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temperature in our classroom was very low for that reason. One by one, all the students were getting sick And then the number of sick students increased.Therefore our last class was canceled.Even today, the number of children in our class is very small.because temperature of the room is still very low therefore Many children are still sick.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my classmates once said to me,Dead people receive more flowers because regret is greater than gratitude.I told him, even living people can be given flowers and surely I will not be killed to get a flower.According to your own words,”Focus on the journey, rather than the destination”. Our destination is after death. And our journey is life. We want a journey not a destination. Flowers should be before they die, not after they die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666666"/>
        </w:rPr>
      </w:pPr>
      <w:r w:rsidDel="00000000" w:rsidR="00000000" w:rsidRPr="00000000">
        <w:rPr>
          <w:b w:val="1"/>
          <w:color w:val="666666"/>
          <w:rtl w:val="0"/>
        </w:rPr>
        <w:t xml:space="preserve">Ignore Repeating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temperature in our study hall was exceptionally low thus. Individually, every one of the understudies were becoming ill And then, at that point, the quantity of debilitated understudies increased.Therefore our last class was canceled.Even today, the quantity of youngsters in our group is very small.because temperature of the room is still exceptionally low in this manner Many kids are as yet wiped out.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my colleagues once said to me,Dead individuals get a bigger number of blossoms since lament is more noteworthy than gratitude.I told him, in any event, living individuals can be given blossoms and clearly I won't be killed to get a flower.According to your own words,"Focus on the excursion, instead of the objective". Our objective is in the afterlife. Also, our excursion is life. We need an excursion not an objective. Blossoms ought to be before they pass on, not after they bite the dust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