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Cryptocurrency waardes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Koers bitcoin op 31-12-2023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€ 38.397,0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(bron: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https://nl.investing.com/crypto/bitcoin/btc-eur-historical-data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Koers Dogecoin op 31-12-2023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€ 179,27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Holdings: </w:t>
        <w:tab/>
        <w:tab/>
        <w:tab/>
        <w:tab/>
        <w:t xml:space="preserve">Koers: </w:t>
        <w:tab/>
        <w:tab/>
        <w:tab/>
        <w:tab/>
        <w:t xml:space="preserve">Holdings in Euro: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DOGE</w:t>
        <w:tab/>
        <w:tab/>
        <w:t xml:space="preserve">2.203.37 </w:t>
        <w:tab/>
        <w:tab/>
      </w:r>
      <w:r w:rsidDel="00000000" w:rsidR="00000000" w:rsidRPr="00000000">
        <w:rPr>
          <w:color w:val="808080"/>
          <w:sz w:val="18"/>
          <w:szCs w:val="18"/>
          <w:shd w:fill="f0f0f0" w:val="clear"/>
          <w:rtl w:val="0"/>
        </w:rPr>
        <w:t xml:space="preserve">1 DOGE = 0,08136 EUR</w:t>
      </w:r>
      <w:r w:rsidDel="00000000" w:rsidR="00000000" w:rsidRPr="00000000">
        <w:rPr>
          <w:rtl w:val="0"/>
        </w:rPr>
        <w:tab/>
        <w:tab/>
        <w:t xml:space="preserve">179,27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BTC</w:t>
        <w:tab/>
        <w:tab/>
        <w:t xml:space="preserve">0.00525141</w:t>
        <w:tab/>
        <w:tab/>
        <w:t xml:space="preserve">€ 38.397,0</w:t>
        <w:tab/>
        <w:tab/>
        <w:tab/>
        <w:t xml:space="preserve">201,60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0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Totaal: </w:t>
        <w:tab/>
        <w:t xml:space="preserve">380,87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zie screenshot voor totale holdings </w:t>
      </w:r>
      <w:r w:rsidDel="00000000" w:rsidR="00000000" w:rsidRPr="00000000">
        <w:rPr>
          <w:b w:val="1"/>
          <w:rtl w:val="0"/>
        </w:rPr>
        <w:t xml:space="preserve">(koers en prijs is niet van 31-12-2023)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7488" l="0" r="0" t="2617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l.investing.com/crypto/bitcoin/btc-eur-historical-data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