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FBAFB" w14:textId="77777777" w:rsidR="002C441F" w:rsidRPr="002C441F" w:rsidRDefault="002C441F" w:rsidP="002C441F">
      <w:r w:rsidRPr="002C441F">
        <w:t>Here's the Call 360 deliverables based on all the Confluence documentation analyzed:</w:t>
      </w:r>
    </w:p>
    <w:p w14:paraId="68F509C5" w14:textId="77777777" w:rsidR="002C441F" w:rsidRPr="002C441F" w:rsidRDefault="002C441F" w:rsidP="002C441F">
      <w:r w:rsidRPr="002C441F">
        <w:pict w14:anchorId="6524B3C8">
          <v:rect id="_x0000_i1043" style="width:0;height:1.5pt" o:hralign="center" o:hrstd="t" o:hrnoshade="t" o:hr="t" fillcolor="#ccc" stroked="f"/>
        </w:pict>
      </w:r>
    </w:p>
    <w:p w14:paraId="1B84BB90" w14:textId="77777777" w:rsidR="002C441F" w:rsidRPr="002C441F" w:rsidRDefault="002C441F" w:rsidP="002C441F">
      <w:pPr>
        <w:rPr>
          <w:b/>
          <w:bCs/>
        </w:rPr>
      </w:pPr>
      <w:r w:rsidRPr="002C441F">
        <w:rPr>
          <w:b/>
          <w:bCs/>
        </w:rPr>
        <w:t>Project Description</w:t>
      </w:r>
    </w:p>
    <w:p w14:paraId="4E1C337E" w14:textId="77777777" w:rsidR="002C441F" w:rsidRPr="002C441F" w:rsidRDefault="002C441F" w:rsidP="002C441F">
      <w:r w:rsidRPr="002C441F">
        <w:t xml:space="preserve">Call 360 (formerly SAGA) is an AI-powered member intelligence platform at CVS Health that delivers real-time, LLM-generated summaries of a member's healthcare journey to Customer Service Representatives (CSRs) across Aetna and Caremark contact centers. The platform ingests data from 5 healthcare domains — Medical Claims, Rx Claims, Prior Authorizations, Grievances, and Call History with Post-Call IVR Surveys — through daily batch ETL pipelines in </w:t>
      </w:r>
      <w:proofErr w:type="spellStart"/>
      <w:r w:rsidRPr="002C441F">
        <w:t>BigQuery</w:t>
      </w:r>
      <w:proofErr w:type="spellEnd"/>
      <w:r w:rsidRPr="002C441F">
        <w:t>, transforming and aggregating member data across 19+ source datasets. The aggregated data is served through a REST API (APIGEE gateway) to two consumer platforms: GPS (Guided Problem Solving) for inbound calls and SCP (Service Contact Platform) for outbound campaigns. When a CSR verifies a member, the API triggers on-demand Gemini Pro LLM summarization, producing Member Summary/Observations and Empathy Talking Points displayed in an Agent Assist widget. The platform is built on GCP (</w:t>
      </w:r>
      <w:proofErr w:type="spellStart"/>
      <w:r w:rsidRPr="002C441F">
        <w:t>BigQuery</w:t>
      </w:r>
      <w:proofErr w:type="spellEnd"/>
      <w:r w:rsidRPr="002C441F">
        <w:t xml:space="preserve">, Cloud Composer/Airflow, </w:t>
      </w:r>
      <w:proofErr w:type="spellStart"/>
      <w:r w:rsidRPr="002C441F">
        <w:t>Dataproc</w:t>
      </w:r>
      <w:proofErr w:type="spellEnd"/>
      <w:r w:rsidRPr="002C441F">
        <w:t xml:space="preserve">, Bigtable, Vertex AI, GKE) with </w:t>
      </w:r>
      <w:proofErr w:type="spellStart"/>
      <w:r w:rsidRPr="002C441F">
        <w:t>ArgoCD</w:t>
      </w:r>
      <w:proofErr w:type="spellEnd"/>
      <w:r w:rsidRPr="002C441F">
        <w:t>-managed deployments across Dev/</w:t>
      </w:r>
      <w:proofErr w:type="spellStart"/>
      <w:r w:rsidRPr="002C441F">
        <w:t>PDev</w:t>
      </w:r>
      <w:proofErr w:type="spellEnd"/>
      <w:r w:rsidRPr="002C441F">
        <w:t>/Prod environments, Voltage encryption for PHI/PII protection, and comprehensive observability via Grafana and Splunk. The system currently serves 1.5M+ active Medicare members and has been merged with the Enterprise 360 initiative to expand across all CVS Health touchpoints.</w:t>
      </w:r>
    </w:p>
    <w:p w14:paraId="2AF03ABF" w14:textId="77777777" w:rsidR="002C441F" w:rsidRPr="002C441F" w:rsidRDefault="002C441F" w:rsidP="002C441F">
      <w:r w:rsidRPr="002C441F">
        <w:pict w14:anchorId="4C11DBF8">
          <v:rect id="_x0000_i1044" style="width:0;height:1.5pt" o:hralign="center" o:hrstd="t" o:hrnoshade="t" o:hr="t" fillcolor="#ccc" stroked="f"/>
        </w:pict>
      </w:r>
    </w:p>
    <w:p w14:paraId="5D0A8049" w14:textId="77777777" w:rsidR="002C441F" w:rsidRPr="002C441F" w:rsidRDefault="002C441F" w:rsidP="002C441F">
      <w:pPr>
        <w:rPr>
          <w:b/>
          <w:bCs/>
        </w:rPr>
      </w:pPr>
      <w:r w:rsidRPr="002C441F">
        <w:rPr>
          <w:b/>
          <w:bCs/>
        </w:rPr>
        <w:t>Problem Statement</w:t>
      </w:r>
    </w:p>
    <w:p w14:paraId="76E8549F" w14:textId="77777777" w:rsidR="002C441F" w:rsidRPr="002C441F" w:rsidRDefault="002C441F" w:rsidP="002C441F">
      <w:r w:rsidRPr="002C441F">
        <w:t xml:space="preserve">Contact center CSRs at Aetna and Caremark handle millions of member calls annually (6M+ for Medicare alone) without context about the member's prior interactions, claims history, or ongoing issues. Members are forced to repeat their situation on every call, leading to frustration, negative sentiment, and low satisfaction scores. CSRs lack visibility into cross-platform data — a member's denied </w:t>
      </w:r>
      <w:proofErr w:type="gramStart"/>
      <w:r w:rsidRPr="002C441F">
        <w:t>claim</w:t>
      </w:r>
      <w:proofErr w:type="gramEnd"/>
      <w:r w:rsidRPr="002C441F">
        <w:t xml:space="preserve"> in one system, pending prior authorization in another, and grievance filed in a third are invisible during the call. This cold-start problem results in longer Average Handle Time (AHT), lower First Call Resolution (FCR), repeated calls for the same unresolved issues, and degraded NPS/CSAT scores. The challenge is compounded by PHI/PII data sensitivity, workforce restriction requirements (offshore vs. onshore CSR access), mixed plan sponsor memberships requiring data suppression logic, and the need to synthesize unstructured call transcripts with structured claims/authorization data into actionable, concise talking points — all within acceptable API response latency.</w:t>
      </w:r>
    </w:p>
    <w:p w14:paraId="4A034B60" w14:textId="77777777" w:rsidR="002C441F" w:rsidRPr="002C441F" w:rsidRDefault="002C441F" w:rsidP="002C441F">
      <w:r w:rsidRPr="002C441F">
        <w:pict w14:anchorId="64308A8A">
          <v:rect id="_x0000_i1045" style="width:0;height:1.5pt" o:hralign="center" o:hrstd="t" o:hrnoshade="t" o:hr="t" fillcolor="#ccc" stroked="f"/>
        </w:pict>
      </w:r>
    </w:p>
    <w:p w14:paraId="7B6F8633" w14:textId="77777777" w:rsidR="002C441F" w:rsidRPr="002C441F" w:rsidRDefault="002C441F" w:rsidP="002C441F">
      <w:pPr>
        <w:rPr>
          <w:b/>
          <w:bCs/>
        </w:rPr>
      </w:pPr>
      <w:r w:rsidRPr="002C441F">
        <w:rPr>
          <w:b/>
          <w:bCs/>
        </w:rPr>
        <w:lastRenderedPageBreak/>
        <w:t>Achievements</w:t>
      </w:r>
    </w:p>
    <w:p w14:paraId="007C5B0D" w14:textId="77777777" w:rsidR="002C441F" w:rsidRPr="002C441F" w:rsidRDefault="002C441F" w:rsidP="002C441F">
      <w:pPr>
        <w:numPr>
          <w:ilvl w:val="0"/>
          <w:numId w:val="1"/>
        </w:numPr>
      </w:pPr>
      <w:r w:rsidRPr="002C441F">
        <w:t>Designed and deployed end-to-end data platform on GCP spanning 3 environments (Dev/</w:t>
      </w:r>
      <w:proofErr w:type="spellStart"/>
      <w:r w:rsidRPr="002C441F">
        <w:t>PDev</w:t>
      </w:r>
      <w:proofErr w:type="spellEnd"/>
      <w:r w:rsidRPr="002C441F">
        <w:t xml:space="preserve">/Prod) with 19+ </w:t>
      </w:r>
      <w:proofErr w:type="spellStart"/>
      <w:r w:rsidRPr="002C441F">
        <w:t>BigQuery</w:t>
      </w:r>
      <w:proofErr w:type="spellEnd"/>
      <w:r w:rsidRPr="002C441F">
        <w:t xml:space="preserve"> dataset integrations, Bigtable serving layer, and GKE-based API deployment via </w:t>
      </w:r>
      <w:proofErr w:type="spellStart"/>
      <w:r w:rsidRPr="002C441F">
        <w:t>ArgoCD</w:t>
      </w:r>
      <w:proofErr w:type="spellEnd"/>
    </w:p>
    <w:p w14:paraId="3DBDB367" w14:textId="77777777" w:rsidR="002C441F" w:rsidRPr="002C441F" w:rsidRDefault="002C441F" w:rsidP="002C441F">
      <w:pPr>
        <w:numPr>
          <w:ilvl w:val="0"/>
          <w:numId w:val="1"/>
        </w:numPr>
      </w:pPr>
      <w:r w:rsidRPr="002C441F">
        <w:t>Built daily ETL pipelines ingesting 5 healthcare data domains (Medical Claims, Rx Claims, Prior Auth, Grievances, Call History + IVR) with a standardized shared-base CTE pattern serving 1.5M+ active Medicare members</w:t>
      </w:r>
    </w:p>
    <w:p w14:paraId="31983A4E" w14:textId="77777777" w:rsidR="002C441F" w:rsidRPr="002C441F" w:rsidRDefault="002C441F" w:rsidP="002C441F">
      <w:pPr>
        <w:numPr>
          <w:ilvl w:val="0"/>
          <w:numId w:val="1"/>
        </w:numPr>
      </w:pPr>
      <w:r w:rsidRPr="002C441F">
        <w:t>Reduced API response time from 10–15 seconds by optimizing the LLM data window from 6 months to 6 weeks of member history, significantly reducing token volume for Gemini Pro summarization</w:t>
      </w:r>
    </w:p>
    <w:p w14:paraId="38019701" w14:textId="77777777" w:rsidR="002C441F" w:rsidRPr="002C441F" w:rsidRDefault="002C441F" w:rsidP="002C441F">
      <w:pPr>
        <w:numPr>
          <w:ilvl w:val="0"/>
          <w:numId w:val="1"/>
        </w:numPr>
      </w:pPr>
      <w:r w:rsidRPr="002C441F">
        <w:t>Implemented status-based claim aggregation strategy (paid/denied/other split) across all data domains, improving LLM summarization accuracy for targeted member insights</w:t>
      </w:r>
    </w:p>
    <w:p w14:paraId="300AE4F2" w14:textId="77777777" w:rsidR="002C441F" w:rsidRPr="002C441F" w:rsidRDefault="002C441F" w:rsidP="002C441F">
      <w:pPr>
        <w:numPr>
          <w:ilvl w:val="0"/>
          <w:numId w:val="1"/>
        </w:numPr>
      </w:pPr>
      <w:r w:rsidRPr="002C441F">
        <w:t>Architected Voltage encryption/decryption framework with 6 AD-group-based access tiers for HIPAA-compliant PHI/PII handling across all environments</w:t>
      </w:r>
    </w:p>
    <w:p w14:paraId="2CFDDAC0" w14:textId="77777777" w:rsidR="002C441F" w:rsidRPr="002C441F" w:rsidRDefault="002C441F" w:rsidP="002C441F">
      <w:pPr>
        <w:numPr>
          <w:ilvl w:val="0"/>
          <w:numId w:val="1"/>
        </w:numPr>
      </w:pPr>
      <w:r w:rsidRPr="002C441F">
        <w:t>Designed and implemented workforce restriction logic using membership-based access control, enabling broader CSR coverage while suppressing summaries for mixed restricted/unrestricted plan sponsors</w:t>
      </w:r>
    </w:p>
    <w:p w14:paraId="21BDD27E" w14:textId="77777777" w:rsidR="002C441F" w:rsidRPr="002C441F" w:rsidRDefault="002C441F" w:rsidP="002C441F">
      <w:pPr>
        <w:numPr>
          <w:ilvl w:val="0"/>
          <w:numId w:val="1"/>
        </w:numPr>
      </w:pPr>
      <w:r w:rsidRPr="002C441F">
        <w:t>Deployed comprehensive observability stack with 6 Grafana dashboards and 6 Splunk reports covering API latency, E2E call duration, error tracking, and member transaction anomaly detection</w:t>
      </w:r>
    </w:p>
    <w:p w14:paraId="0A40DDFB" w14:textId="77777777" w:rsidR="002C441F" w:rsidRPr="002C441F" w:rsidRDefault="002C441F" w:rsidP="002C441F">
      <w:pPr>
        <w:numPr>
          <w:ilvl w:val="0"/>
          <w:numId w:val="1"/>
        </w:numPr>
      </w:pPr>
      <w:r w:rsidRPr="002C441F">
        <w:t>Established statistical testing framework (Wilcoxon Signed-Rank + McNemar's Tests) for monitoring LLM summary generation quality with a 5-scenario deploy/no-deploy decision matrix</w:t>
      </w:r>
    </w:p>
    <w:p w14:paraId="75908E1E" w14:textId="77777777" w:rsidR="002C441F" w:rsidRPr="002C441F" w:rsidRDefault="002C441F" w:rsidP="002C441F">
      <w:pPr>
        <w:numPr>
          <w:ilvl w:val="0"/>
          <w:numId w:val="1"/>
        </w:numPr>
      </w:pPr>
      <w:r w:rsidRPr="002C441F">
        <w:t>Integrated 3 distinct call transcript sources (Verint/Aetna, Cresta/Five9/Caremark, SCP outbound) with Post-Call IVR survey enrichment (NPS, CSAT, Customer Effort)</w:t>
      </w:r>
    </w:p>
    <w:p w14:paraId="45A90DFC" w14:textId="77777777" w:rsidR="002C441F" w:rsidRPr="002C441F" w:rsidRDefault="002C441F" w:rsidP="002C441F">
      <w:pPr>
        <w:numPr>
          <w:ilvl w:val="0"/>
          <w:numId w:val="1"/>
        </w:numPr>
      </w:pPr>
      <w:r w:rsidRPr="002C441F">
        <w:t>Conducted comprehensive EDA across all data domains profiling 267K+ medical claims, 101K+ Rx claims, and 6M+ call records to inform token budgeting and aggregation strategy</w:t>
      </w:r>
    </w:p>
    <w:p w14:paraId="018A4468" w14:textId="77777777" w:rsidR="002C441F" w:rsidRPr="002C441F" w:rsidRDefault="002C441F" w:rsidP="002C441F">
      <w:pPr>
        <w:numPr>
          <w:ilvl w:val="0"/>
          <w:numId w:val="1"/>
        </w:numPr>
      </w:pPr>
      <w:r w:rsidRPr="002C441F">
        <w:t xml:space="preserve">Successfully </w:t>
      </w:r>
      <w:proofErr w:type="gramStart"/>
      <w:r w:rsidRPr="002C441F">
        <w:t>launched to</w:t>
      </w:r>
      <w:proofErr w:type="gramEnd"/>
      <w:r w:rsidRPr="002C441F">
        <w:t xml:space="preserve"> production for GPS (March 2026) and SCP (April 2026) consumers with multiple iterative releases</w:t>
      </w:r>
    </w:p>
    <w:p w14:paraId="306F04AD" w14:textId="77777777" w:rsidR="002C441F" w:rsidRPr="002C441F" w:rsidRDefault="002C441F" w:rsidP="002C441F">
      <w:pPr>
        <w:numPr>
          <w:ilvl w:val="0"/>
          <w:numId w:val="1"/>
        </w:numPr>
      </w:pPr>
      <w:r w:rsidRPr="002C441F">
        <w:lastRenderedPageBreak/>
        <w:t>Provisioned APIGEE API gateway with separate consumer endpoints, OAuth2 authentication, and feedback API enabling CSR thumbs-up/down quality signals</w:t>
      </w:r>
    </w:p>
    <w:p w14:paraId="00548F28" w14:textId="77777777" w:rsidR="002C441F" w:rsidRPr="002C441F" w:rsidRDefault="002C441F" w:rsidP="002C441F">
      <w:r>
        <w:br/>
      </w:r>
      <w:r w:rsidRPr="002C441F">
        <w:t>Now I have deep technical details across all pages. Here are the resume bullet points.</w:t>
      </w:r>
    </w:p>
    <w:p w14:paraId="4704981F" w14:textId="77777777" w:rsidR="002C441F" w:rsidRPr="002C441F" w:rsidRDefault="002C441F" w:rsidP="002C441F">
      <w:r w:rsidRPr="002C441F">
        <w:pict w14:anchorId="79244AC0">
          <v:rect id="_x0000_i1055" style="width:0;height:1.5pt" o:hralign="center" o:hrstd="t" o:hrnoshade="t" o:hr="t" fillcolor="#ccc" stroked="f"/>
        </w:pict>
      </w:r>
    </w:p>
    <w:p w14:paraId="164CA5A6" w14:textId="77777777" w:rsidR="002C441F" w:rsidRPr="002C441F" w:rsidRDefault="002C441F" w:rsidP="002C441F">
      <w:pPr>
        <w:rPr>
          <w:b/>
          <w:bCs/>
        </w:rPr>
      </w:pPr>
      <w:r w:rsidRPr="002C441F">
        <w:rPr>
          <w:b/>
          <w:bCs/>
        </w:rPr>
        <w:t>Call360 (SAGA AI) — AI-powered member intelligence platform delivering real-time, LLM-generated call summaries to 1.5M+ Medicare members across Aetna &amp; Caremark contact centers</w:t>
      </w:r>
    </w:p>
    <w:p w14:paraId="157B7EA4" w14:textId="77777777" w:rsidR="002C441F" w:rsidRPr="002C441F" w:rsidRDefault="002C441F" w:rsidP="002C441F">
      <w:pPr>
        <w:rPr>
          <w:b/>
          <w:bCs/>
        </w:rPr>
      </w:pPr>
      <w:r w:rsidRPr="002C441F">
        <w:rPr>
          <w:b/>
          <w:bCs/>
        </w:rPr>
        <w:t>Data Platform Engineering (10 bullets)</w:t>
      </w:r>
    </w:p>
    <w:p w14:paraId="3DB608EF" w14:textId="77777777" w:rsidR="002C441F" w:rsidRPr="002C441F" w:rsidRDefault="002C441F" w:rsidP="002C441F">
      <w:pPr>
        <w:numPr>
          <w:ilvl w:val="0"/>
          <w:numId w:val="2"/>
        </w:numPr>
      </w:pPr>
      <w:r w:rsidRPr="002C441F">
        <w:rPr>
          <w:b/>
          <w:bCs/>
        </w:rPr>
        <w:t>Architected</w:t>
      </w:r>
      <w:r w:rsidRPr="002C441F">
        <w:t xml:space="preserve"> end-to-end data platform on GCP (</w:t>
      </w:r>
      <w:proofErr w:type="spellStart"/>
      <w:r w:rsidRPr="002C441F">
        <w:t>BigQuery</w:t>
      </w:r>
      <w:proofErr w:type="spellEnd"/>
      <w:r w:rsidRPr="002C441F">
        <w:t xml:space="preserve">, Cloud Composer, </w:t>
      </w:r>
      <w:proofErr w:type="spellStart"/>
      <w:r w:rsidRPr="002C441F">
        <w:t>Dataproc</w:t>
      </w:r>
      <w:proofErr w:type="spellEnd"/>
      <w:r w:rsidRPr="002C441F">
        <w:t>, Bigtable, Vertex AI, GKE) spanning Dev/</w:t>
      </w:r>
      <w:proofErr w:type="spellStart"/>
      <w:r w:rsidRPr="002C441F">
        <w:t>PDev</w:t>
      </w:r>
      <w:proofErr w:type="spellEnd"/>
      <w:r w:rsidRPr="002C441F">
        <w:t xml:space="preserve">/Prod environments with VPC Service Perimeters, provisioning 19+ cross-project </w:t>
      </w:r>
      <w:proofErr w:type="spellStart"/>
      <w:r w:rsidRPr="002C441F">
        <w:t>BigQuery</w:t>
      </w:r>
      <w:proofErr w:type="spellEnd"/>
      <w:r w:rsidRPr="002C441F">
        <w:t xml:space="preserve"> dataset integrations across EDP, ANBC, and PBM storage layers.</w:t>
      </w:r>
    </w:p>
    <w:p w14:paraId="0B818AE0" w14:textId="77777777" w:rsidR="002C441F" w:rsidRPr="002C441F" w:rsidRDefault="002C441F" w:rsidP="002C441F">
      <w:pPr>
        <w:numPr>
          <w:ilvl w:val="0"/>
          <w:numId w:val="2"/>
        </w:numPr>
      </w:pPr>
      <w:r w:rsidRPr="002C441F">
        <w:rPr>
          <w:b/>
          <w:bCs/>
        </w:rPr>
        <w:t>Designed</w:t>
      </w:r>
      <w:r w:rsidRPr="002C441F">
        <w:t xml:space="preserve"> Cloud Bigtable serving layer schema for low-latency member data retrieval, enabling sub-second lookups to support on-demand LLM summarization via the SAGA REST API serving GPS and SCP consumer platforms.</w:t>
      </w:r>
    </w:p>
    <w:p w14:paraId="03B962E2" w14:textId="77777777" w:rsidR="002C441F" w:rsidRPr="002C441F" w:rsidRDefault="002C441F" w:rsidP="002C441F">
      <w:pPr>
        <w:numPr>
          <w:ilvl w:val="0"/>
          <w:numId w:val="2"/>
        </w:numPr>
      </w:pPr>
      <w:r w:rsidRPr="002C441F">
        <w:rPr>
          <w:b/>
          <w:bCs/>
        </w:rPr>
        <w:t>Built</w:t>
      </w:r>
      <w:r w:rsidRPr="002C441F">
        <w:t xml:space="preserve"> multi-environment GKE deployment topology with </w:t>
      </w:r>
      <w:proofErr w:type="spellStart"/>
      <w:r w:rsidRPr="002C441F">
        <w:t>ArgoCD</w:t>
      </w:r>
      <w:proofErr w:type="spellEnd"/>
      <w:r w:rsidRPr="002C441F">
        <w:t>-managed continuous delivery, GKE namespaces, KSA/GSA workload identity bindings, and Istio service mesh across dev-</w:t>
      </w:r>
      <w:proofErr w:type="spellStart"/>
      <w:r w:rsidRPr="002C441F">
        <w:t>hcb</w:t>
      </w:r>
      <w:proofErr w:type="spellEnd"/>
      <w:r w:rsidRPr="002C441F">
        <w:t>-</w:t>
      </w:r>
      <w:proofErr w:type="spellStart"/>
      <w:r w:rsidRPr="002C441F">
        <w:t>gke</w:t>
      </w:r>
      <w:proofErr w:type="spellEnd"/>
      <w:r w:rsidRPr="002C441F">
        <w:t xml:space="preserve">, </w:t>
      </w:r>
      <w:proofErr w:type="spellStart"/>
      <w:r w:rsidRPr="002C441F">
        <w:t>pdev-hcb-gke</w:t>
      </w:r>
      <w:proofErr w:type="spellEnd"/>
      <w:r w:rsidRPr="002C441F">
        <w:t>, and prod-</w:t>
      </w:r>
      <w:proofErr w:type="spellStart"/>
      <w:r w:rsidRPr="002C441F">
        <w:t>hcb</w:t>
      </w:r>
      <w:proofErr w:type="spellEnd"/>
      <w:r w:rsidRPr="002C441F">
        <w:t>-</w:t>
      </w:r>
      <w:proofErr w:type="spellStart"/>
      <w:r w:rsidRPr="002C441F">
        <w:t>gke</w:t>
      </w:r>
      <w:proofErr w:type="spellEnd"/>
      <w:r w:rsidRPr="002C441F">
        <w:t xml:space="preserve"> clusters.</w:t>
      </w:r>
    </w:p>
    <w:p w14:paraId="7A1331B8" w14:textId="77777777" w:rsidR="002C441F" w:rsidRPr="002C441F" w:rsidRDefault="002C441F" w:rsidP="002C441F">
      <w:pPr>
        <w:numPr>
          <w:ilvl w:val="0"/>
          <w:numId w:val="2"/>
        </w:numPr>
      </w:pPr>
      <w:r w:rsidRPr="002C441F">
        <w:rPr>
          <w:b/>
          <w:bCs/>
        </w:rPr>
        <w:t>Implemented</w:t>
      </w:r>
      <w:r w:rsidRPr="002C441F">
        <w:t xml:space="preserve"> Voltage encryption/decryption framework for PHI/PII data protection, configuring 6 AD-group-based access tiers (Notes, Confidential, SSN) with dedicated encrypt/decrypt service accounts per environment to meet HIPAA compliance.</w:t>
      </w:r>
    </w:p>
    <w:p w14:paraId="4D6753D5" w14:textId="77777777" w:rsidR="002C441F" w:rsidRPr="002C441F" w:rsidRDefault="002C441F" w:rsidP="002C441F">
      <w:pPr>
        <w:numPr>
          <w:ilvl w:val="0"/>
          <w:numId w:val="2"/>
        </w:numPr>
      </w:pPr>
      <w:r w:rsidRPr="002C441F">
        <w:rPr>
          <w:b/>
          <w:bCs/>
        </w:rPr>
        <w:t>Provisioned</w:t>
      </w:r>
      <w:r w:rsidRPr="002C441F">
        <w:t xml:space="preserve"> APIGEE API gateway (hcb-saga-v1) with </w:t>
      </w:r>
      <w:proofErr w:type="spellStart"/>
      <w:r w:rsidRPr="002C441F">
        <w:t>mTLS</w:t>
      </w:r>
      <w:proofErr w:type="spellEnd"/>
      <w:r w:rsidRPr="002C441F">
        <w:t xml:space="preserve"> and OAuth2 token exchange, onboarding separate consumer endpoints for SCP (/v1/</w:t>
      </w:r>
      <w:proofErr w:type="spellStart"/>
      <w:r w:rsidRPr="002C441F">
        <w:t>hcb</w:t>
      </w:r>
      <w:proofErr w:type="spellEnd"/>
      <w:r w:rsidRPr="002C441F">
        <w:t>/saga/members) and GPS (/v1/</w:t>
      </w:r>
      <w:proofErr w:type="spellStart"/>
      <w:r w:rsidRPr="002C441F">
        <w:t>hcb</w:t>
      </w:r>
      <w:proofErr w:type="spellEnd"/>
      <w:r w:rsidRPr="002C441F">
        <w:t>/saga/</w:t>
      </w:r>
      <w:proofErr w:type="spellStart"/>
      <w:r w:rsidRPr="002C441F">
        <w:t>gps</w:t>
      </w:r>
      <w:proofErr w:type="spellEnd"/>
      <w:r w:rsidRPr="002C441F">
        <w:t>/members) with distinct payload contracts and feedback APIs.</w:t>
      </w:r>
    </w:p>
    <w:p w14:paraId="1007F31D" w14:textId="77777777" w:rsidR="002C441F" w:rsidRPr="002C441F" w:rsidRDefault="002C441F" w:rsidP="002C441F">
      <w:pPr>
        <w:numPr>
          <w:ilvl w:val="0"/>
          <w:numId w:val="2"/>
        </w:numPr>
      </w:pPr>
      <w:r w:rsidRPr="002C441F">
        <w:rPr>
          <w:b/>
          <w:bCs/>
        </w:rPr>
        <w:t>Established</w:t>
      </w:r>
      <w:r w:rsidRPr="002C441F">
        <w:t xml:space="preserve"> Cloud Composer (Airflow) orchestration on shared HCB composer instances (edp-prod-hcb-composer-rt-01), managing DAG deployments via GCS code buckets with Tidal scheduling integration for production job triggering.</w:t>
      </w:r>
    </w:p>
    <w:p w14:paraId="1C06661F" w14:textId="77777777" w:rsidR="002C441F" w:rsidRPr="002C441F" w:rsidRDefault="002C441F" w:rsidP="002C441F">
      <w:pPr>
        <w:numPr>
          <w:ilvl w:val="0"/>
          <w:numId w:val="2"/>
        </w:numPr>
      </w:pPr>
      <w:r w:rsidRPr="002C441F">
        <w:rPr>
          <w:b/>
          <w:bCs/>
        </w:rPr>
        <w:t>Configured</w:t>
      </w:r>
      <w:r w:rsidRPr="002C441F">
        <w:t xml:space="preserve"> IAM governance model with role-based service accounts, AD group segregation (</w:t>
      </w:r>
      <w:proofErr w:type="spellStart"/>
      <w:r w:rsidRPr="002C441F">
        <w:t>eng</w:t>
      </w:r>
      <w:proofErr w:type="spellEnd"/>
      <w:r w:rsidRPr="002C441F">
        <w:t xml:space="preserve">/admin/read-only), and Data Portal access provisioning for 19 </w:t>
      </w:r>
      <w:proofErr w:type="spellStart"/>
      <w:r w:rsidRPr="002C441F">
        <w:lastRenderedPageBreak/>
        <w:t>BigQuery</w:t>
      </w:r>
      <w:proofErr w:type="spellEnd"/>
      <w:r w:rsidRPr="002C441F">
        <w:t xml:space="preserve"> source datasets, enforcing least-privilege access across restricted and unrestricted project tiers.</w:t>
      </w:r>
    </w:p>
    <w:p w14:paraId="3C886AC9" w14:textId="77777777" w:rsidR="002C441F" w:rsidRPr="002C441F" w:rsidRDefault="002C441F" w:rsidP="002C441F">
      <w:pPr>
        <w:numPr>
          <w:ilvl w:val="0"/>
          <w:numId w:val="2"/>
        </w:numPr>
      </w:pPr>
      <w:r w:rsidRPr="002C441F">
        <w:rPr>
          <w:b/>
          <w:bCs/>
        </w:rPr>
        <w:t>Designed</w:t>
      </w:r>
      <w:r w:rsidRPr="002C441F">
        <w:t xml:space="preserve"> disaster recovery deployment topology with </w:t>
      </w:r>
      <w:proofErr w:type="spellStart"/>
      <w:r w:rsidRPr="002C441F">
        <w:t>Dataproc</w:t>
      </w:r>
      <w:proofErr w:type="spellEnd"/>
      <w:r w:rsidRPr="002C441F">
        <w:t>/Dataflow/Vertex AI subnet allocation across us-east4 compute zones, GCS staging/temp/warehouse bucket architecture, and Secret Manager integration for credential management.</w:t>
      </w:r>
    </w:p>
    <w:p w14:paraId="58756B59" w14:textId="77777777" w:rsidR="002C441F" w:rsidRPr="002C441F" w:rsidRDefault="002C441F" w:rsidP="002C441F">
      <w:pPr>
        <w:numPr>
          <w:ilvl w:val="0"/>
          <w:numId w:val="2"/>
        </w:numPr>
      </w:pPr>
      <w:r w:rsidRPr="002C441F">
        <w:rPr>
          <w:b/>
          <w:bCs/>
        </w:rPr>
        <w:t>Built</w:t>
      </w:r>
      <w:r w:rsidRPr="002C441F">
        <w:t xml:space="preserve"> comprehensive observability stack with Grafana dashboards (6 boards across SCP/GPS x Dev/</w:t>
      </w:r>
      <w:proofErr w:type="spellStart"/>
      <w:r w:rsidRPr="002C441F">
        <w:t>PDev</w:t>
      </w:r>
      <w:proofErr w:type="spellEnd"/>
      <w:r w:rsidRPr="002C441F">
        <w:t>/Prod) and Splunk reporting (API latency, E2E call duration, error reports, member transaction anomaly detection), enabling real-time production monitoring.</w:t>
      </w:r>
    </w:p>
    <w:p w14:paraId="2BA4165E" w14:textId="77777777" w:rsidR="002C441F" w:rsidRPr="002C441F" w:rsidRDefault="002C441F" w:rsidP="002C441F">
      <w:pPr>
        <w:numPr>
          <w:ilvl w:val="0"/>
          <w:numId w:val="2"/>
        </w:numPr>
      </w:pPr>
      <w:r w:rsidRPr="002C441F">
        <w:rPr>
          <w:b/>
          <w:bCs/>
        </w:rPr>
        <w:t>Led</w:t>
      </w:r>
      <w:r w:rsidRPr="002C441F">
        <w:t xml:space="preserve"> platform migration from DYN_SRVC_AUTH tables to VW_FULL_SRVC_AUTH views for Prior Authorization data, coordinating schema changes across ETL pipelines while adding new medication authorization source (VW_FULL_SRVC_AUTH_MEDICATION) without production downtime.</w:t>
      </w:r>
    </w:p>
    <w:p w14:paraId="50FAD03D" w14:textId="77777777" w:rsidR="002C441F" w:rsidRPr="002C441F" w:rsidRDefault="002C441F" w:rsidP="002C441F">
      <w:pPr>
        <w:rPr>
          <w:b/>
          <w:bCs/>
        </w:rPr>
      </w:pPr>
      <w:r w:rsidRPr="002C441F">
        <w:rPr>
          <w:b/>
          <w:bCs/>
        </w:rPr>
        <w:t>Data Engineering &amp; Data Analytics (10 bullets)</w:t>
      </w:r>
    </w:p>
    <w:p w14:paraId="4113A7ED" w14:textId="77777777" w:rsidR="002C441F" w:rsidRPr="002C441F" w:rsidRDefault="002C441F" w:rsidP="002C441F">
      <w:pPr>
        <w:numPr>
          <w:ilvl w:val="0"/>
          <w:numId w:val="3"/>
        </w:numPr>
      </w:pPr>
      <w:r w:rsidRPr="002C441F">
        <w:rPr>
          <w:b/>
          <w:bCs/>
        </w:rPr>
        <w:t>Engineered</w:t>
      </w:r>
      <w:r w:rsidRPr="002C441F">
        <w:t xml:space="preserve"> daily batch ETL pipelines in </w:t>
      </w:r>
      <w:proofErr w:type="spellStart"/>
      <w:r w:rsidRPr="002C441F">
        <w:t>BigQuery</w:t>
      </w:r>
      <w:proofErr w:type="spellEnd"/>
      <w:r w:rsidRPr="002C441F">
        <w:t xml:space="preserve"> ingesting 5 healthcare data domains (Medical Claims, Rx Claims, Prior Authorizations, Grievances, Call History + IVR Surveys) with a standardized shared-base CTE pattern ensuring consistent member filtering across 1.5M+ active members.</w:t>
      </w:r>
    </w:p>
    <w:p w14:paraId="2A1DFAED" w14:textId="77777777" w:rsidR="002C441F" w:rsidRPr="002C441F" w:rsidRDefault="002C441F" w:rsidP="002C441F">
      <w:pPr>
        <w:numPr>
          <w:ilvl w:val="0"/>
          <w:numId w:val="3"/>
        </w:numPr>
      </w:pPr>
      <w:r w:rsidRPr="002C441F">
        <w:rPr>
          <w:b/>
          <w:bCs/>
        </w:rPr>
        <w:t>Built</w:t>
      </w:r>
      <w:r w:rsidRPr="002C441F">
        <w:t xml:space="preserve"> multi-stage data transformation pipeline (</w:t>
      </w:r>
      <w:proofErr w:type="spellStart"/>
      <w:r w:rsidRPr="002C441F">
        <w:t>xwalk</w:t>
      </w:r>
      <w:proofErr w:type="spellEnd"/>
      <w:r w:rsidRPr="002C441F">
        <w:t xml:space="preserve"> → </w:t>
      </w:r>
      <w:proofErr w:type="spellStart"/>
      <w:r w:rsidRPr="002C441F">
        <w:t>concat</w:t>
      </w:r>
      <w:proofErr w:type="spellEnd"/>
      <w:r w:rsidRPr="002C441F">
        <w:t xml:space="preserve"> → </w:t>
      </w:r>
      <w:proofErr w:type="spellStart"/>
      <w:r w:rsidRPr="002C441F">
        <w:t>agg</w:t>
      </w:r>
      <w:proofErr w:type="spellEnd"/>
      <w:r w:rsidRPr="002C441F">
        <w:t xml:space="preserve"> → stage) for medical claims, joining D_CLAIM_LINE with 4 reference tables (ICD9_DIAGNOSIS, PROCEDURE, SPECIALTY_CATEGORY, PROVIDER_DM) and resolving member identity through EPH SSK crosswalk to GLOBAL_ID.</w:t>
      </w:r>
    </w:p>
    <w:p w14:paraId="5B30290B" w14:textId="77777777" w:rsidR="002C441F" w:rsidRPr="002C441F" w:rsidRDefault="002C441F" w:rsidP="002C441F">
      <w:pPr>
        <w:numPr>
          <w:ilvl w:val="0"/>
          <w:numId w:val="3"/>
        </w:numPr>
      </w:pPr>
      <w:r w:rsidRPr="002C441F">
        <w:rPr>
          <w:b/>
          <w:bCs/>
        </w:rPr>
        <w:t>Optimized</w:t>
      </w:r>
      <w:r w:rsidRPr="002C441F">
        <w:t xml:space="preserve"> API response time from 10-15 seconds to production-acceptable latency by redesigning the LLM data window from 6 months to 6 weeks of member history, reducing token volume sent to Gemini Pro for on-demand summarization.</w:t>
      </w:r>
    </w:p>
    <w:p w14:paraId="61A367C1" w14:textId="77777777" w:rsidR="002C441F" w:rsidRPr="002C441F" w:rsidRDefault="002C441F" w:rsidP="002C441F">
      <w:pPr>
        <w:numPr>
          <w:ilvl w:val="0"/>
          <w:numId w:val="3"/>
        </w:numPr>
      </w:pPr>
      <w:r w:rsidRPr="002C441F">
        <w:rPr>
          <w:b/>
          <w:bCs/>
        </w:rPr>
        <w:t>Implemented</w:t>
      </w:r>
      <w:r w:rsidRPr="002C441F">
        <w:t xml:space="preserve"> status-based claim aggregation strategy, splitting previously monolithic STRING_AGG outputs into separate paid/denied/other columns across Medical Claims, Rx Claims, Prior Authorizations, and Grievances — improving LLM summarization accuracy and enabling targeted sentiment analysis.</w:t>
      </w:r>
    </w:p>
    <w:p w14:paraId="54D0525F" w14:textId="77777777" w:rsidR="002C441F" w:rsidRPr="002C441F" w:rsidRDefault="002C441F" w:rsidP="002C441F">
      <w:pPr>
        <w:numPr>
          <w:ilvl w:val="0"/>
          <w:numId w:val="3"/>
        </w:numPr>
      </w:pPr>
      <w:r w:rsidRPr="002C441F">
        <w:rPr>
          <w:b/>
          <w:bCs/>
        </w:rPr>
        <w:t>Designed</w:t>
      </w:r>
      <w:r w:rsidRPr="002C441F">
        <w:t xml:space="preserve"> call history data integration pipeline consuming from 3 distinct sources — Verint (Aetna inbound, daily 8PM EST), Cresta/Five9 (Caremark inbound, daily 2AM ET), and SCP outbound — with Gemini Pro transcript summarization, Voltage decryption at query time, and Post-Call IVR survey enrichment (NPS, CSAT, Customer Effort).</w:t>
      </w:r>
    </w:p>
    <w:p w14:paraId="56F4D8A2" w14:textId="77777777" w:rsidR="002C441F" w:rsidRPr="002C441F" w:rsidRDefault="002C441F" w:rsidP="002C441F">
      <w:pPr>
        <w:numPr>
          <w:ilvl w:val="0"/>
          <w:numId w:val="3"/>
        </w:numPr>
      </w:pPr>
      <w:r w:rsidRPr="002C441F">
        <w:rPr>
          <w:b/>
          <w:bCs/>
        </w:rPr>
        <w:lastRenderedPageBreak/>
        <w:t>Developed</w:t>
      </w:r>
      <w:r w:rsidRPr="002C441F">
        <w:t xml:space="preserve"> data quality framework for ETL pipelines, implementing date validity checks, null enforcement on critical fields (GLOBAL_ID, MEMBER_ID, CLAIMS_INFO), LOB value range validation, and proposed Great Expectations integration for automated DQ checks in GHA CI and Airflow DAGs.</w:t>
      </w:r>
    </w:p>
    <w:p w14:paraId="0A279BB1" w14:textId="77777777" w:rsidR="002C441F" w:rsidRPr="002C441F" w:rsidRDefault="002C441F" w:rsidP="002C441F">
      <w:pPr>
        <w:numPr>
          <w:ilvl w:val="0"/>
          <w:numId w:val="3"/>
        </w:numPr>
      </w:pPr>
      <w:r w:rsidRPr="002C441F">
        <w:rPr>
          <w:b/>
          <w:bCs/>
        </w:rPr>
        <w:t>Conducted</w:t>
      </w:r>
      <w:r w:rsidRPr="002C441F">
        <w:t xml:space="preserve"> exploratory data analysis across all data domains, profiling 267K+ medical claims (86% paid, 12% denied), 101K+ Rx claims, and 6M+ call records to inform token budgeting, identifying high-volume members generating 54K+ estimated tokens requiring aggregation optimization.</w:t>
      </w:r>
    </w:p>
    <w:p w14:paraId="2C8C8ACD" w14:textId="77777777" w:rsidR="002C441F" w:rsidRPr="002C441F" w:rsidRDefault="002C441F" w:rsidP="002C441F">
      <w:pPr>
        <w:numPr>
          <w:ilvl w:val="0"/>
          <w:numId w:val="3"/>
        </w:numPr>
      </w:pPr>
      <w:r w:rsidRPr="002C441F">
        <w:rPr>
          <w:b/>
          <w:bCs/>
        </w:rPr>
        <w:t>Architected</w:t>
      </w:r>
      <w:r w:rsidRPr="002C441F">
        <w:t xml:space="preserve"> member identity resolution layer using </w:t>
      </w:r>
      <w:proofErr w:type="spellStart"/>
      <w:r w:rsidRPr="002C441F">
        <w:t>v_enriched_membership</w:t>
      </w:r>
      <w:proofErr w:type="spellEnd"/>
      <w:r w:rsidRPr="002C441F">
        <w:t xml:space="preserve"> joined with </w:t>
      </w:r>
      <w:proofErr w:type="spellStart"/>
      <w:r w:rsidRPr="002C441F">
        <w:t>v_insights_edw_proxy_xwalk</w:t>
      </w:r>
      <w:proofErr w:type="spellEnd"/>
      <w:r w:rsidRPr="002C441F">
        <w:t>, implementing QUALIFY ROW_NUMBER() deduplication and multi-field validation (</w:t>
      </w:r>
      <w:proofErr w:type="spellStart"/>
      <w:r w:rsidRPr="002C441F">
        <w:t>indiv_anlytcs_id</w:t>
      </w:r>
      <w:proofErr w:type="spellEnd"/>
      <w:r w:rsidRPr="002C441F">
        <w:t xml:space="preserve">, </w:t>
      </w:r>
      <w:proofErr w:type="spellStart"/>
      <w:r w:rsidRPr="002C441F">
        <w:t>indiv_anlytcs_sbscrbr_id</w:t>
      </w:r>
      <w:proofErr w:type="spellEnd"/>
      <w:r w:rsidRPr="002C441F">
        <w:t>, coverage dates) to ensure a single canonical member record per individual across Medicare and Commercial (CBH/CBI) lines of business.</w:t>
      </w:r>
    </w:p>
    <w:p w14:paraId="26B5A87A" w14:textId="77777777" w:rsidR="002C441F" w:rsidRPr="002C441F" w:rsidRDefault="002C441F" w:rsidP="002C441F">
      <w:pPr>
        <w:numPr>
          <w:ilvl w:val="0"/>
          <w:numId w:val="3"/>
        </w:numPr>
      </w:pPr>
      <w:r w:rsidRPr="002C441F">
        <w:rPr>
          <w:b/>
          <w:bCs/>
        </w:rPr>
        <w:t>Built</w:t>
      </w:r>
      <w:r w:rsidRPr="002C441F">
        <w:t xml:space="preserve"> Rx Claims pipeline ingesting from A_UNMSK_RX_CLAIM_DTL with temporal deduplication (ROW_NUMBER by </w:t>
      </w:r>
      <w:proofErr w:type="spellStart"/>
      <w:r w:rsidRPr="002C441F">
        <w:t>process_dt</w:t>
      </w:r>
      <w:proofErr w:type="spellEnd"/>
      <w:r w:rsidRPr="002C441F">
        <w:t>/</w:t>
      </w:r>
      <w:proofErr w:type="spellStart"/>
      <w:r w:rsidRPr="002C441F">
        <w:t>process_tm</w:t>
      </w:r>
      <w:proofErr w:type="spellEnd"/>
      <w:r w:rsidRPr="002C441F">
        <w:t>), drug name resolution via GPI-code lookup with longest-description selection, and computed next-expected-refill-date derivation for proactive CSR guidance.</w:t>
      </w:r>
    </w:p>
    <w:p w14:paraId="220D072C" w14:textId="77777777" w:rsidR="002C441F" w:rsidRPr="002C441F" w:rsidRDefault="002C441F" w:rsidP="002C441F">
      <w:pPr>
        <w:numPr>
          <w:ilvl w:val="0"/>
          <w:numId w:val="3"/>
        </w:numPr>
      </w:pPr>
      <w:r w:rsidRPr="002C441F">
        <w:rPr>
          <w:b/>
          <w:bCs/>
        </w:rPr>
        <w:t>Designed</w:t>
      </w:r>
      <w:r w:rsidRPr="002C441F">
        <w:t xml:space="preserve"> workforce restriction logic for PHI-sensitive call summaries, implementing membership-based access control that checks CSR authorization against member plan sponsors via Benefits &amp; Products platform cache, suppressing entire SAGA summaries for mixed restricted/unrestricted plan scenarios to ensure HIPAA compliance without UAF integration.</w:t>
      </w:r>
    </w:p>
    <w:p w14:paraId="2A7957F1" w14:textId="68D8D4F6" w:rsidR="00447248" w:rsidRDefault="00447248"/>
    <w:sectPr w:rsidR="004472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F89"/>
    <w:multiLevelType w:val="multilevel"/>
    <w:tmpl w:val="DF904FA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73541E"/>
    <w:multiLevelType w:val="multilevel"/>
    <w:tmpl w:val="98B61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631F39"/>
    <w:multiLevelType w:val="multilevel"/>
    <w:tmpl w:val="E988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061909">
    <w:abstractNumId w:val="2"/>
  </w:num>
  <w:num w:numId="2" w16cid:durableId="319624963">
    <w:abstractNumId w:val="1"/>
  </w:num>
  <w:num w:numId="3" w16cid:durableId="497622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1F"/>
    <w:rsid w:val="002C441F"/>
    <w:rsid w:val="00447248"/>
    <w:rsid w:val="008D755A"/>
    <w:rsid w:val="008E03F5"/>
    <w:rsid w:val="00F50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E1D08"/>
  <w15:chartTrackingRefBased/>
  <w15:docId w15:val="{ECD97CFB-0215-4AAB-9F25-DCF934DC2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41F"/>
    <w:rPr>
      <w:rFonts w:eastAsiaTheme="majorEastAsia" w:cstheme="majorBidi"/>
      <w:color w:val="272727" w:themeColor="text1" w:themeTint="D8"/>
    </w:rPr>
  </w:style>
  <w:style w:type="paragraph" w:styleId="Title">
    <w:name w:val="Title"/>
    <w:basedOn w:val="Normal"/>
    <w:next w:val="Normal"/>
    <w:link w:val="TitleChar"/>
    <w:uiPriority w:val="10"/>
    <w:qFormat/>
    <w:rsid w:val="002C4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41F"/>
    <w:pPr>
      <w:spacing w:before="160"/>
      <w:jc w:val="center"/>
    </w:pPr>
    <w:rPr>
      <w:i/>
      <w:iCs/>
      <w:color w:val="404040" w:themeColor="text1" w:themeTint="BF"/>
    </w:rPr>
  </w:style>
  <w:style w:type="character" w:customStyle="1" w:styleId="QuoteChar">
    <w:name w:val="Quote Char"/>
    <w:basedOn w:val="DefaultParagraphFont"/>
    <w:link w:val="Quote"/>
    <w:uiPriority w:val="29"/>
    <w:rsid w:val="002C441F"/>
    <w:rPr>
      <w:i/>
      <w:iCs/>
      <w:color w:val="404040" w:themeColor="text1" w:themeTint="BF"/>
    </w:rPr>
  </w:style>
  <w:style w:type="paragraph" w:styleId="ListParagraph">
    <w:name w:val="List Paragraph"/>
    <w:basedOn w:val="Normal"/>
    <w:uiPriority w:val="34"/>
    <w:qFormat/>
    <w:rsid w:val="002C441F"/>
    <w:pPr>
      <w:ind w:left="720"/>
      <w:contextualSpacing/>
    </w:pPr>
  </w:style>
  <w:style w:type="character" w:styleId="IntenseEmphasis">
    <w:name w:val="Intense Emphasis"/>
    <w:basedOn w:val="DefaultParagraphFont"/>
    <w:uiPriority w:val="21"/>
    <w:qFormat/>
    <w:rsid w:val="002C441F"/>
    <w:rPr>
      <w:i/>
      <w:iCs/>
      <w:color w:val="0F4761" w:themeColor="accent1" w:themeShade="BF"/>
    </w:rPr>
  </w:style>
  <w:style w:type="paragraph" w:styleId="IntenseQuote">
    <w:name w:val="Intense Quote"/>
    <w:basedOn w:val="Normal"/>
    <w:next w:val="Normal"/>
    <w:link w:val="IntenseQuoteChar"/>
    <w:uiPriority w:val="30"/>
    <w:qFormat/>
    <w:rsid w:val="002C4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41F"/>
    <w:rPr>
      <w:i/>
      <w:iCs/>
      <w:color w:val="0F4761" w:themeColor="accent1" w:themeShade="BF"/>
    </w:rPr>
  </w:style>
  <w:style w:type="character" w:styleId="IntenseReference">
    <w:name w:val="Intense Reference"/>
    <w:basedOn w:val="DefaultParagraphFont"/>
    <w:uiPriority w:val="32"/>
    <w:qFormat/>
    <w:rsid w:val="002C441F"/>
    <w:rPr>
      <w:b/>
      <w:bCs/>
      <w:smallCaps/>
      <w:color w:val="0F4761" w:themeColor="accent1" w:themeShade="BF"/>
      <w:spacing w:val="5"/>
    </w:rPr>
  </w:style>
  <w:style w:type="paragraph" w:styleId="NormalWeb">
    <w:name w:val="Normal (Web)"/>
    <w:basedOn w:val="Normal"/>
    <w:uiPriority w:val="99"/>
    <w:semiHidden/>
    <w:unhideWhenUsed/>
    <w:rsid w:val="002C441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68288">
      <w:bodyDiv w:val="1"/>
      <w:marLeft w:val="0"/>
      <w:marRight w:val="0"/>
      <w:marTop w:val="0"/>
      <w:marBottom w:val="0"/>
      <w:divBdr>
        <w:top w:val="none" w:sz="0" w:space="0" w:color="auto"/>
        <w:left w:val="none" w:sz="0" w:space="0" w:color="auto"/>
        <w:bottom w:val="none" w:sz="0" w:space="0" w:color="auto"/>
        <w:right w:val="none" w:sz="0" w:space="0" w:color="auto"/>
      </w:divBdr>
    </w:div>
    <w:div w:id="215314678">
      <w:bodyDiv w:val="1"/>
      <w:marLeft w:val="0"/>
      <w:marRight w:val="0"/>
      <w:marTop w:val="0"/>
      <w:marBottom w:val="0"/>
      <w:divBdr>
        <w:top w:val="none" w:sz="0" w:space="0" w:color="auto"/>
        <w:left w:val="none" w:sz="0" w:space="0" w:color="auto"/>
        <w:bottom w:val="none" w:sz="0" w:space="0" w:color="auto"/>
        <w:right w:val="none" w:sz="0" w:space="0" w:color="auto"/>
      </w:divBdr>
    </w:div>
    <w:div w:id="709183490">
      <w:bodyDiv w:val="1"/>
      <w:marLeft w:val="0"/>
      <w:marRight w:val="0"/>
      <w:marTop w:val="0"/>
      <w:marBottom w:val="0"/>
      <w:divBdr>
        <w:top w:val="none" w:sz="0" w:space="0" w:color="auto"/>
        <w:left w:val="none" w:sz="0" w:space="0" w:color="auto"/>
        <w:bottom w:val="none" w:sz="0" w:space="0" w:color="auto"/>
        <w:right w:val="none" w:sz="0" w:space="0" w:color="auto"/>
      </w:divBdr>
    </w:div>
    <w:div w:id="1449394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1555</Words>
  <Characters>8868</Characters>
  <Application>Microsoft Office Word</Application>
  <DocSecurity>0</DocSecurity>
  <Lines>73</Lines>
  <Paragraphs>20</Paragraphs>
  <ScaleCrop>false</ScaleCrop>
  <Company/>
  <LinksUpToDate>false</LinksUpToDate>
  <CharactersWithSpaces>10403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Goud, Uma K</dc:creator>
  <cp:keywords/>
  <dc:description/>
  <cp:lastModifiedBy>Goud, Uma K</cp:lastModifiedBy>
  <cp:revision>1</cp:revision>
  <dcterms:created xsi:type="dcterms:W3CDTF">2026-04-20T15:39:00Z</dcterms:created>
  <dcterms:modified xsi:type="dcterms:W3CDTF">2026-04-20T15:44:00Z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2026-04-20T15:44:09Z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57497dd0-0605-4bdb-b36a-2baf0101d38b</vt:lpwstr>
  </property>
  <property fmtid="{D5CDD505-2E9C-101B-9397-08002B2CF9AE}" pid="8" name="MSIP_Label_1ecdf243-b9b0-4f63-8694-76742e4201b7_ContentBits">
    <vt:lpwstr>0</vt:lpwstr>
  </property>
  <property fmtid="{D5CDD505-2E9C-101B-9397-08002B2CF9AE}" pid="9" name="MSIP_Label_1ecdf243-b9b0-4f63-8694-76742e4201b7_Tag">
    <vt:lpwstr>10, 3, 0, 1</vt:lpwstr>
  </property>
</Properties>
</file>