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OpenTelemetry Trace Data Model – Initial Assessment &amp; Proposed Design</w:t>
      </w:r>
    </w:p>
    <w:p>
      <w:pPr>
        <w:pStyle w:val="Heading2"/>
      </w:pPr>
      <w:r>
        <w:t>1. Introduction</w:t>
      </w:r>
    </w:p>
    <w:p>
      <w:r>
        <w:t>This document provides an initial assessment of the OpenTelemetry trace data collected from the Cost Estimator service. It summarizes the structure of incoming trace data, identifies analytical opportunities, highlights data gaps, and provides a proposed phased data model design suitable for performance monitoring, latency analysis, and dependency mapping.</w:t>
      </w:r>
    </w:p>
    <w:p>
      <w:pPr>
        <w:pStyle w:val="Heading2"/>
      </w:pPr>
      <w:r>
        <w:t>2. High‑Level Understanding of Incoming Trace Data</w:t>
      </w:r>
    </w:p>
    <w:p>
      <w:r>
        <w:t>Based on sample traces, each API call produces multiple spans representing server processing and downstream dependencies. Traces contain:</w:t>
      </w:r>
    </w:p>
    <w:p>
      <w:r>
        <w:t>- Resource attributes (deployment, environment, pod, service)</w:t>
      </w:r>
    </w:p>
    <w:p>
      <w:r>
        <w:t>- Span attributes (http properties, request/response metadata, function profiling fields)</w:t>
      </w:r>
    </w:p>
    <w:p>
      <w:r>
        <w:t>- Events (exceptions, errors, retries)</w:t>
      </w:r>
    </w:p>
    <w:p>
      <w:r>
        <w:t>Multiple client spans may be generated depending on downstream API calls.</w:t>
      </w:r>
    </w:p>
    <w:p>
      <w:pPr>
        <w:pStyle w:val="Heading2"/>
      </w:pPr>
      <w:r>
        <w:t>3. Business Value of Trace Data</w:t>
      </w:r>
    </w:p>
    <w:p>
      <w:r>
        <w:t>Collected fields support:</w:t>
      </w:r>
    </w:p>
    <w:p>
      <w:r>
        <w:t>- Latency KPIs (end-to-end and per span)</w:t>
      </w:r>
    </w:p>
    <w:p>
      <w:r>
        <w:t>- Service dependency mapping</w:t>
      </w:r>
    </w:p>
    <w:p>
      <w:r>
        <w:t>- Error detection and exception classification</w:t>
      </w:r>
    </w:p>
    <w:p>
      <w:r>
        <w:t>- Business context analytics (membershipId, service code)</w:t>
      </w:r>
    </w:p>
    <w:p>
      <w:r>
        <w:t>- Provider-level cost estimation behavior</w:t>
      </w:r>
    </w:p>
    <w:p>
      <w:r>
        <w:t>- SRE reliability engineering insights</w:t>
      </w:r>
    </w:p>
    <w:p>
      <w:pPr>
        <w:pStyle w:val="Heading2"/>
      </w:pPr>
      <w:r>
        <w:t>4. Recommended Modeling Approach</w:t>
      </w:r>
    </w:p>
    <w:p>
      <w:r>
        <w:t>A layered modeling strategy is proposed:</w:t>
      </w:r>
    </w:p>
    <w:p>
      <w:r>
        <w:t>RAW → PARSED → MODELED → ANALYTICAL → METRIC LAYER</w:t>
      </w:r>
    </w:p>
    <w:p>
      <w:r>
        <w:t>This ensures flexibility, auditability, and optimized storage/query performance.</w:t>
      </w:r>
    </w:p>
    <w:p>
      <w:pPr>
        <w:pStyle w:val="Heading2"/>
      </w:pPr>
      <w:r>
        <w:t>5. Proposed Data Model (Modeled Layer)</w:t>
      </w:r>
    </w:p>
    <w:p>
      <w:r>
        <w:t>Dimensions:</w:t>
      </w:r>
    </w:p>
    <w:p>
      <w:r>
        <w:t>- dim_traces (trace-level identifiers)</w:t>
      </w:r>
    </w:p>
    <w:p>
      <w:r>
        <w:t>- dim_resources (deployment, pod, environment metadata)</w:t>
      </w:r>
    </w:p>
    <w:p>
      <w:r>
        <w:t>- dim_services (service code, benefit type, provider info when available)</w:t>
      </w:r>
    </w:p>
    <w:p/>
    <w:p>
      <w:r>
        <w:t>Fact Tables:</w:t>
      </w:r>
    </w:p>
    <w:p>
      <w:r>
        <w:t>- fact_spans (one record per span)</w:t>
      </w:r>
    </w:p>
    <w:p>
      <w:r>
        <w:t>- fact_span_attributes (flattened key/value attributes)</w:t>
      </w:r>
    </w:p>
    <w:p>
      <w:r>
        <w:t>- fact_span_events (exception and event details)</w:t>
      </w:r>
    </w:p>
    <w:p/>
    <w:p>
      <w:r>
        <w:t>Analytical Aggregates:</w:t>
      </w:r>
    </w:p>
    <w:p>
      <w:r>
        <w:t>- agg_service_performance (latency, success rate by service)</w:t>
      </w:r>
    </w:p>
    <w:p>
      <w:r>
        <w:t>- agg_dependency_performance (downstream performance)</w:t>
      </w:r>
    </w:p>
    <w:p>
      <w:r>
        <w:t>- agg_error_patterns (top errors/exceptions)</w:t>
      </w:r>
    </w:p>
    <w:p>
      <w:pPr>
        <w:pStyle w:val="Heading2"/>
      </w:pPr>
      <w:r>
        <w:t>6. Data Gaps Identified</w:t>
      </w:r>
    </w:p>
    <w:p>
      <w:r>
        <w:t>- Some downstream service identifiers missing (no explicit source/destination service names)</w:t>
      </w:r>
    </w:p>
    <w:p>
      <w:r>
        <w:t>- response.body often truncated, limiting business analytics</w:t>
      </w:r>
    </w:p>
    <w:p>
      <w:r>
        <w:t>- No error severity classification</w:t>
      </w:r>
    </w:p>
    <w:p>
      <w:r>
        <w:t>- Missing standardized correlation IDs across spans</w:t>
      </w:r>
    </w:p>
    <w:p>
      <w:r>
        <w:t>- Function-level breakdown available but not guaranteed in all spans</w:t>
      </w:r>
    </w:p>
    <w:p>
      <w:pPr>
        <w:pStyle w:val="Heading2"/>
      </w:pPr>
      <w:r>
        <w:t>7. Clarification Questions for Stakeholders</w:t>
      </w:r>
    </w:p>
    <w:p>
      <w:r>
        <w:t>- Do we need business-level KPIs (e.g., inNetworkCost, maxCoverageAmount)?</w:t>
      </w:r>
    </w:p>
    <w:p>
      <w:r>
        <w:t>- Should we store request/response payloads fully or partially masked?</w:t>
      </w:r>
    </w:p>
    <w:p>
      <w:r>
        <w:t>- How far downstream should dependency tracking extend?</w:t>
      </w:r>
    </w:p>
    <w:p>
      <w:r>
        <w:t>- Is cost estimation accuracy monitoring required?</w:t>
      </w:r>
    </w:p>
    <w:p>
      <w:r>
        <w:t>- Do they want SLO/SLA reporting built into aggregates?</w:t>
      </w:r>
    </w:p>
    <w:p>
      <w:pPr>
        <w:pStyle w:val="Heading2"/>
      </w:pPr>
      <w:r>
        <w:t>8. Proposed Phased Delivery Plan</w:t>
      </w:r>
    </w:p>
    <w:p>
      <w:r>
        <w:t>Phase 1 (MVP):</w:t>
      </w:r>
    </w:p>
    <w:p>
      <w:r>
        <w:t>- Parse spans, attributes, events</w:t>
      </w:r>
    </w:p>
    <w:p>
      <w:r>
        <w:t>- Build dim_traces, dim_resources, fact_spans</w:t>
      </w:r>
    </w:p>
    <w:p>
      <w:r>
        <w:t>- Basic service performance dashboards</w:t>
      </w:r>
    </w:p>
    <w:p/>
    <w:p>
      <w:r>
        <w:t>Phase 2:</w:t>
      </w:r>
    </w:p>
    <w:p>
      <w:r>
        <w:t>- Full dependency mapping</w:t>
      </w:r>
    </w:p>
    <w:p>
      <w:r>
        <w:t>- Business context enrichment</w:t>
      </w:r>
    </w:p>
    <w:p>
      <w:r>
        <w:t>- Error classification model</w:t>
      </w:r>
    </w:p>
    <w:p>
      <w:r>
        <w:t>- SLA breach analytics</w:t>
      </w:r>
    </w:p>
    <w:p>
      <w:r>
        <w:t>- Provider-level cost trend analysis</w:t>
      </w:r>
    </w:p>
    <w:p>
      <w:pPr>
        <w:pStyle w:val="Heading2"/>
      </w:pPr>
      <w:r>
        <w:t>9. Conclusion</w:t>
      </w:r>
    </w:p>
    <w:p>
      <w:r>
        <w:t>The sample traces provide enough foundational data to create a robust analytical model. However, additional instrumentation and clarifications will ensure the model fully supports business and engineering needs. This document should be reviewed with stakeholders to refine scope and finalize Phase 1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