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8"/>
        </w:rPr>
        <w:t>The Exam Answers</w:t>
      </w:r>
    </w:p>
    <w:p>
      <w:pPr>
        <w:jc w:val="center"/>
      </w:pPr>
      <w:r>
        <w:rPr>
          <w:i w:val="on"/>
          <w:sz w:val="28"/>
        </w:rPr>
        <w:t>Database Systems</w:t>
        <w:br/>
        <w:t>2000</w:t>
        <w:br/>
        <w:br/>
        <w:t>Made by Urslan Malik</w:t>
      </w:r>
    </w:p>
    <w:p>
      <w:pPr>
        <w:pageBreakBefore w:val="on"/>
      </w:pPr>
      <w:r>
        <w:t>0</w:t>
        <w:br/>
        <w:t xml:space="preserve">1: </w:t>
        <w:t xml:space="preserve">   
(0 marks)</w:t>
        <w:cr/>
        <w:t>0</w:t>
        <w:br/>
        <w:t xml:space="preserve">1: </w:t>
        <w:t xml:space="preserve">   
(0 marks)</w:t>
        <w:cr/>
        <w:t>2</w:t>
        <w:br/>
        <w:t xml:space="preserve">1a: </w:t>
        <w:t xml:space="preserve">   In the context of the relational data model give a brief definition of the following concepts:
i) Candidate key
· A superkey is an attribute, or set of attributes that uniquely identifies a relation. (2 marks)
· Candidate key is superkey such that no proper subset is a superkey within the relation. (2 marks)
ii) Primary key
· Primary key: The candidate key that is selected to identify tuples uniquely within the relation. (2 marks)
· Must have properties of uniqueness and irreducibility (2 marks)
iii) Foreign key
· Foreign key: An attribute or set of attributes within one relation that matches the candidate key of some (possibly the same) relation. (4 marks)
iv) Domain
· Domain: a set of allowable values for one or more attributes (2 marks) + (2 marks) for any examples or further elaboration
(16 marks)</w:t>
        <w:cr/>
        <w:br/>
        <w:t>Total Marks: 16</w:t>
        <w:br/>
        <w:t>Average difficulty of paper: 5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2021-06-13T20:52:30Z</dcterms:created>
  <dc:creator>Apache POI</dc:creator>
</cp:coreProperties>
</file>