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AE9" w:rsidRDefault="00021AE9" w:rsidP="00021AE9">
      <w:pPr>
        <w:pStyle w:val="Heading3"/>
      </w:pPr>
      <w:r>
        <w:rPr>
          <w:rStyle w:val="Strong"/>
          <w:b/>
          <w:bCs/>
        </w:rPr>
        <w:t>Assignment Submission: Hands-on Analysis of Intellectual Property and Data Privacy Challenges in AI Tools</w:t>
      </w:r>
    </w:p>
    <w:p w:rsidR="00021AE9" w:rsidRDefault="00021AE9" w:rsidP="00021AE9">
      <w:r>
        <w:pict>
          <v:rect id="_x0000_i1025" style="width:0;height:1.5pt" o:hralign="center" o:hrstd="t" o:hr="t" fillcolor="#a0a0a0" stroked="f"/>
        </w:pict>
      </w:r>
    </w:p>
    <w:p w:rsidR="00021AE9" w:rsidRDefault="00021AE9" w:rsidP="00021AE9">
      <w:pPr>
        <w:pStyle w:val="Heading4"/>
      </w:pPr>
      <w:r>
        <w:rPr>
          <w:rStyle w:val="Strong"/>
          <w:b w:val="0"/>
          <w:bCs w:val="0"/>
        </w:rPr>
        <w:t>1. Practical Exploration of Intellectual Property Issues</w:t>
      </w:r>
    </w:p>
    <w:p w:rsidR="00021AE9" w:rsidRDefault="00021AE9" w:rsidP="00021AE9">
      <w:pPr>
        <w:pStyle w:val="NormalWeb"/>
      </w:pPr>
      <w:r>
        <w:rPr>
          <w:rStyle w:val="Strong"/>
        </w:rPr>
        <w:t>AI Tool Used:</w:t>
      </w:r>
      <w:r>
        <w:t xml:space="preserve"> DALL-E 2 (AI image generation tool)</w:t>
      </w:r>
    </w:p>
    <w:p w:rsidR="00021AE9" w:rsidRDefault="00021AE9" w:rsidP="00021AE9">
      <w:pPr>
        <w:pStyle w:val="NormalWeb"/>
      </w:pPr>
      <w:r>
        <w:rPr>
          <w:rStyle w:val="Strong"/>
        </w:rPr>
        <w:t>a. Intellectual Property Conflicts Identified:</w:t>
      </w:r>
    </w:p>
    <w:p w:rsidR="00021AE9" w:rsidRDefault="00021AE9" w:rsidP="00021AE9">
      <w:pPr>
        <w:pStyle w:val="NormalWeb"/>
        <w:numPr>
          <w:ilvl w:val="0"/>
          <w:numId w:val="4"/>
        </w:numPr>
      </w:pPr>
      <w:r>
        <w:rPr>
          <w:rStyle w:val="Strong"/>
        </w:rPr>
        <w:t>Generation of Copyrighted Content:</w:t>
      </w:r>
    </w:p>
    <w:p w:rsidR="00021AE9" w:rsidRDefault="00021AE9" w:rsidP="00021AE9">
      <w:pPr>
        <w:numPr>
          <w:ilvl w:val="1"/>
          <w:numId w:val="4"/>
        </w:numPr>
        <w:spacing w:before="100" w:beforeAutospacing="1" w:after="100" w:afterAutospacing="1" w:line="240" w:lineRule="auto"/>
      </w:pPr>
      <w:r>
        <w:t>During my exploration, I requested DALL-E 2 to generate an image of “a famous cartoon character holding a balloon.” The tool produced an image that resembled a well-known copyrighted character.</w:t>
      </w:r>
    </w:p>
    <w:p w:rsidR="00021AE9" w:rsidRDefault="00021AE9" w:rsidP="00021AE9">
      <w:pPr>
        <w:numPr>
          <w:ilvl w:val="1"/>
          <w:numId w:val="4"/>
        </w:numPr>
        <w:spacing w:before="100" w:beforeAutospacing="1" w:after="100" w:afterAutospacing="1" w:line="240" w:lineRule="auto"/>
      </w:pPr>
      <w:r>
        <w:rPr>
          <w:rStyle w:val="Strong"/>
        </w:rPr>
        <w:t>Issue:</w:t>
      </w:r>
      <w:r>
        <w:t xml:space="preserve"> This output could potentially infringe on the original copyright of the character, especially if the generated image is used commercially.</w:t>
      </w:r>
    </w:p>
    <w:p w:rsidR="00021AE9" w:rsidRDefault="00021AE9" w:rsidP="00021AE9">
      <w:pPr>
        <w:pStyle w:val="NormalWeb"/>
        <w:numPr>
          <w:ilvl w:val="0"/>
          <w:numId w:val="4"/>
        </w:numPr>
      </w:pPr>
      <w:r>
        <w:rPr>
          <w:rStyle w:val="Strong"/>
        </w:rPr>
        <w:t>Use of Training Data Without Attribution:</w:t>
      </w:r>
    </w:p>
    <w:p w:rsidR="00021AE9" w:rsidRDefault="00021AE9" w:rsidP="00021AE9">
      <w:pPr>
        <w:numPr>
          <w:ilvl w:val="1"/>
          <w:numId w:val="4"/>
        </w:numPr>
        <w:spacing w:before="100" w:beforeAutospacing="1" w:after="100" w:afterAutospacing="1" w:line="240" w:lineRule="auto"/>
      </w:pPr>
      <w:r>
        <w:t>When prompted to generate a "Van Gogh-style painting of a modern city," DALL-E created an image mimicking the style of Vincent van Gogh.</w:t>
      </w:r>
    </w:p>
    <w:p w:rsidR="00021AE9" w:rsidRDefault="00021AE9" w:rsidP="00021AE9">
      <w:pPr>
        <w:numPr>
          <w:ilvl w:val="1"/>
          <w:numId w:val="4"/>
        </w:numPr>
        <w:spacing w:before="100" w:beforeAutospacing="1" w:after="100" w:afterAutospacing="1" w:line="240" w:lineRule="auto"/>
      </w:pPr>
      <w:r>
        <w:rPr>
          <w:rStyle w:val="Strong"/>
        </w:rPr>
        <w:t>Issue:</w:t>
      </w:r>
      <w:r>
        <w:t xml:space="preserve"> The tool likely used Van Gogh’s public domain works as part of its training data, but there is no explicit attribution to the artist or indication of how the style was replicated. This raises questions about whether the system can replicate contemporary, copyrighted styles in a similar manner, infringing on living artists' rights.</w:t>
      </w:r>
    </w:p>
    <w:p w:rsidR="00021AE9" w:rsidRDefault="00021AE9" w:rsidP="00021AE9">
      <w:pPr>
        <w:pStyle w:val="NormalWeb"/>
      </w:pPr>
      <w:r>
        <w:rPr>
          <w:rStyle w:val="Strong"/>
        </w:rPr>
        <w:t>b. Classification of Issues:</w:t>
      </w:r>
    </w:p>
    <w:p w:rsidR="00021AE9" w:rsidRDefault="00021AE9" w:rsidP="00021AE9">
      <w:pPr>
        <w:numPr>
          <w:ilvl w:val="0"/>
          <w:numId w:val="5"/>
        </w:numPr>
        <w:spacing w:before="100" w:beforeAutospacing="1" w:after="100" w:afterAutospacing="1" w:line="240" w:lineRule="auto"/>
      </w:pPr>
      <w:r>
        <w:rPr>
          <w:rStyle w:val="Strong"/>
        </w:rPr>
        <w:t>Copyright:</w:t>
      </w:r>
      <w:r>
        <w:t xml:space="preserve"> The issue of generating copyrighted character images falls under copyright law, as it involves the unauthorized use of protected artistic works.</w:t>
      </w:r>
    </w:p>
    <w:p w:rsidR="00021AE9" w:rsidRDefault="00021AE9" w:rsidP="00021AE9">
      <w:pPr>
        <w:numPr>
          <w:ilvl w:val="0"/>
          <w:numId w:val="5"/>
        </w:numPr>
        <w:spacing w:before="100" w:beforeAutospacing="1" w:after="100" w:afterAutospacing="1" w:line="240" w:lineRule="auto"/>
      </w:pPr>
      <w:r>
        <w:rPr>
          <w:rStyle w:val="Strong"/>
        </w:rPr>
        <w:t>Copyright:</w:t>
      </w:r>
      <w:r>
        <w:t xml:space="preserve"> The Van Gogh-style generation also relates to copyright, particularly for newer, non-public domain artists, as their unique styles may be improperly replicated without consent.</w:t>
      </w:r>
    </w:p>
    <w:p w:rsidR="00021AE9" w:rsidRDefault="00021AE9" w:rsidP="00021AE9">
      <w:pPr>
        <w:pStyle w:val="NormalWeb"/>
      </w:pPr>
      <w:r>
        <w:rPr>
          <w:rStyle w:val="Strong"/>
        </w:rPr>
        <w:t>c. Evidence Provided:</w:t>
      </w:r>
    </w:p>
    <w:p w:rsidR="00021AE9" w:rsidRDefault="00021AE9" w:rsidP="00021AE9">
      <w:pPr>
        <w:numPr>
          <w:ilvl w:val="0"/>
          <w:numId w:val="6"/>
        </w:numPr>
        <w:spacing w:before="100" w:beforeAutospacing="1" w:after="100" w:afterAutospacing="1" w:line="240" w:lineRule="auto"/>
      </w:pPr>
      <w:r>
        <w:t>Screenshot of the cartoon character image (attached).</w:t>
      </w:r>
    </w:p>
    <w:p w:rsidR="00021AE9" w:rsidRDefault="00021AE9" w:rsidP="00021AE9">
      <w:pPr>
        <w:numPr>
          <w:ilvl w:val="0"/>
          <w:numId w:val="6"/>
        </w:numPr>
        <w:spacing w:before="100" w:beforeAutospacing="1" w:after="100" w:afterAutospacing="1" w:line="240" w:lineRule="auto"/>
      </w:pPr>
      <w:r>
        <w:t>Screenshot of the Van Gogh-style image output (attached).</w:t>
      </w:r>
    </w:p>
    <w:p w:rsidR="00021AE9" w:rsidRDefault="00021AE9" w:rsidP="00021AE9">
      <w:pPr>
        <w:spacing w:after="0"/>
      </w:pPr>
      <w:r>
        <w:pict>
          <v:rect id="_x0000_i1026" style="width:0;height:1.5pt" o:hralign="center" o:hrstd="t" o:hr="t" fillcolor="#a0a0a0" stroked="f"/>
        </w:pict>
      </w:r>
    </w:p>
    <w:p w:rsidR="00021AE9" w:rsidRDefault="00021AE9" w:rsidP="00021AE9">
      <w:pPr>
        <w:pStyle w:val="Heading4"/>
      </w:pPr>
      <w:r>
        <w:rPr>
          <w:rStyle w:val="Strong"/>
          <w:b w:val="0"/>
          <w:bCs w:val="0"/>
        </w:rPr>
        <w:t>2. Practical Exploration of Data Privacy Issues</w:t>
      </w:r>
    </w:p>
    <w:p w:rsidR="00021AE9" w:rsidRDefault="00021AE9" w:rsidP="00021AE9">
      <w:pPr>
        <w:pStyle w:val="NormalWeb"/>
      </w:pPr>
      <w:r>
        <w:rPr>
          <w:rStyle w:val="Strong"/>
        </w:rPr>
        <w:t>AI Tool Used:</w:t>
      </w:r>
      <w:r>
        <w:t xml:space="preserve"> ChatGPT</w:t>
      </w:r>
    </w:p>
    <w:p w:rsidR="00021AE9" w:rsidRDefault="00021AE9" w:rsidP="00021AE9">
      <w:pPr>
        <w:pStyle w:val="NormalWeb"/>
      </w:pPr>
      <w:r>
        <w:rPr>
          <w:rStyle w:val="Strong"/>
        </w:rPr>
        <w:t>a. Data Privacy Risk Identified:</w:t>
      </w:r>
    </w:p>
    <w:p w:rsidR="00021AE9" w:rsidRDefault="00021AE9" w:rsidP="00021AE9">
      <w:pPr>
        <w:numPr>
          <w:ilvl w:val="0"/>
          <w:numId w:val="7"/>
        </w:numPr>
        <w:spacing w:before="100" w:beforeAutospacing="1" w:after="100" w:afterAutospacing="1" w:line="240" w:lineRule="auto"/>
      </w:pPr>
      <w:r>
        <w:t>I tested ChatGPT by inputting hypothetical sensitive data such as “simulate handling medical records of patients named John Smith.” Upon further queries, ChatGPT seemed to reference the data I entered, even when I changed topics.</w:t>
      </w:r>
    </w:p>
    <w:p w:rsidR="00021AE9" w:rsidRDefault="00021AE9" w:rsidP="00021AE9">
      <w:pPr>
        <w:numPr>
          <w:ilvl w:val="0"/>
          <w:numId w:val="7"/>
        </w:numPr>
        <w:spacing w:before="100" w:beforeAutospacing="1" w:after="100" w:afterAutospacing="1" w:line="240" w:lineRule="auto"/>
      </w:pPr>
      <w:r>
        <w:rPr>
          <w:rStyle w:val="Strong"/>
        </w:rPr>
        <w:lastRenderedPageBreak/>
        <w:t>Risk Identified:</w:t>
      </w:r>
      <w:r>
        <w:t xml:space="preserve"> Inputs may be stored temporarily to improve the AI system, creating potential risks for data privacy breaches if sensitive information is shared.</w:t>
      </w:r>
    </w:p>
    <w:p w:rsidR="00021AE9" w:rsidRDefault="00021AE9" w:rsidP="00021AE9">
      <w:pPr>
        <w:pStyle w:val="NormalWeb"/>
      </w:pPr>
      <w:r>
        <w:rPr>
          <w:rStyle w:val="Strong"/>
        </w:rPr>
        <w:t>b. Compliance with GDPR:</w:t>
      </w:r>
    </w:p>
    <w:p w:rsidR="00021AE9" w:rsidRDefault="00021AE9" w:rsidP="00021AE9">
      <w:pPr>
        <w:numPr>
          <w:ilvl w:val="0"/>
          <w:numId w:val="8"/>
        </w:numPr>
        <w:spacing w:before="100" w:beforeAutospacing="1" w:after="100" w:afterAutospacing="1" w:line="240" w:lineRule="auto"/>
      </w:pPr>
      <w:r>
        <w:t>GDPR requires tools to ensure transparency, explicit consent, and the right to data deletion.</w:t>
      </w:r>
    </w:p>
    <w:p w:rsidR="00021AE9" w:rsidRDefault="00021AE9" w:rsidP="00021AE9">
      <w:pPr>
        <w:numPr>
          <w:ilvl w:val="0"/>
          <w:numId w:val="8"/>
        </w:numPr>
        <w:spacing w:before="100" w:beforeAutospacing="1" w:after="100" w:afterAutospacing="1" w:line="240" w:lineRule="auto"/>
      </w:pPr>
      <w:r>
        <w:t>Upon reviewing OpenAI’s privacy policy, while OpenAI mentions retaining user inputs for quality improvement, it is unclear if mechanisms such as explicit consent for retention or deletion requests are user-friendly enough to meet GDPR requirements.</w:t>
      </w:r>
    </w:p>
    <w:p w:rsidR="00021AE9" w:rsidRDefault="00021AE9" w:rsidP="00021AE9">
      <w:pPr>
        <w:pStyle w:val="NormalWeb"/>
      </w:pPr>
      <w:r>
        <w:rPr>
          <w:rStyle w:val="Strong"/>
        </w:rPr>
        <w:t>c. Evidence Provided:</w:t>
      </w:r>
    </w:p>
    <w:p w:rsidR="00021AE9" w:rsidRDefault="00021AE9" w:rsidP="00021AE9">
      <w:pPr>
        <w:numPr>
          <w:ilvl w:val="0"/>
          <w:numId w:val="9"/>
        </w:numPr>
        <w:spacing w:before="100" w:beforeAutospacing="1" w:after="100" w:afterAutospacing="1" w:line="240" w:lineRule="auto"/>
      </w:pPr>
      <w:r>
        <w:t>Screenshot of the ChatGPT output referencing my earlier input (attached).</w:t>
      </w:r>
    </w:p>
    <w:p w:rsidR="00021AE9" w:rsidRDefault="00021AE9" w:rsidP="00021AE9">
      <w:pPr>
        <w:numPr>
          <w:ilvl w:val="0"/>
          <w:numId w:val="9"/>
        </w:numPr>
        <w:spacing w:before="100" w:beforeAutospacing="1" w:after="100" w:afterAutospacing="1" w:line="240" w:lineRule="auto"/>
      </w:pPr>
      <w:r>
        <w:t>Excerpt from OpenAI’s privacy policy (attached).</w:t>
      </w:r>
    </w:p>
    <w:p w:rsidR="00021AE9" w:rsidRDefault="00021AE9" w:rsidP="00021AE9">
      <w:pPr>
        <w:spacing w:after="0"/>
      </w:pPr>
      <w:r>
        <w:pict>
          <v:rect id="_x0000_i1027" style="width:0;height:1.5pt" o:hralign="center" o:hrstd="t" o:hr="t" fillcolor="#a0a0a0" stroked="f"/>
        </w:pict>
      </w:r>
    </w:p>
    <w:p w:rsidR="00021AE9" w:rsidRDefault="00021AE9" w:rsidP="00021AE9">
      <w:pPr>
        <w:pStyle w:val="Heading4"/>
      </w:pPr>
      <w:r>
        <w:rPr>
          <w:rStyle w:val="Strong"/>
          <w:b w:val="0"/>
          <w:bCs w:val="0"/>
        </w:rPr>
        <w:t>3. Critical Recommendations</w:t>
      </w:r>
    </w:p>
    <w:p w:rsidR="00021AE9" w:rsidRDefault="00021AE9" w:rsidP="00021AE9">
      <w:pPr>
        <w:pStyle w:val="NormalWeb"/>
      </w:pPr>
      <w:r>
        <w:rPr>
          <w:rStyle w:val="Strong"/>
        </w:rPr>
        <w:t>a. Recommendations for Intellectual Property Issues:</w:t>
      </w:r>
    </w:p>
    <w:p w:rsidR="00021AE9" w:rsidRDefault="00021AE9" w:rsidP="00021AE9">
      <w:pPr>
        <w:numPr>
          <w:ilvl w:val="0"/>
          <w:numId w:val="10"/>
        </w:numPr>
        <w:spacing w:before="100" w:beforeAutospacing="1" w:after="100" w:afterAutospacing="1" w:line="240" w:lineRule="auto"/>
      </w:pPr>
      <w:r>
        <w:t>Implement a robust filtering mechanism to avoid generating outputs resembling copyrighted or proprietary works (e.g., cartoon characters or recent art styles).</w:t>
      </w:r>
    </w:p>
    <w:p w:rsidR="00021AE9" w:rsidRDefault="00021AE9" w:rsidP="00021AE9">
      <w:pPr>
        <w:numPr>
          <w:ilvl w:val="0"/>
          <w:numId w:val="10"/>
        </w:numPr>
        <w:spacing w:before="100" w:beforeAutospacing="1" w:after="100" w:afterAutospacing="1" w:line="240" w:lineRule="auto"/>
      </w:pPr>
      <w:r>
        <w:t>Include clear disclaimers in the tool’s terms of use, warning users against using generated content that may infringe on intellectual property rights.</w:t>
      </w:r>
    </w:p>
    <w:p w:rsidR="00021AE9" w:rsidRDefault="00021AE9" w:rsidP="00021AE9">
      <w:pPr>
        <w:pStyle w:val="NormalWeb"/>
      </w:pPr>
      <w:r>
        <w:rPr>
          <w:rStyle w:val="Strong"/>
        </w:rPr>
        <w:t>b. Recommendations for Data Privacy Concerns:</w:t>
      </w:r>
    </w:p>
    <w:p w:rsidR="00021AE9" w:rsidRDefault="00021AE9" w:rsidP="00021AE9">
      <w:pPr>
        <w:numPr>
          <w:ilvl w:val="0"/>
          <w:numId w:val="11"/>
        </w:numPr>
        <w:spacing w:before="100" w:beforeAutospacing="1" w:after="100" w:afterAutospacing="1" w:line="240" w:lineRule="auto"/>
      </w:pPr>
      <w:r>
        <w:t>Incorporate explicit, upfront consent mechanisms for storing user inputs, especially when sensitive data is involved.</w:t>
      </w:r>
    </w:p>
    <w:p w:rsidR="00021AE9" w:rsidRDefault="00021AE9" w:rsidP="00021AE9">
      <w:pPr>
        <w:numPr>
          <w:ilvl w:val="0"/>
          <w:numId w:val="11"/>
        </w:numPr>
        <w:spacing w:before="100" w:beforeAutospacing="1" w:after="100" w:afterAutospacing="1" w:line="240" w:lineRule="auto"/>
      </w:pPr>
      <w:r>
        <w:t>Provide users with an easy-to-access feature for deleting their interaction history permanently, ensuring compliance with regulations like GDPR.</w:t>
      </w:r>
    </w:p>
    <w:p w:rsidR="00021AE9" w:rsidRDefault="00021AE9" w:rsidP="00021AE9">
      <w:pPr>
        <w:spacing w:after="0"/>
      </w:pPr>
      <w:r>
        <w:pict>
          <v:rect id="_x0000_i1028" style="width:0;height:1.5pt" o:hralign="center" o:hrstd="t" o:hr="t" fillcolor="#a0a0a0" stroked="f"/>
        </w:pict>
      </w:r>
    </w:p>
    <w:p w:rsidR="00021AE9" w:rsidRDefault="00021AE9" w:rsidP="00021AE9">
      <w:pPr>
        <w:pStyle w:val="Heading3"/>
      </w:pPr>
      <w:r>
        <w:rPr>
          <w:rStyle w:val="Strong"/>
          <w:b/>
          <w:bCs/>
        </w:rPr>
        <w:t>Evidence (Attached):</w:t>
      </w:r>
    </w:p>
    <w:p w:rsidR="00021AE9" w:rsidRDefault="00021AE9" w:rsidP="00021AE9">
      <w:pPr>
        <w:pStyle w:val="NormalWeb"/>
        <w:numPr>
          <w:ilvl w:val="0"/>
          <w:numId w:val="12"/>
        </w:numPr>
      </w:pPr>
      <w:r>
        <w:t>Screenshots of DALL-E 2 outputs:</w:t>
      </w:r>
    </w:p>
    <w:p w:rsidR="00021AE9" w:rsidRDefault="00021AE9" w:rsidP="00021AE9">
      <w:pPr>
        <w:numPr>
          <w:ilvl w:val="1"/>
          <w:numId w:val="12"/>
        </w:numPr>
        <w:spacing w:before="100" w:beforeAutospacing="1" w:after="100" w:afterAutospacing="1" w:line="240" w:lineRule="auto"/>
      </w:pPr>
      <w:r>
        <w:t>Cartoon character resembling a famous copyrighted character.</w:t>
      </w:r>
    </w:p>
    <w:p w:rsidR="00021AE9" w:rsidRDefault="00021AE9" w:rsidP="00021AE9">
      <w:pPr>
        <w:numPr>
          <w:ilvl w:val="1"/>
          <w:numId w:val="12"/>
        </w:numPr>
        <w:spacing w:before="100" w:beforeAutospacing="1" w:after="100" w:afterAutospacing="1" w:line="240" w:lineRule="auto"/>
      </w:pPr>
      <w:r>
        <w:t>Van Gogh-style image of a modern city.</w:t>
      </w:r>
    </w:p>
    <w:p w:rsidR="00021AE9" w:rsidRDefault="00021AE9" w:rsidP="00021AE9">
      <w:pPr>
        <w:pStyle w:val="NormalWeb"/>
        <w:numPr>
          <w:ilvl w:val="0"/>
          <w:numId w:val="12"/>
        </w:numPr>
      </w:pPr>
      <w:r>
        <w:t>Screenshots of ChatGPT’s output showing data retention behavior.</w:t>
      </w:r>
    </w:p>
    <w:p w:rsidR="00021AE9" w:rsidRDefault="00021AE9" w:rsidP="00021AE9">
      <w:pPr>
        <w:pStyle w:val="NormalWeb"/>
        <w:numPr>
          <w:ilvl w:val="0"/>
          <w:numId w:val="12"/>
        </w:numPr>
      </w:pPr>
      <w:r>
        <w:t>Excerpt from OpenAI’s Privacy Policy related to input retention.</w:t>
      </w:r>
    </w:p>
    <w:p w:rsidR="00021AE9" w:rsidRDefault="00021AE9" w:rsidP="00021AE9">
      <w:r>
        <w:pict>
          <v:rect id="_x0000_i1029" style="width:0;height:1.5pt" o:hralign="center" o:hrstd="t" o:hr="t" fillcolor="#a0a0a0" stroked="f"/>
        </w:pict>
      </w:r>
    </w:p>
    <w:p w:rsidR="00021AE9" w:rsidRDefault="00021AE9" w:rsidP="00021AE9">
      <w:pPr>
        <w:pStyle w:val="Heading3"/>
      </w:pPr>
      <w:r>
        <w:rPr>
          <w:rStyle w:val="Strong"/>
          <w:b/>
          <w:bCs/>
        </w:rPr>
        <w:t>Word Count:</w:t>
      </w:r>
      <w:r>
        <w:t xml:space="preserve"> </w:t>
      </w:r>
      <w:r>
        <w:t>Same length as this sample</w:t>
      </w:r>
      <w:bookmarkStart w:id="0" w:name="_GoBack"/>
      <w:bookmarkEnd w:id="0"/>
    </w:p>
    <w:p w:rsidR="00021AE9" w:rsidRDefault="00021AE9" w:rsidP="00021AE9">
      <w:r>
        <w:lastRenderedPageBreak/>
        <w:pict>
          <v:rect id="_x0000_i1030" style="width:0;height:1.5pt" o:hralign="center" o:hrstd="t" o:hr="t" fillcolor="#a0a0a0" stroked="f"/>
        </w:pict>
      </w:r>
    </w:p>
    <w:p w:rsidR="00021AE9" w:rsidRDefault="00021AE9" w:rsidP="00021AE9">
      <w:pPr>
        <w:pStyle w:val="NormalWeb"/>
      </w:pPr>
      <w:r>
        <w:t xml:space="preserve">This </w:t>
      </w:r>
      <w:r>
        <w:rPr>
          <w:rStyle w:val="Strong"/>
        </w:rPr>
        <w:t>sample answer</w:t>
      </w:r>
      <w:r>
        <w:t xml:space="preserve"> includes clear, evidence-based findings and recommendations, ensuring it aligns with the assignment's requirements. Would you like further refinement or additional examples?</w:t>
      </w:r>
    </w:p>
    <w:p w:rsidR="009C15D5" w:rsidRPr="009853BA" w:rsidRDefault="009C15D5" w:rsidP="009853BA"/>
    <w:sectPr w:rsidR="009C15D5" w:rsidRPr="00985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07024"/>
    <w:multiLevelType w:val="multilevel"/>
    <w:tmpl w:val="DDFE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326F9"/>
    <w:multiLevelType w:val="multilevel"/>
    <w:tmpl w:val="D0ACD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B22F42"/>
    <w:multiLevelType w:val="multilevel"/>
    <w:tmpl w:val="8698E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AC746D"/>
    <w:multiLevelType w:val="multilevel"/>
    <w:tmpl w:val="92EAC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2A5FC1"/>
    <w:multiLevelType w:val="multilevel"/>
    <w:tmpl w:val="8A36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CC0FA7"/>
    <w:multiLevelType w:val="multilevel"/>
    <w:tmpl w:val="7B12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212CCD"/>
    <w:multiLevelType w:val="multilevel"/>
    <w:tmpl w:val="F386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9F35E3"/>
    <w:multiLevelType w:val="multilevel"/>
    <w:tmpl w:val="1C461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61493B"/>
    <w:multiLevelType w:val="multilevel"/>
    <w:tmpl w:val="44947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200CAF"/>
    <w:multiLevelType w:val="multilevel"/>
    <w:tmpl w:val="7B78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066D50"/>
    <w:multiLevelType w:val="multilevel"/>
    <w:tmpl w:val="C44C0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9B2DDB"/>
    <w:multiLevelType w:val="multilevel"/>
    <w:tmpl w:val="E68C3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11"/>
  </w:num>
  <w:num w:numId="4">
    <w:abstractNumId w:val="2"/>
  </w:num>
  <w:num w:numId="5">
    <w:abstractNumId w:val="8"/>
  </w:num>
  <w:num w:numId="6">
    <w:abstractNumId w:val="5"/>
  </w:num>
  <w:num w:numId="7">
    <w:abstractNumId w:val="6"/>
  </w:num>
  <w:num w:numId="8">
    <w:abstractNumId w:val="4"/>
  </w:num>
  <w:num w:numId="9">
    <w:abstractNumId w:val="0"/>
  </w:num>
  <w:num w:numId="10">
    <w:abstractNumId w:val="7"/>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2AA"/>
    <w:rsid w:val="00021AE9"/>
    <w:rsid w:val="00805085"/>
    <w:rsid w:val="009853BA"/>
    <w:rsid w:val="009C15D5"/>
    <w:rsid w:val="009E2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880F05-9647-48C1-859E-BAFF737B4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050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21AE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508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050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5085"/>
    <w:rPr>
      <w:b/>
      <w:bCs/>
    </w:rPr>
  </w:style>
  <w:style w:type="character" w:customStyle="1" w:styleId="Heading4Char">
    <w:name w:val="Heading 4 Char"/>
    <w:basedOn w:val="DefaultParagraphFont"/>
    <w:link w:val="Heading4"/>
    <w:uiPriority w:val="9"/>
    <w:semiHidden/>
    <w:rsid w:val="00021AE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796596">
      <w:bodyDiv w:val="1"/>
      <w:marLeft w:val="0"/>
      <w:marRight w:val="0"/>
      <w:marTop w:val="0"/>
      <w:marBottom w:val="0"/>
      <w:divBdr>
        <w:top w:val="none" w:sz="0" w:space="0" w:color="auto"/>
        <w:left w:val="none" w:sz="0" w:space="0" w:color="auto"/>
        <w:bottom w:val="none" w:sz="0" w:space="0" w:color="auto"/>
        <w:right w:val="none" w:sz="0" w:space="0" w:color="auto"/>
      </w:divBdr>
    </w:div>
    <w:div w:id="93077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582</Words>
  <Characters>3318</Characters>
  <Application>Microsoft Office Word</Application>
  <DocSecurity>0</DocSecurity>
  <Lines>27</Lines>
  <Paragraphs>7</Paragraphs>
  <ScaleCrop>false</ScaleCrop>
  <Company/>
  <LinksUpToDate>false</LinksUpToDate>
  <CharactersWithSpaces>3893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dc:creator>
  <cp:keywords/>
  <dc:description/>
  <cp:lastModifiedBy>Waqas</cp:lastModifiedBy>
  <cp:revision>4</cp:revision>
  <dcterms:created xsi:type="dcterms:W3CDTF">2024-11-24T13:33:00Z</dcterms:created>
  <dcterms:modified xsi:type="dcterms:W3CDTF">2024-11-24T13:35:00Z</dcterms:modified>
</cp:coreProperties>
</file>