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970" w:rsidRPr="00E41970" w:rsidRDefault="00E41970" w:rsidP="00E41970">
      <w:pPr>
        <w:jc w:val="center"/>
        <w:rPr>
          <w:rFonts w:ascii="Helvetica" w:hAnsi="Helvetica" w:cs="Helvetica"/>
          <w:b/>
          <w:sz w:val="20"/>
          <w:szCs w:val="20"/>
          <w:u w:val="single"/>
          <w:shd w:val="clear" w:color="auto" w:fill="FFFFFF"/>
        </w:rPr>
      </w:pPr>
      <w:r w:rsidRPr="00E41970">
        <w:rPr>
          <w:rFonts w:ascii="Helvetica" w:hAnsi="Helvetica" w:cs="Helvetica"/>
          <w:b/>
          <w:sz w:val="20"/>
          <w:szCs w:val="20"/>
          <w:u w:val="single"/>
          <w:shd w:val="clear" w:color="auto" w:fill="FFFFFF"/>
        </w:rPr>
        <w:t>Lecture 4</w:t>
      </w:r>
    </w:p>
    <w:p w:rsidR="00E41970" w:rsidRDefault="00E41970" w:rsidP="00E41970">
      <w:pPr>
        <w:jc w:val="center"/>
        <w:rPr>
          <w:rFonts w:ascii="Helvetica" w:hAnsi="Helvetica" w:cs="Helvetica"/>
          <w:b/>
          <w:sz w:val="20"/>
          <w:szCs w:val="20"/>
          <w:u w:val="single"/>
          <w:shd w:val="clear" w:color="auto" w:fill="FFFFFF"/>
        </w:rPr>
      </w:pPr>
      <w:r w:rsidRPr="00E41970">
        <w:rPr>
          <w:rFonts w:ascii="Helvetica" w:hAnsi="Helvetica" w:cs="Helvetica"/>
          <w:b/>
          <w:sz w:val="20"/>
          <w:szCs w:val="20"/>
          <w:u w:val="single"/>
          <w:shd w:val="clear" w:color="auto" w:fill="FFFFFF"/>
        </w:rPr>
        <w:t>Class Activity</w:t>
      </w:r>
    </w:p>
    <w:p w:rsidR="00E41970" w:rsidRPr="00E41970" w:rsidRDefault="00E41970" w:rsidP="00E41970">
      <w:pPr>
        <w:jc w:val="center"/>
        <w:rPr>
          <w:rFonts w:ascii="Helvetica" w:hAnsi="Helvetica" w:cs="Helvetica"/>
          <w:b/>
          <w:sz w:val="20"/>
          <w:szCs w:val="20"/>
          <w:u w:val="single"/>
          <w:shd w:val="clear" w:color="auto" w:fill="FFFFFF"/>
        </w:rPr>
      </w:pPr>
      <w:r>
        <w:rPr>
          <w:rFonts w:ascii="Helvetica" w:hAnsi="Helvetica" w:cs="Helvetica"/>
          <w:b/>
          <w:sz w:val="20"/>
          <w:szCs w:val="20"/>
          <w:u w:val="single"/>
          <w:shd w:val="clear" w:color="auto" w:fill="FFFFFF"/>
        </w:rPr>
        <w:t>27/9/2021</w:t>
      </w:r>
      <w:bookmarkStart w:id="0" w:name="_GoBack"/>
      <w:bookmarkEnd w:id="0"/>
    </w:p>
    <w:p w:rsidR="005120EA" w:rsidRDefault="00E41970" w:rsidP="00E41970">
      <w:pPr>
        <w:jc w:val="both"/>
      </w:pPr>
      <w:r>
        <w:rPr>
          <w:rFonts w:ascii="Helvetica" w:hAnsi="Helvetica" w:cs="Helvetica"/>
          <w:sz w:val="20"/>
          <w:szCs w:val="20"/>
          <w:shd w:val="clear" w:color="auto" w:fill="FFFFFF"/>
        </w:rPr>
        <w:t>A bank needs a system to keep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track of i) Customers ii) accounts and iii) safe deposit boxes.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Customers will maintain their accounts by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making requests to cashiers, who then enter each transaction into a terminal.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The cashiers are responsible for accepting or dispensing any money , and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provide access to safe deposit boxes.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A customer may have multiple accounts, and may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have a single safe deposit box. An account may be a i. share account   ii.  certificate of deposit or ii. a loan account.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All accounts generate interest at specific compounding intervals. Besides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opening new accounts and closing old ones, customers may check the balance of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any open account or request a transaction history. Share account must be either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draft accounts, which allow customers to write, cancel, or order checks; or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savings accounts, which only permit simple withdrawals.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Certificates of deposit are meant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to be redeemed at a specific maturity date, and increase in value until then and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they can be cashed out early at their current value, minus a redemption fee.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Loans are of a specific amount, and remain open until the entire principal owed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is remitted in installments no less than the specified minimum payment. The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bank tracks the accumulated interest paid and the outstanding balance, although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the customer may be allowed to refinance the loan terms. Some loans are home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mortgages, which can have variable interest rates, and must be guaranteed by a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mortgage insurer. If the customer defaults, the bank may recoup its losses by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repossessing the house for liquidation at its assessed value. The bank also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offers college loans, whose terms can depend on various federal programs for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which the customer may qualify.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Your task is to draw UML class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diagram for above scenario.(There is no need to write data members /functions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 class).</w:t>
      </w:r>
    </w:p>
    <w:sectPr w:rsidR="00512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9F"/>
    <w:rsid w:val="005120EA"/>
    <w:rsid w:val="00E41970"/>
    <w:rsid w:val="00F4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5AB5C-8FCD-4943-81E0-30394741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lehmia.kiran</dc:creator>
  <cp:keywords/>
  <dc:description/>
  <cp:lastModifiedBy>lehmia.kiran</cp:lastModifiedBy>
  <cp:revision>2</cp:revision>
  <dcterms:created xsi:type="dcterms:W3CDTF">2021-09-27T12:27:00Z</dcterms:created>
  <dcterms:modified xsi:type="dcterms:W3CDTF">2021-09-27T12:30:00Z</dcterms:modified>
</cp:coreProperties>
</file>