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52FA" w:rsidRPr="006F1C8B" w:rsidRDefault="005275F7" w:rsidP="005275F7">
      <w:pPr>
        <w:jc w:val="center"/>
        <w:rPr>
          <w:rFonts w:ascii="Arial" w:hAnsi="Arial" w:cs="Arial"/>
          <w:b/>
          <w:sz w:val="44"/>
          <w:szCs w:val="28"/>
          <w:u w:val="single"/>
        </w:rPr>
      </w:pPr>
      <w:r w:rsidRPr="006F1C8B">
        <w:rPr>
          <w:rFonts w:ascii="Arial" w:hAnsi="Arial" w:cs="Arial"/>
          <w:b/>
          <w:sz w:val="44"/>
          <w:szCs w:val="28"/>
          <w:u w:val="single"/>
        </w:rPr>
        <w:t>Chapter 1:</w:t>
      </w:r>
    </w:p>
    <w:p w:rsidR="005275F7" w:rsidRPr="006F1C8B" w:rsidRDefault="005275F7" w:rsidP="005275F7">
      <w:pPr>
        <w:pStyle w:val="ListParagraph"/>
        <w:numPr>
          <w:ilvl w:val="0"/>
          <w:numId w:val="1"/>
        </w:numPr>
        <w:rPr>
          <w:rFonts w:ascii="Arial" w:hAnsi="Arial" w:cs="Arial"/>
          <w:sz w:val="28"/>
          <w:szCs w:val="28"/>
        </w:rPr>
      </w:pPr>
      <w:r w:rsidRPr="006F1C8B">
        <w:rPr>
          <w:rFonts w:ascii="Arial" w:hAnsi="Arial" w:cs="Arial"/>
          <w:sz w:val="28"/>
          <w:szCs w:val="28"/>
        </w:rPr>
        <w:t xml:space="preserve">Effective communicators understand the needs of the context in which they are speaking and writing, what Lloyd </w:t>
      </w:r>
      <w:proofErr w:type="spellStart"/>
      <w:r w:rsidRPr="006F1C8B">
        <w:rPr>
          <w:rFonts w:ascii="Arial" w:hAnsi="Arial" w:cs="Arial"/>
          <w:sz w:val="28"/>
          <w:szCs w:val="28"/>
        </w:rPr>
        <w:t>Bitzer</w:t>
      </w:r>
      <w:proofErr w:type="spellEnd"/>
      <w:r w:rsidRPr="006F1C8B">
        <w:rPr>
          <w:rFonts w:ascii="Arial" w:hAnsi="Arial" w:cs="Arial"/>
          <w:sz w:val="28"/>
          <w:szCs w:val="28"/>
        </w:rPr>
        <w:t xml:space="preserve"> has labeled the </w:t>
      </w:r>
      <w:r w:rsidRPr="006F1C8B">
        <w:rPr>
          <w:rFonts w:ascii="Arial" w:hAnsi="Arial" w:cs="Arial"/>
          <w:b/>
          <w:color w:val="FF0000"/>
          <w:sz w:val="28"/>
          <w:szCs w:val="28"/>
        </w:rPr>
        <w:t>“rhetorical situation.”</w:t>
      </w:r>
    </w:p>
    <w:p w:rsidR="005275F7" w:rsidRPr="006F1C8B" w:rsidRDefault="00A97A1E" w:rsidP="006F1C8B">
      <w:pPr>
        <w:pStyle w:val="ListParagraph"/>
        <w:rPr>
          <w:rFonts w:ascii="Arial" w:hAnsi="Arial" w:cs="Arial"/>
          <w:sz w:val="28"/>
          <w:szCs w:val="28"/>
        </w:rPr>
      </w:pPr>
      <w:r w:rsidRPr="006F1C8B">
        <w:rPr>
          <w:rFonts w:ascii="Arial" w:hAnsi="Arial" w:cs="Arial"/>
          <w:sz w:val="28"/>
          <w:szCs w:val="28"/>
        </w:rPr>
        <w:drawing>
          <wp:inline distT="0" distB="0" distL="0" distR="0" wp14:anchorId="4BB9E866" wp14:editId="36155BE9">
            <wp:extent cx="5943600" cy="3545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45840"/>
                    </a:xfrm>
                    <a:prstGeom prst="rect">
                      <a:avLst/>
                    </a:prstGeom>
                  </pic:spPr>
                </pic:pic>
              </a:graphicData>
            </a:graphic>
          </wp:inline>
        </w:drawing>
      </w:r>
    </w:p>
    <w:p w:rsidR="00A97A1E" w:rsidRPr="006F1C8B" w:rsidRDefault="00A97A1E" w:rsidP="006F1C8B">
      <w:pPr>
        <w:pStyle w:val="ListParagraph"/>
        <w:numPr>
          <w:ilvl w:val="0"/>
          <w:numId w:val="1"/>
        </w:numPr>
        <w:rPr>
          <w:rFonts w:ascii="Arial" w:hAnsi="Arial" w:cs="Arial"/>
          <w:sz w:val="28"/>
          <w:szCs w:val="28"/>
        </w:rPr>
      </w:pPr>
      <w:r w:rsidRPr="006F1C8B">
        <w:rPr>
          <w:rFonts w:ascii="Arial" w:hAnsi="Arial" w:cs="Arial"/>
          <w:sz w:val="28"/>
          <w:szCs w:val="28"/>
        </w:rPr>
        <w:t>The terms professional writing, business writing, and occupational writing also refer to writing done in your career</w:t>
      </w:r>
    </w:p>
    <w:p w:rsidR="00A97A1E" w:rsidRPr="006F1C8B" w:rsidRDefault="00A97A1E" w:rsidP="00A97A1E">
      <w:pPr>
        <w:pStyle w:val="ListParagraph"/>
        <w:numPr>
          <w:ilvl w:val="0"/>
          <w:numId w:val="1"/>
        </w:numPr>
        <w:rPr>
          <w:rFonts w:ascii="Arial" w:hAnsi="Arial" w:cs="Arial"/>
          <w:sz w:val="28"/>
          <w:szCs w:val="28"/>
        </w:rPr>
      </w:pPr>
      <w:r w:rsidRPr="006F1C8B">
        <w:rPr>
          <w:rFonts w:ascii="Arial" w:hAnsi="Arial" w:cs="Arial"/>
          <w:sz w:val="28"/>
          <w:szCs w:val="28"/>
        </w:rPr>
        <w:t>Organizations depend on writing for clear communica</w:t>
      </w:r>
      <w:r w:rsidR="006F1C8B">
        <w:rPr>
          <w:rFonts w:ascii="Arial" w:hAnsi="Arial" w:cs="Arial"/>
          <w:sz w:val="28"/>
          <w:szCs w:val="28"/>
        </w:rPr>
        <w:t>tion, effective action, and nec</w:t>
      </w:r>
      <w:r w:rsidRPr="006F1C8B">
        <w:rPr>
          <w:rFonts w:ascii="Arial" w:hAnsi="Arial" w:cs="Arial"/>
          <w:sz w:val="28"/>
          <w:szCs w:val="28"/>
        </w:rPr>
        <w:t>essary record keeping</w:t>
      </w:r>
      <w:r w:rsidR="006F1C8B">
        <w:rPr>
          <w:rFonts w:ascii="Arial" w:hAnsi="Arial" w:cs="Arial"/>
          <w:sz w:val="28"/>
          <w:szCs w:val="28"/>
        </w:rPr>
        <w:t>.</w:t>
      </w:r>
    </w:p>
    <w:p w:rsidR="00A97A1E" w:rsidRPr="006F1C8B" w:rsidRDefault="006F1C8B" w:rsidP="00A97A1E">
      <w:pPr>
        <w:pStyle w:val="ListParagraph"/>
        <w:numPr>
          <w:ilvl w:val="0"/>
          <w:numId w:val="1"/>
        </w:numPr>
        <w:rPr>
          <w:rFonts w:ascii="Arial" w:hAnsi="Arial" w:cs="Arial"/>
          <w:sz w:val="28"/>
          <w:szCs w:val="28"/>
        </w:rPr>
      </w:pPr>
      <w:r>
        <w:rPr>
          <w:rFonts w:ascii="Arial" w:hAnsi="Arial" w:cs="Arial"/>
          <w:sz w:val="28"/>
          <w:szCs w:val="28"/>
        </w:rPr>
        <w:t>Y</w:t>
      </w:r>
      <w:r w:rsidR="00A97A1E" w:rsidRPr="006F1C8B">
        <w:rPr>
          <w:rFonts w:ascii="Arial" w:hAnsi="Arial" w:cs="Arial"/>
          <w:sz w:val="28"/>
          <w:szCs w:val="28"/>
        </w:rPr>
        <w:t>ou may be writing to readers in the following groups:</w:t>
      </w:r>
    </w:p>
    <w:p w:rsidR="006F1C8B" w:rsidRDefault="006F1C8B" w:rsidP="006F1C8B">
      <w:pPr>
        <w:pStyle w:val="ListParagraph"/>
        <w:rPr>
          <w:rFonts w:ascii="Arial" w:hAnsi="Arial" w:cs="Arial"/>
          <w:sz w:val="28"/>
          <w:szCs w:val="28"/>
        </w:rPr>
      </w:pPr>
    </w:p>
    <w:p w:rsidR="006F1C8B" w:rsidRDefault="006F1C8B" w:rsidP="006F1C8B">
      <w:pPr>
        <w:pStyle w:val="ListParagraph"/>
        <w:rPr>
          <w:rFonts w:ascii="Arial" w:hAnsi="Arial" w:cs="Arial"/>
          <w:sz w:val="28"/>
          <w:szCs w:val="28"/>
        </w:rPr>
      </w:pPr>
    </w:p>
    <w:p w:rsidR="00A97A1E" w:rsidRPr="006F1C8B" w:rsidRDefault="00A97A1E" w:rsidP="006F1C8B">
      <w:pPr>
        <w:pStyle w:val="ListParagraph"/>
        <w:rPr>
          <w:rFonts w:ascii="Arial" w:hAnsi="Arial" w:cs="Arial"/>
          <w:sz w:val="28"/>
          <w:szCs w:val="28"/>
        </w:rPr>
      </w:pPr>
      <w:r w:rsidRPr="006F1C8B">
        <w:rPr>
          <w:rFonts w:ascii="Arial" w:hAnsi="Arial" w:cs="Arial"/>
          <w:sz w:val="28"/>
          <w:szCs w:val="28"/>
        </w:rPr>
        <w:drawing>
          <wp:inline distT="0" distB="0" distL="0" distR="0" wp14:anchorId="6C73BEBA" wp14:editId="2F68D18B">
            <wp:extent cx="4029666" cy="200019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2071" cy="2016280"/>
                    </a:xfrm>
                    <a:prstGeom prst="rect">
                      <a:avLst/>
                    </a:prstGeom>
                  </pic:spPr>
                </pic:pic>
              </a:graphicData>
            </a:graphic>
          </wp:inline>
        </w:drawing>
      </w:r>
    </w:p>
    <w:p w:rsidR="00A97A1E" w:rsidRPr="006F1C8B" w:rsidRDefault="00A97A1E" w:rsidP="00A97A1E">
      <w:pPr>
        <w:pStyle w:val="ListParagraph"/>
        <w:numPr>
          <w:ilvl w:val="0"/>
          <w:numId w:val="1"/>
        </w:numPr>
        <w:rPr>
          <w:rFonts w:ascii="Arial" w:hAnsi="Arial" w:cs="Arial"/>
          <w:b/>
          <w:color w:val="0070C0"/>
          <w:sz w:val="28"/>
          <w:szCs w:val="28"/>
        </w:rPr>
      </w:pPr>
      <w:r w:rsidRPr="006F1C8B">
        <w:rPr>
          <w:rFonts w:ascii="Arial" w:hAnsi="Arial" w:cs="Arial"/>
          <w:b/>
          <w:color w:val="0070C0"/>
          <w:sz w:val="28"/>
          <w:szCs w:val="28"/>
        </w:rPr>
        <w:lastRenderedPageBreak/>
        <w:t>Examples of technical communication</w:t>
      </w:r>
      <w:r w:rsidRPr="006F1C8B">
        <w:rPr>
          <w:rFonts w:ascii="Arial" w:hAnsi="Arial" w:cs="Arial"/>
          <w:b/>
          <w:color w:val="0070C0"/>
          <w:sz w:val="28"/>
          <w:szCs w:val="28"/>
        </w:rPr>
        <w:t>:</w:t>
      </w:r>
    </w:p>
    <w:p w:rsidR="00A97A1E" w:rsidRPr="006F1C8B" w:rsidRDefault="00A97A1E" w:rsidP="00A97A1E">
      <w:pPr>
        <w:ind w:left="360"/>
        <w:rPr>
          <w:rFonts w:ascii="Arial" w:hAnsi="Arial" w:cs="Arial"/>
          <w:sz w:val="28"/>
          <w:szCs w:val="28"/>
        </w:rPr>
      </w:pPr>
      <w:r w:rsidRPr="006F1C8B">
        <w:rPr>
          <w:rFonts w:ascii="Arial" w:hAnsi="Arial" w:cs="Arial"/>
          <w:sz w:val="28"/>
          <w:szCs w:val="28"/>
        </w:rPr>
        <w:drawing>
          <wp:inline distT="0" distB="0" distL="0" distR="0" wp14:anchorId="633B9198" wp14:editId="7F4D54B9">
            <wp:extent cx="5943600" cy="404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44950"/>
                    </a:xfrm>
                    <a:prstGeom prst="rect">
                      <a:avLst/>
                    </a:prstGeom>
                  </pic:spPr>
                </pic:pic>
              </a:graphicData>
            </a:graphic>
          </wp:inline>
        </w:drawing>
      </w:r>
      <w:r w:rsidRPr="006F1C8B">
        <w:rPr>
          <w:rFonts w:ascii="Arial" w:hAnsi="Arial" w:cs="Arial"/>
          <w:sz w:val="28"/>
          <w:szCs w:val="28"/>
        </w:rPr>
        <w:drawing>
          <wp:inline distT="0" distB="0" distL="0" distR="0" wp14:anchorId="54B83B9C" wp14:editId="3AD3B9FF">
            <wp:extent cx="5943600" cy="339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94710"/>
                    </a:xfrm>
                    <a:prstGeom prst="rect">
                      <a:avLst/>
                    </a:prstGeom>
                  </pic:spPr>
                </pic:pic>
              </a:graphicData>
            </a:graphic>
          </wp:inline>
        </w:drawing>
      </w:r>
    </w:p>
    <w:p w:rsidR="00A97A1E" w:rsidRPr="006F1C8B" w:rsidRDefault="00A97A1E" w:rsidP="00A97A1E">
      <w:pPr>
        <w:ind w:left="360"/>
        <w:rPr>
          <w:rFonts w:ascii="Arial" w:hAnsi="Arial" w:cs="Arial"/>
          <w:sz w:val="28"/>
          <w:szCs w:val="28"/>
        </w:rPr>
      </w:pPr>
      <w:r w:rsidRPr="006F1C8B">
        <w:rPr>
          <w:rFonts w:ascii="Arial" w:hAnsi="Arial" w:cs="Arial"/>
          <w:sz w:val="28"/>
          <w:szCs w:val="28"/>
        </w:rPr>
        <w:lastRenderedPageBreak/>
        <w:drawing>
          <wp:inline distT="0" distB="0" distL="0" distR="0" wp14:anchorId="67933BCF" wp14:editId="166A5BAE">
            <wp:extent cx="5943600" cy="254861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3168" cy="2552714"/>
                    </a:xfrm>
                    <a:prstGeom prst="rect">
                      <a:avLst/>
                    </a:prstGeom>
                  </pic:spPr>
                </pic:pic>
              </a:graphicData>
            </a:graphic>
          </wp:inline>
        </w:drawing>
      </w:r>
    </w:p>
    <w:p w:rsidR="00A97A1E" w:rsidRPr="00D64416" w:rsidRDefault="00A97A1E" w:rsidP="00A97A1E">
      <w:pPr>
        <w:ind w:left="360"/>
        <w:rPr>
          <w:rFonts w:ascii="Arial" w:hAnsi="Arial" w:cs="Arial"/>
          <w:b/>
          <w:color w:val="0070C0"/>
          <w:sz w:val="32"/>
          <w:szCs w:val="28"/>
          <w:u w:val="single"/>
        </w:rPr>
      </w:pPr>
      <w:r w:rsidRPr="00D64416">
        <w:rPr>
          <w:rFonts w:ascii="Arial" w:hAnsi="Arial" w:cs="Arial"/>
          <w:b/>
          <w:color w:val="0070C0"/>
          <w:sz w:val="32"/>
          <w:szCs w:val="28"/>
          <w:u w:val="single"/>
        </w:rPr>
        <w:t>Elements of an Organization’s Culture</w:t>
      </w:r>
      <w:r w:rsidRPr="00D64416">
        <w:rPr>
          <w:rFonts w:ascii="Arial" w:hAnsi="Arial" w:cs="Arial"/>
          <w:b/>
          <w:color w:val="0070C0"/>
          <w:sz w:val="32"/>
          <w:szCs w:val="28"/>
          <w:u w:val="single"/>
        </w:rPr>
        <w:t>:</w:t>
      </w:r>
    </w:p>
    <w:p w:rsidR="00D64416" w:rsidRDefault="00A97A1E" w:rsidP="00A97A1E">
      <w:pPr>
        <w:ind w:left="360"/>
        <w:rPr>
          <w:rFonts w:ascii="Arial" w:hAnsi="Arial" w:cs="Arial"/>
          <w:sz w:val="28"/>
          <w:szCs w:val="28"/>
        </w:rPr>
      </w:pPr>
      <w:r w:rsidRPr="00D64416">
        <w:rPr>
          <w:rFonts w:ascii="Arial" w:hAnsi="Arial" w:cs="Arial"/>
          <w:sz w:val="28"/>
          <w:szCs w:val="28"/>
          <w:u w:val="single"/>
        </w:rPr>
        <w:t xml:space="preserve">Organizational culture: </w:t>
      </w:r>
      <w:r w:rsidRPr="006F1C8B">
        <w:rPr>
          <w:rFonts w:ascii="Arial" w:hAnsi="Arial" w:cs="Arial"/>
          <w:sz w:val="28"/>
          <w:szCs w:val="28"/>
        </w:rPr>
        <w:t>The</w:t>
      </w:r>
      <w:r w:rsidRPr="006F1C8B">
        <w:rPr>
          <w:rFonts w:ascii="Arial" w:hAnsi="Arial" w:cs="Arial"/>
          <w:sz w:val="28"/>
          <w:szCs w:val="28"/>
        </w:rPr>
        <w:t xml:space="preserve"> main features of life at a par</w:t>
      </w:r>
      <w:r w:rsidRPr="006F1C8B">
        <w:rPr>
          <w:rFonts w:ascii="Arial" w:hAnsi="Arial" w:cs="Arial"/>
          <w:sz w:val="28"/>
          <w:szCs w:val="28"/>
        </w:rPr>
        <w:t xml:space="preserve">ticular organization. An organization’s culture is influenced by the firm’s history, type of business, management style, values, attitude toward customers, and attitude toward its own employees. </w:t>
      </w:r>
    </w:p>
    <w:p w:rsidR="00A97A1E" w:rsidRPr="006F1C8B" w:rsidRDefault="00D64416" w:rsidP="00A97A1E">
      <w:pPr>
        <w:ind w:left="360"/>
        <w:rPr>
          <w:rFonts w:ascii="Arial" w:hAnsi="Arial" w:cs="Arial"/>
          <w:sz w:val="28"/>
          <w:szCs w:val="28"/>
        </w:rPr>
      </w:pPr>
      <w:r>
        <w:rPr>
          <w:rFonts w:ascii="Arial" w:hAnsi="Arial" w:cs="Arial"/>
          <w:sz w:val="28"/>
          <w:szCs w:val="28"/>
        </w:rPr>
        <w:t>A</w:t>
      </w:r>
      <w:r w:rsidR="00A97A1E" w:rsidRPr="006F1C8B">
        <w:rPr>
          <w:rFonts w:ascii="Arial" w:hAnsi="Arial" w:cs="Arial"/>
          <w:sz w:val="28"/>
          <w:szCs w:val="28"/>
        </w:rPr>
        <w:t>ny organization y</w:t>
      </w:r>
      <w:r w:rsidR="00A97A1E" w:rsidRPr="006F1C8B">
        <w:rPr>
          <w:rFonts w:ascii="Arial" w:hAnsi="Arial" w:cs="Arial"/>
          <w:sz w:val="28"/>
          <w:szCs w:val="28"/>
        </w:rPr>
        <w:t xml:space="preserve">ou join has its own personality: </w:t>
      </w:r>
      <w:r w:rsidR="00A97A1E" w:rsidRPr="006F1C8B">
        <w:rPr>
          <w:rFonts w:ascii="Arial" w:hAnsi="Arial" w:cs="Arial"/>
          <w:sz w:val="28"/>
          <w:szCs w:val="28"/>
        </w:rPr>
        <w:t>a firm’s history, its type of business, and its management style.</w:t>
      </w:r>
    </w:p>
    <w:p w:rsidR="00A97A1E" w:rsidRPr="006F1C8B" w:rsidRDefault="00E71C36" w:rsidP="00A97A1E">
      <w:pPr>
        <w:ind w:left="360"/>
        <w:rPr>
          <w:rFonts w:ascii="Arial" w:hAnsi="Arial" w:cs="Arial"/>
          <w:b/>
          <w:sz w:val="28"/>
          <w:szCs w:val="28"/>
          <w:u w:val="single"/>
        </w:rPr>
      </w:pPr>
      <w:r w:rsidRPr="006F1C8B">
        <w:rPr>
          <w:rFonts w:ascii="Arial" w:hAnsi="Arial" w:cs="Arial"/>
          <w:b/>
          <w:sz w:val="28"/>
          <w:szCs w:val="28"/>
          <w:u w:val="single"/>
        </w:rPr>
        <w:drawing>
          <wp:inline distT="0" distB="0" distL="0" distR="0" wp14:anchorId="094BCFC5" wp14:editId="3C6E7CD4">
            <wp:extent cx="5943600" cy="147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74470"/>
                    </a:xfrm>
                    <a:prstGeom prst="rect">
                      <a:avLst/>
                    </a:prstGeom>
                  </pic:spPr>
                </pic:pic>
              </a:graphicData>
            </a:graphic>
          </wp:inline>
        </w:drawing>
      </w:r>
    </w:p>
    <w:p w:rsidR="00E71C36" w:rsidRPr="006F1C8B" w:rsidRDefault="00E71C36" w:rsidP="00A97A1E">
      <w:pPr>
        <w:ind w:left="360"/>
        <w:rPr>
          <w:rFonts w:ascii="Arial" w:hAnsi="Arial" w:cs="Arial"/>
          <w:b/>
          <w:sz w:val="28"/>
          <w:szCs w:val="28"/>
          <w:u w:val="single"/>
        </w:rPr>
      </w:pPr>
      <w:r w:rsidRPr="006F1C8B">
        <w:rPr>
          <w:rFonts w:ascii="Arial" w:hAnsi="Arial" w:cs="Arial"/>
          <w:b/>
          <w:sz w:val="28"/>
          <w:szCs w:val="28"/>
          <w:u w:val="single"/>
        </w:rPr>
        <w:drawing>
          <wp:inline distT="0" distB="0" distL="0" distR="0" wp14:anchorId="75B796B2" wp14:editId="1F1D2805">
            <wp:extent cx="5943600" cy="1209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09040"/>
                    </a:xfrm>
                    <a:prstGeom prst="rect">
                      <a:avLst/>
                    </a:prstGeom>
                  </pic:spPr>
                </pic:pic>
              </a:graphicData>
            </a:graphic>
          </wp:inline>
        </w:drawing>
      </w:r>
    </w:p>
    <w:p w:rsidR="00E71C36" w:rsidRPr="006F1C8B" w:rsidRDefault="00E71C36" w:rsidP="00A97A1E">
      <w:pPr>
        <w:ind w:left="360"/>
        <w:rPr>
          <w:rFonts w:ascii="Arial" w:hAnsi="Arial" w:cs="Arial"/>
          <w:b/>
          <w:sz w:val="28"/>
          <w:szCs w:val="28"/>
          <w:u w:val="single"/>
        </w:rPr>
      </w:pPr>
      <w:r w:rsidRPr="006F1C8B">
        <w:rPr>
          <w:rFonts w:ascii="Arial" w:hAnsi="Arial" w:cs="Arial"/>
          <w:b/>
          <w:sz w:val="28"/>
          <w:szCs w:val="28"/>
          <w:u w:val="single"/>
        </w:rPr>
        <w:lastRenderedPageBreak/>
        <w:drawing>
          <wp:inline distT="0" distB="0" distL="0" distR="0" wp14:anchorId="3C951D4F" wp14:editId="3F924334">
            <wp:extent cx="5943600" cy="22677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676" cy="2270030"/>
                    </a:xfrm>
                    <a:prstGeom prst="rect">
                      <a:avLst/>
                    </a:prstGeom>
                  </pic:spPr>
                </pic:pic>
              </a:graphicData>
            </a:graphic>
          </wp:inline>
        </w:drawing>
      </w:r>
    </w:p>
    <w:p w:rsidR="00E71C36" w:rsidRPr="00D64416" w:rsidRDefault="00E71C36" w:rsidP="00E71C36">
      <w:pPr>
        <w:ind w:left="360"/>
        <w:rPr>
          <w:rFonts w:ascii="Arial" w:hAnsi="Arial" w:cs="Arial"/>
          <w:b/>
          <w:color w:val="0070C0"/>
          <w:sz w:val="32"/>
          <w:szCs w:val="28"/>
          <w:u w:val="single"/>
        </w:rPr>
      </w:pPr>
      <w:r w:rsidRPr="00D64416">
        <w:rPr>
          <w:rFonts w:ascii="Arial" w:hAnsi="Arial" w:cs="Arial"/>
          <w:b/>
          <w:color w:val="0070C0"/>
          <w:sz w:val="32"/>
          <w:szCs w:val="28"/>
          <w:u w:val="single"/>
        </w:rPr>
        <w:t>Business Climate</w:t>
      </w:r>
      <w:r w:rsidRPr="00D64416">
        <w:rPr>
          <w:rFonts w:ascii="Arial" w:hAnsi="Arial" w:cs="Arial"/>
          <w:b/>
          <w:color w:val="0070C0"/>
          <w:sz w:val="32"/>
          <w:szCs w:val="28"/>
          <w:u w:val="single"/>
        </w:rPr>
        <w:t>:</w:t>
      </w:r>
    </w:p>
    <w:p w:rsidR="00E71C36" w:rsidRPr="00D64416" w:rsidRDefault="00E71C36" w:rsidP="00D64416">
      <w:pPr>
        <w:pStyle w:val="ListParagraph"/>
        <w:numPr>
          <w:ilvl w:val="0"/>
          <w:numId w:val="3"/>
        </w:numPr>
        <w:rPr>
          <w:rFonts w:ascii="Arial" w:hAnsi="Arial" w:cs="Arial"/>
          <w:sz w:val="28"/>
          <w:szCs w:val="28"/>
        </w:rPr>
      </w:pPr>
      <w:r w:rsidRPr="00D64416">
        <w:rPr>
          <w:rFonts w:ascii="Arial" w:hAnsi="Arial" w:cs="Arial"/>
          <w:sz w:val="28"/>
          <w:szCs w:val="28"/>
          <w:u w:val="single"/>
        </w:rPr>
        <w:t>Business climate:</w:t>
      </w:r>
      <w:r w:rsidRPr="00D64416">
        <w:rPr>
          <w:rFonts w:ascii="Arial" w:hAnsi="Arial" w:cs="Arial"/>
          <w:sz w:val="28"/>
          <w:szCs w:val="28"/>
        </w:rPr>
        <w:t xml:space="preserve"> The economic and political factors that influence an organization’s priorities, plans, and activities. These factors include </w:t>
      </w:r>
      <w:r w:rsidRPr="00D64416">
        <w:rPr>
          <w:rFonts w:ascii="Arial" w:hAnsi="Arial" w:cs="Arial"/>
          <w:color w:val="FF0000"/>
          <w:sz w:val="28"/>
          <w:szCs w:val="28"/>
        </w:rPr>
        <w:t>competit</w:t>
      </w:r>
      <w:r w:rsidR="00D64416" w:rsidRPr="00D64416">
        <w:rPr>
          <w:rFonts w:ascii="Arial" w:hAnsi="Arial" w:cs="Arial"/>
          <w:color w:val="FF0000"/>
          <w:sz w:val="28"/>
          <w:szCs w:val="28"/>
        </w:rPr>
        <w:t>ion, investor interests, regula</w:t>
      </w:r>
      <w:r w:rsidRPr="00D64416">
        <w:rPr>
          <w:rFonts w:ascii="Arial" w:hAnsi="Arial" w:cs="Arial"/>
          <w:color w:val="FF0000"/>
          <w:sz w:val="28"/>
          <w:szCs w:val="28"/>
        </w:rPr>
        <w:t>tions, and the overall health of the economy.</w:t>
      </w:r>
    </w:p>
    <w:p w:rsidR="00E71C36" w:rsidRPr="00D64416" w:rsidRDefault="00E71C36" w:rsidP="00D64416">
      <w:pPr>
        <w:pStyle w:val="ListParagraph"/>
        <w:numPr>
          <w:ilvl w:val="0"/>
          <w:numId w:val="3"/>
        </w:numPr>
        <w:rPr>
          <w:rFonts w:ascii="Arial" w:hAnsi="Arial" w:cs="Arial"/>
          <w:sz w:val="28"/>
          <w:szCs w:val="28"/>
        </w:rPr>
      </w:pPr>
      <w:r w:rsidRPr="00D64416">
        <w:rPr>
          <w:rFonts w:ascii="Arial" w:hAnsi="Arial" w:cs="Arial"/>
          <w:sz w:val="28"/>
          <w:szCs w:val="28"/>
        </w:rPr>
        <w:t xml:space="preserve">To improve quality, companies seek to respond quickly to customer needs and to encourage employee interest in the success of the organization through an emphasis on team building and employee input. </w:t>
      </w:r>
    </w:p>
    <w:p w:rsidR="00E71C36" w:rsidRPr="00D64416" w:rsidRDefault="00E71C36" w:rsidP="00D64416">
      <w:pPr>
        <w:pStyle w:val="ListParagraph"/>
        <w:numPr>
          <w:ilvl w:val="0"/>
          <w:numId w:val="3"/>
        </w:numPr>
        <w:rPr>
          <w:rFonts w:ascii="Arial" w:hAnsi="Arial" w:cs="Arial"/>
          <w:sz w:val="28"/>
          <w:szCs w:val="28"/>
        </w:rPr>
      </w:pPr>
      <w:r w:rsidRPr="00D64416">
        <w:rPr>
          <w:rFonts w:ascii="Arial" w:hAnsi="Arial" w:cs="Arial"/>
          <w:sz w:val="28"/>
          <w:szCs w:val="28"/>
        </w:rPr>
        <w:t>To improve efficiency, companies work to improve productivity while reducing costs</w:t>
      </w:r>
      <w:r w:rsidRPr="00D64416">
        <w:rPr>
          <w:rFonts w:ascii="Arial" w:hAnsi="Arial" w:cs="Arial"/>
          <w:sz w:val="28"/>
          <w:szCs w:val="28"/>
        </w:rPr>
        <w:t>.</w:t>
      </w:r>
    </w:p>
    <w:p w:rsidR="00E71C36" w:rsidRPr="00D64416" w:rsidRDefault="00E71C36" w:rsidP="00D64416">
      <w:pPr>
        <w:pStyle w:val="ListParagraph"/>
        <w:numPr>
          <w:ilvl w:val="0"/>
          <w:numId w:val="3"/>
        </w:numPr>
        <w:rPr>
          <w:rFonts w:ascii="Arial" w:hAnsi="Arial" w:cs="Arial"/>
          <w:b/>
          <w:color w:val="0070C0"/>
          <w:sz w:val="28"/>
          <w:szCs w:val="28"/>
        </w:rPr>
      </w:pPr>
      <w:r w:rsidRPr="00D64416">
        <w:rPr>
          <w:rFonts w:ascii="Arial" w:hAnsi="Arial" w:cs="Arial"/>
          <w:sz w:val="28"/>
          <w:szCs w:val="28"/>
        </w:rPr>
        <w:t xml:space="preserve">Two practices that are being used more often in the global business climate are </w:t>
      </w:r>
      <w:r w:rsidRPr="00D64416">
        <w:rPr>
          <w:rFonts w:ascii="Arial" w:hAnsi="Arial" w:cs="Arial"/>
          <w:b/>
          <w:color w:val="0070C0"/>
          <w:sz w:val="28"/>
          <w:szCs w:val="28"/>
        </w:rPr>
        <w:t>outsourcing and offshoring.</w:t>
      </w:r>
    </w:p>
    <w:p w:rsidR="00E71C36" w:rsidRPr="00D64416" w:rsidRDefault="00E71C36" w:rsidP="00D64416">
      <w:pPr>
        <w:pStyle w:val="ListParagraph"/>
        <w:numPr>
          <w:ilvl w:val="0"/>
          <w:numId w:val="3"/>
        </w:numPr>
        <w:rPr>
          <w:rFonts w:ascii="Arial" w:hAnsi="Arial" w:cs="Arial"/>
          <w:sz w:val="28"/>
          <w:szCs w:val="28"/>
        </w:rPr>
      </w:pPr>
      <w:r w:rsidRPr="00D64416">
        <w:rPr>
          <w:rFonts w:ascii="Arial" w:hAnsi="Arial" w:cs="Arial"/>
          <w:b/>
          <w:sz w:val="28"/>
          <w:szCs w:val="28"/>
          <w:u w:val="single"/>
        </w:rPr>
        <w:t>Outsourcing</w:t>
      </w:r>
      <w:r w:rsidRPr="00D64416">
        <w:rPr>
          <w:rFonts w:ascii="Arial" w:hAnsi="Arial" w:cs="Arial"/>
          <w:sz w:val="28"/>
          <w:szCs w:val="28"/>
        </w:rPr>
        <w:t xml:space="preserve"> is the prac</w:t>
      </w:r>
      <w:r w:rsidRPr="00D64416">
        <w:rPr>
          <w:rFonts w:ascii="Arial" w:hAnsi="Arial" w:cs="Arial"/>
          <w:sz w:val="28"/>
          <w:szCs w:val="28"/>
        </w:rPr>
        <w:t>tice of purchasing goods or sub</w:t>
      </w:r>
      <w:r w:rsidRPr="00D64416">
        <w:rPr>
          <w:rFonts w:ascii="Arial" w:hAnsi="Arial" w:cs="Arial"/>
          <w:sz w:val="28"/>
          <w:szCs w:val="28"/>
        </w:rPr>
        <w:t xml:space="preserve">contracting services from an outside company. Both the client company and the company that is providing the goods or services may be in the same country, or they may be in different countries. </w:t>
      </w:r>
    </w:p>
    <w:p w:rsidR="00E71C36" w:rsidRPr="00D64416" w:rsidRDefault="00E71C36" w:rsidP="00D64416">
      <w:pPr>
        <w:pStyle w:val="ListParagraph"/>
        <w:numPr>
          <w:ilvl w:val="0"/>
          <w:numId w:val="3"/>
        </w:numPr>
        <w:rPr>
          <w:rFonts w:ascii="Arial" w:hAnsi="Arial" w:cs="Arial"/>
          <w:sz w:val="28"/>
          <w:szCs w:val="28"/>
        </w:rPr>
      </w:pPr>
      <w:r w:rsidRPr="00D64416">
        <w:rPr>
          <w:rFonts w:ascii="Arial" w:hAnsi="Arial" w:cs="Arial"/>
          <w:b/>
          <w:sz w:val="28"/>
          <w:szCs w:val="28"/>
          <w:u w:val="single"/>
        </w:rPr>
        <w:t>Offshoring</w:t>
      </w:r>
      <w:r w:rsidRPr="00D64416">
        <w:rPr>
          <w:rFonts w:ascii="Arial" w:hAnsi="Arial" w:cs="Arial"/>
          <w:sz w:val="28"/>
          <w:szCs w:val="28"/>
        </w:rPr>
        <w:t xml:space="preserve"> happens when a company moves some of its operations to another country. This practice is often done to reduce labor costs, but it may als</w:t>
      </w:r>
      <w:r w:rsidRPr="00D64416">
        <w:rPr>
          <w:rFonts w:ascii="Arial" w:hAnsi="Arial" w:cs="Arial"/>
          <w:sz w:val="28"/>
          <w:szCs w:val="28"/>
        </w:rPr>
        <w:t>o help a company work more effi</w:t>
      </w:r>
      <w:r w:rsidRPr="00D64416">
        <w:rPr>
          <w:rFonts w:ascii="Arial" w:hAnsi="Arial" w:cs="Arial"/>
          <w:sz w:val="28"/>
          <w:szCs w:val="28"/>
        </w:rPr>
        <w:t>ciently by creating offices closer to suppliers or clients.</w:t>
      </w:r>
    </w:p>
    <w:p w:rsidR="00D64416" w:rsidRDefault="00D64416" w:rsidP="00E71C36">
      <w:pPr>
        <w:ind w:left="360"/>
        <w:rPr>
          <w:rFonts w:ascii="Arial" w:hAnsi="Arial" w:cs="Arial"/>
          <w:b/>
          <w:color w:val="0070C0"/>
          <w:sz w:val="32"/>
          <w:szCs w:val="28"/>
          <w:u w:val="single"/>
        </w:rPr>
      </w:pPr>
    </w:p>
    <w:p w:rsidR="00D64416" w:rsidRDefault="00D64416" w:rsidP="00E71C36">
      <w:pPr>
        <w:ind w:left="360"/>
        <w:rPr>
          <w:rFonts w:ascii="Arial" w:hAnsi="Arial" w:cs="Arial"/>
          <w:b/>
          <w:color w:val="0070C0"/>
          <w:sz w:val="32"/>
          <w:szCs w:val="28"/>
          <w:u w:val="single"/>
        </w:rPr>
      </w:pPr>
    </w:p>
    <w:p w:rsidR="00D64416" w:rsidRDefault="00D64416" w:rsidP="00E71C36">
      <w:pPr>
        <w:ind w:left="360"/>
        <w:rPr>
          <w:rFonts w:ascii="Arial" w:hAnsi="Arial" w:cs="Arial"/>
          <w:b/>
          <w:color w:val="0070C0"/>
          <w:sz w:val="32"/>
          <w:szCs w:val="28"/>
          <w:u w:val="single"/>
        </w:rPr>
      </w:pPr>
    </w:p>
    <w:p w:rsidR="00736B2C" w:rsidRPr="00D64416" w:rsidRDefault="00736B2C" w:rsidP="00E71C36">
      <w:pPr>
        <w:ind w:left="360"/>
        <w:rPr>
          <w:rFonts w:ascii="Arial" w:hAnsi="Arial" w:cs="Arial"/>
          <w:b/>
          <w:color w:val="0070C0"/>
          <w:sz w:val="32"/>
          <w:szCs w:val="28"/>
          <w:u w:val="single"/>
        </w:rPr>
      </w:pPr>
      <w:r w:rsidRPr="00D64416">
        <w:rPr>
          <w:rFonts w:ascii="Arial" w:hAnsi="Arial" w:cs="Arial"/>
          <w:b/>
          <w:color w:val="0070C0"/>
          <w:sz w:val="32"/>
          <w:szCs w:val="28"/>
          <w:u w:val="single"/>
        </w:rPr>
        <w:t>Understanding Culture</w:t>
      </w:r>
      <w:r w:rsidRPr="00D64416">
        <w:rPr>
          <w:rFonts w:ascii="Arial" w:hAnsi="Arial" w:cs="Arial"/>
          <w:b/>
          <w:color w:val="0070C0"/>
          <w:sz w:val="32"/>
          <w:szCs w:val="28"/>
          <w:u w:val="single"/>
        </w:rPr>
        <w:t>:</w:t>
      </w:r>
    </w:p>
    <w:p w:rsidR="00736B2C" w:rsidRPr="00D64416" w:rsidRDefault="00D64416" w:rsidP="00D64416">
      <w:pPr>
        <w:pStyle w:val="ListParagraph"/>
        <w:numPr>
          <w:ilvl w:val="0"/>
          <w:numId w:val="4"/>
        </w:numPr>
        <w:rPr>
          <w:rFonts w:ascii="Arial" w:hAnsi="Arial" w:cs="Arial"/>
          <w:sz w:val="28"/>
          <w:szCs w:val="28"/>
        </w:rPr>
      </w:pPr>
      <w:r w:rsidRPr="00D64416">
        <w:rPr>
          <w:rFonts w:ascii="Arial" w:hAnsi="Arial" w:cs="Arial"/>
          <w:sz w:val="28"/>
          <w:szCs w:val="28"/>
        </w:rPr>
        <w:t>E</w:t>
      </w:r>
      <w:r w:rsidR="00736B2C" w:rsidRPr="00D64416">
        <w:rPr>
          <w:rFonts w:ascii="Arial" w:hAnsi="Arial" w:cs="Arial"/>
          <w:sz w:val="28"/>
          <w:szCs w:val="28"/>
        </w:rPr>
        <w:t>mphasizing differences can lead to inaccurate stereotypes; large generalizations about people can be misinformed and thus can impede, rather than help, communication</w:t>
      </w:r>
      <w:r w:rsidRPr="00D64416">
        <w:rPr>
          <w:rFonts w:ascii="Arial" w:hAnsi="Arial" w:cs="Arial"/>
          <w:sz w:val="28"/>
          <w:szCs w:val="28"/>
        </w:rPr>
        <w:t>.</w:t>
      </w:r>
    </w:p>
    <w:p w:rsidR="00736B2C" w:rsidRPr="00D64416" w:rsidRDefault="00D64416" w:rsidP="00D64416">
      <w:pPr>
        <w:pStyle w:val="ListParagraph"/>
        <w:numPr>
          <w:ilvl w:val="0"/>
          <w:numId w:val="4"/>
        </w:numPr>
        <w:rPr>
          <w:rFonts w:ascii="Arial" w:hAnsi="Arial" w:cs="Arial"/>
          <w:sz w:val="28"/>
          <w:szCs w:val="28"/>
        </w:rPr>
      </w:pPr>
      <w:r w:rsidRPr="00D64416">
        <w:rPr>
          <w:rFonts w:ascii="Arial" w:hAnsi="Arial" w:cs="Arial"/>
          <w:sz w:val="28"/>
          <w:szCs w:val="28"/>
        </w:rPr>
        <w:t>E</w:t>
      </w:r>
      <w:r w:rsidR="00736B2C" w:rsidRPr="00D64416">
        <w:rPr>
          <w:rFonts w:ascii="Arial" w:hAnsi="Arial" w:cs="Arial"/>
          <w:sz w:val="28"/>
          <w:szCs w:val="28"/>
        </w:rPr>
        <w:t>mphasizing sim</w:t>
      </w:r>
      <w:r w:rsidR="00736B2C" w:rsidRPr="00D64416">
        <w:rPr>
          <w:rFonts w:ascii="Arial" w:hAnsi="Arial" w:cs="Arial"/>
          <w:sz w:val="28"/>
          <w:szCs w:val="28"/>
        </w:rPr>
        <w:t xml:space="preserve">ilarities can tend to mask important differences by assuming we are all alike—one big global family. </w:t>
      </w:r>
    </w:p>
    <w:p w:rsidR="00736B2C" w:rsidRPr="00D64416" w:rsidRDefault="00736B2C" w:rsidP="00D64416">
      <w:pPr>
        <w:pStyle w:val="ListParagraph"/>
        <w:numPr>
          <w:ilvl w:val="0"/>
          <w:numId w:val="4"/>
        </w:numPr>
        <w:rPr>
          <w:rFonts w:ascii="Arial" w:hAnsi="Arial" w:cs="Arial"/>
          <w:sz w:val="28"/>
          <w:szCs w:val="28"/>
        </w:rPr>
      </w:pPr>
      <w:r w:rsidRPr="00D64416">
        <w:rPr>
          <w:rFonts w:ascii="Arial" w:hAnsi="Arial" w:cs="Arial"/>
          <w:sz w:val="28"/>
          <w:szCs w:val="28"/>
        </w:rPr>
        <w:t>The truth is somewhere in between.</w:t>
      </w:r>
    </w:p>
    <w:p w:rsidR="00736B2C" w:rsidRPr="00D64416" w:rsidRDefault="00736B2C" w:rsidP="00D64416">
      <w:pPr>
        <w:pStyle w:val="ListParagraph"/>
        <w:numPr>
          <w:ilvl w:val="0"/>
          <w:numId w:val="4"/>
        </w:numPr>
        <w:rPr>
          <w:rFonts w:ascii="Arial" w:hAnsi="Arial" w:cs="Arial"/>
          <w:sz w:val="28"/>
          <w:szCs w:val="28"/>
        </w:rPr>
      </w:pPr>
      <w:r w:rsidRPr="00D64416">
        <w:rPr>
          <w:rFonts w:ascii="Arial" w:hAnsi="Arial" w:cs="Arial"/>
          <w:sz w:val="28"/>
          <w:szCs w:val="28"/>
        </w:rPr>
        <w:t xml:space="preserve">People in different cultures have different ways of </w:t>
      </w:r>
      <w:r w:rsidR="00D64416" w:rsidRPr="00D64416">
        <w:rPr>
          <w:rFonts w:ascii="Arial" w:hAnsi="Arial" w:cs="Arial"/>
          <w:sz w:val="28"/>
          <w:szCs w:val="28"/>
        </w:rPr>
        <w:t>thinking, different ways of act</w:t>
      </w:r>
      <w:r w:rsidRPr="00D64416">
        <w:rPr>
          <w:rFonts w:ascii="Arial" w:hAnsi="Arial" w:cs="Arial"/>
          <w:sz w:val="28"/>
          <w:szCs w:val="28"/>
        </w:rPr>
        <w:t>ing, and different expectations in communication</w:t>
      </w:r>
      <w:r w:rsidRPr="00D64416">
        <w:rPr>
          <w:rFonts w:ascii="Arial" w:hAnsi="Arial" w:cs="Arial"/>
          <w:sz w:val="28"/>
          <w:szCs w:val="28"/>
          <w:u w:val="single"/>
        </w:rPr>
        <w:t>.</w:t>
      </w:r>
      <w:r w:rsidRPr="00D64416">
        <w:rPr>
          <w:rFonts w:ascii="Arial" w:hAnsi="Arial" w:cs="Arial"/>
          <w:sz w:val="28"/>
          <w:szCs w:val="28"/>
          <w:u w:val="single"/>
        </w:rPr>
        <w:t xml:space="preserve"> </w:t>
      </w:r>
      <w:r w:rsidRPr="00D64416">
        <w:rPr>
          <w:rFonts w:ascii="Arial" w:hAnsi="Arial" w:cs="Arial"/>
          <w:sz w:val="28"/>
          <w:szCs w:val="28"/>
          <w:u w:val="single"/>
        </w:rPr>
        <w:t>It requires that we understand not only what people do, but also why they do</w:t>
      </w:r>
      <w:r w:rsidRPr="00D64416">
        <w:rPr>
          <w:rFonts w:ascii="Arial" w:hAnsi="Arial" w:cs="Arial"/>
          <w:sz w:val="28"/>
          <w:szCs w:val="28"/>
          <w:u w:val="single"/>
        </w:rPr>
        <w:t xml:space="preserve"> it</w:t>
      </w:r>
      <w:r w:rsidRPr="00D64416">
        <w:rPr>
          <w:rFonts w:ascii="Arial" w:hAnsi="Arial" w:cs="Arial"/>
          <w:sz w:val="28"/>
          <w:szCs w:val="28"/>
        </w:rPr>
        <w:t>.</w:t>
      </w:r>
    </w:p>
    <w:p w:rsidR="00736B2C" w:rsidRPr="00D64416" w:rsidRDefault="00736B2C" w:rsidP="00D64416">
      <w:pPr>
        <w:pStyle w:val="ListParagraph"/>
        <w:numPr>
          <w:ilvl w:val="0"/>
          <w:numId w:val="4"/>
        </w:numPr>
        <w:rPr>
          <w:rFonts w:ascii="Arial" w:hAnsi="Arial" w:cs="Arial"/>
          <w:sz w:val="28"/>
          <w:szCs w:val="28"/>
        </w:rPr>
      </w:pPr>
      <w:r w:rsidRPr="00D64416">
        <w:rPr>
          <w:rFonts w:ascii="Arial" w:hAnsi="Arial" w:cs="Arial"/>
          <w:b/>
          <w:color w:val="0070C0"/>
          <w:sz w:val="28"/>
          <w:szCs w:val="28"/>
          <w:u w:val="single"/>
        </w:rPr>
        <w:t>High-context cultures</w:t>
      </w:r>
      <w:r w:rsidRPr="00D64416">
        <w:rPr>
          <w:rFonts w:ascii="Arial" w:hAnsi="Arial" w:cs="Arial"/>
          <w:color w:val="0070C0"/>
          <w:sz w:val="28"/>
          <w:szCs w:val="28"/>
        </w:rPr>
        <w:t xml:space="preserve"> </w:t>
      </w:r>
      <w:r w:rsidRPr="00D64416">
        <w:rPr>
          <w:rFonts w:ascii="Arial" w:hAnsi="Arial" w:cs="Arial"/>
          <w:sz w:val="28"/>
          <w:szCs w:val="28"/>
        </w:rPr>
        <w:t xml:space="preserve">are fairly homogeneous, with the culture providing a high degree of context for communication. Thus, communications may be less explicit because members </w:t>
      </w:r>
      <w:r w:rsidRPr="00D64416">
        <w:rPr>
          <w:rFonts w:ascii="Arial" w:hAnsi="Arial" w:cs="Arial"/>
          <w:sz w:val="28"/>
          <w:szCs w:val="28"/>
        </w:rPr>
        <w:t>of the culture share charac</w:t>
      </w:r>
      <w:r w:rsidRPr="00D64416">
        <w:rPr>
          <w:rFonts w:ascii="Arial" w:hAnsi="Arial" w:cs="Arial"/>
          <w:sz w:val="28"/>
          <w:szCs w:val="28"/>
        </w:rPr>
        <w:t>teristics such as religion, ethnic background, and education.</w:t>
      </w:r>
    </w:p>
    <w:p w:rsidR="00736B2C" w:rsidRPr="00D64416" w:rsidRDefault="00736B2C" w:rsidP="00D64416">
      <w:pPr>
        <w:pStyle w:val="ListParagraph"/>
        <w:numPr>
          <w:ilvl w:val="0"/>
          <w:numId w:val="4"/>
        </w:numPr>
        <w:rPr>
          <w:rFonts w:ascii="Arial" w:hAnsi="Arial" w:cs="Arial"/>
          <w:sz w:val="28"/>
          <w:szCs w:val="28"/>
        </w:rPr>
      </w:pPr>
      <w:r w:rsidRPr="00D64416">
        <w:rPr>
          <w:rFonts w:ascii="Arial" w:hAnsi="Arial" w:cs="Arial"/>
          <w:sz w:val="28"/>
          <w:szCs w:val="28"/>
        </w:rPr>
        <w:t>Important characteris</w:t>
      </w:r>
      <w:r w:rsidRPr="00D64416">
        <w:rPr>
          <w:rFonts w:ascii="Arial" w:hAnsi="Arial" w:cs="Arial"/>
          <w:sz w:val="28"/>
          <w:szCs w:val="28"/>
        </w:rPr>
        <w:t>tics of high-context cultures include</w:t>
      </w:r>
    </w:p>
    <w:p w:rsidR="00736B2C" w:rsidRPr="006F1C8B" w:rsidRDefault="00736B2C" w:rsidP="00736B2C">
      <w:pPr>
        <w:ind w:left="360"/>
        <w:rPr>
          <w:rFonts w:ascii="Arial" w:hAnsi="Arial" w:cs="Arial"/>
          <w:sz w:val="28"/>
          <w:szCs w:val="28"/>
        </w:rPr>
      </w:pPr>
      <w:r w:rsidRPr="006F1C8B">
        <w:rPr>
          <w:rFonts w:ascii="Arial" w:hAnsi="Arial" w:cs="Arial"/>
          <w:sz w:val="28"/>
          <w:szCs w:val="28"/>
        </w:rPr>
        <w:drawing>
          <wp:inline distT="0" distB="0" distL="0" distR="0" wp14:anchorId="6929041F" wp14:editId="658FF81E">
            <wp:extent cx="5943600" cy="859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59790"/>
                    </a:xfrm>
                    <a:prstGeom prst="rect">
                      <a:avLst/>
                    </a:prstGeom>
                  </pic:spPr>
                </pic:pic>
              </a:graphicData>
            </a:graphic>
          </wp:inline>
        </w:drawing>
      </w:r>
    </w:p>
    <w:p w:rsidR="00736B2C" w:rsidRPr="00D64416" w:rsidRDefault="00736B2C" w:rsidP="00D64416">
      <w:pPr>
        <w:pStyle w:val="ListParagraph"/>
        <w:numPr>
          <w:ilvl w:val="0"/>
          <w:numId w:val="5"/>
        </w:numPr>
        <w:rPr>
          <w:rFonts w:ascii="Arial" w:hAnsi="Arial" w:cs="Arial"/>
          <w:sz w:val="28"/>
          <w:szCs w:val="28"/>
        </w:rPr>
      </w:pPr>
      <w:r w:rsidRPr="00D64416">
        <w:rPr>
          <w:rFonts w:ascii="Arial" w:hAnsi="Arial" w:cs="Arial"/>
          <w:b/>
          <w:color w:val="0070C0"/>
          <w:sz w:val="28"/>
          <w:szCs w:val="28"/>
          <w:u w:val="single"/>
        </w:rPr>
        <w:t>Low-context cultures</w:t>
      </w:r>
      <w:r w:rsidRPr="00D64416">
        <w:rPr>
          <w:rFonts w:ascii="Arial" w:hAnsi="Arial" w:cs="Arial"/>
          <w:sz w:val="28"/>
          <w:szCs w:val="28"/>
        </w:rPr>
        <w:t xml:space="preserve"> consist of diverse religions, ethnic backgrounds, and educational levels; as a result, communication must be explicit, because members of a group cannot assume that they share knowledge or attitudes. The cultu</w:t>
      </w:r>
      <w:r w:rsidRPr="00D64416">
        <w:rPr>
          <w:rFonts w:ascii="Arial" w:hAnsi="Arial" w:cs="Arial"/>
          <w:sz w:val="28"/>
          <w:szCs w:val="28"/>
        </w:rPr>
        <w:t>re provides a low degree of con</w:t>
      </w:r>
      <w:r w:rsidRPr="00D64416">
        <w:rPr>
          <w:rFonts w:ascii="Arial" w:hAnsi="Arial" w:cs="Arial"/>
          <w:sz w:val="28"/>
          <w:szCs w:val="28"/>
        </w:rPr>
        <w:t>text for communication</w:t>
      </w:r>
    </w:p>
    <w:p w:rsidR="00736B2C" w:rsidRPr="006F1C8B" w:rsidRDefault="00736B2C" w:rsidP="00736B2C">
      <w:pPr>
        <w:ind w:left="360"/>
        <w:rPr>
          <w:rFonts w:ascii="Arial" w:hAnsi="Arial" w:cs="Arial"/>
          <w:sz w:val="28"/>
          <w:szCs w:val="28"/>
        </w:rPr>
      </w:pPr>
      <w:r w:rsidRPr="006F1C8B">
        <w:rPr>
          <w:rFonts w:ascii="Arial" w:hAnsi="Arial" w:cs="Arial"/>
          <w:sz w:val="28"/>
          <w:szCs w:val="28"/>
        </w:rPr>
        <w:drawing>
          <wp:inline distT="0" distB="0" distL="0" distR="0" wp14:anchorId="5F2E9573" wp14:editId="192854F7">
            <wp:extent cx="5943600" cy="955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55040"/>
                    </a:xfrm>
                    <a:prstGeom prst="rect">
                      <a:avLst/>
                    </a:prstGeom>
                  </pic:spPr>
                </pic:pic>
              </a:graphicData>
            </a:graphic>
          </wp:inline>
        </w:drawing>
      </w:r>
    </w:p>
    <w:p w:rsidR="00736B2C" w:rsidRPr="006F1C8B" w:rsidRDefault="00736B2C" w:rsidP="00736B2C">
      <w:pPr>
        <w:ind w:left="360"/>
        <w:rPr>
          <w:rFonts w:ascii="Arial" w:hAnsi="Arial" w:cs="Arial"/>
          <w:sz w:val="28"/>
          <w:szCs w:val="28"/>
        </w:rPr>
      </w:pPr>
      <w:r w:rsidRPr="006F1C8B">
        <w:rPr>
          <w:rFonts w:ascii="Arial" w:hAnsi="Arial" w:cs="Arial"/>
          <w:sz w:val="28"/>
          <w:szCs w:val="28"/>
        </w:rPr>
        <w:lastRenderedPageBreak/>
        <w:drawing>
          <wp:inline distT="0" distB="0" distL="0" distR="0" wp14:anchorId="3B5048B2" wp14:editId="12019AA6">
            <wp:extent cx="5943600" cy="3267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7710"/>
                    </a:xfrm>
                    <a:prstGeom prst="rect">
                      <a:avLst/>
                    </a:prstGeom>
                  </pic:spPr>
                </pic:pic>
              </a:graphicData>
            </a:graphic>
          </wp:inline>
        </w:drawing>
      </w:r>
    </w:p>
    <w:p w:rsidR="00736B2C" w:rsidRPr="006F1C8B" w:rsidRDefault="00736B2C" w:rsidP="00736B2C">
      <w:pPr>
        <w:ind w:left="360"/>
        <w:rPr>
          <w:rFonts w:ascii="Arial" w:hAnsi="Arial" w:cs="Arial"/>
          <w:sz w:val="28"/>
          <w:szCs w:val="28"/>
        </w:rPr>
      </w:pPr>
      <w:r w:rsidRPr="006F1C8B">
        <w:rPr>
          <w:rFonts w:ascii="Arial" w:hAnsi="Arial" w:cs="Arial"/>
          <w:sz w:val="28"/>
          <w:szCs w:val="28"/>
        </w:rPr>
        <w:drawing>
          <wp:inline distT="0" distB="0" distL="0" distR="0" wp14:anchorId="62969ECE" wp14:editId="47573022">
            <wp:extent cx="5943600" cy="248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2850"/>
                    </a:xfrm>
                    <a:prstGeom prst="rect">
                      <a:avLst/>
                    </a:prstGeom>
                  </pic:spPr>
                </pic:pic>
              </a:graphicData>
            </a:graphic>
          </wp:inline>
        </w:drawing>
      </w:r>
    </w:p>
    <w:p w:rsidR="00736B2C" w:rsidRPr="006F1C8B" w:rsidRDefault="00736B2C" w:rsidP="00736B2C">
      <w:pPr>
        <w:ind w:left="360"/>
        <w:rPr>
          <w:rFonts w:ascii="Arial" w:hAnsi="Arial" w:cs="Arial"/>
          <w:sz w:val="28"/>
          <w:szCs w:val="28"/>
        </w:rPr>
      </w:pPr>
      <w:r w:rsidRPr="006F1C8B">
        <w:rPr>
          <w:rFonts w:ascii="Arial" w:hAnsi="Arial" w:cs="Arial"/>
          <w:sz w:val="28"/>
          <w:szCs w:val="28"/>
        </w:rPr>
        <w:drawing>
          <wp:inline distT="0" distB="0" distL="0" distR="0" wp14:anchorId="76DE6662" wp14:editId="4D0ABC3B">
            <wp:extent cx="5943600" cy="1436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6370"/>
                    </a:xfrm>
                    <a:prstGeom prst="rect">
                      <a:avLst/>
                    </a:prstGeom>
                  </pic:spPr>
                </pic:pic>
              </a:graphicData>
            </a:graphic>
          </wp:inline>
        </w:drawing>
      </w:r>
    </w:p>
    <w:p w:rsidR="00D64416" w:rsidRDefault="00D64416" w:rsidP="00736B2C">
      <w:pPr>
        <w:ind w:left="360"/>
        <w:rPr>
          <w:rFonts w:ascii="Arial" w:hAnsi="Arial" w:cs="Arial"/>
          <w:sz w:val="28"/>
          <w:szCs w:val="28"/>
        </w:rPr>
      </w:pPr>
    </w:p>
    <w:p w:rsidR="00736B2C" w:rsidRPr="00D64416" w:rsidRDefault="00736B2C" w:rsidP="00D64416">
      <w:pPr>
        <w:pStyle w:val="ListParagraph"/>
        <w:numPr>
          <w:ilvl w:val="0"/>
          <w:numId w:val="5"/>
        </w:numPr>
        <w:rPr>
          <w:rFonts w:ascii="Arial" w:hAnsi="Arial" w:cs="Arial"/>
          <w:sz w:val="28"/>
          <w:szCs w:val="28"/>
        </w:rPr>
      </w:pPr>
      <w:r w:rsidRPr="00D64416">
        <w:rPr>
          <w:rFonts w:ascii="Arial" w:hAnsi="Arial" w:cs="Arial"/>
          <w:color w:val="0070C0"/>
          <w:sz w:val="28"/>
          <w:szCs w:val="28"/>
        </w:rPr>
        <w:lastRenderedPageBreak/>
        <w:t xml:space="preserve">Intercultural knowledge </w:t>
      </w:r>
      <w:r w:rsidRPr="00D64416">
        <w:rPr>
          <w:rFonts w:ascii="Arial" w:hAnsi="Arial" w:cs="Arial"/>
          <w:sz w:val="28"/>
          <w:szCs w:val="28"/>
        </w:rPr>
        <w:t>translates into power in the international workplace. If we are aware of diversity, then we are best prepared to act</w:t>
      </w:r>
    </w:p>
    <w:p w:rsidR="00736B2C" w:rsidRPr="00D64416" w:rsidRDefault="00736B2C" w:rsidP="00D64416">
      <w:pPr>
        <w:pStyle w:val="ListParagraph"/>
        <w:numPr>
          <w:ilvl w:val="0"/>
          <w:numId w:val="5"/>
        </w:numPr>
        <w:rPr>
          <w:rFonts w:ascii="Arial" w:hAnsi="Arial" w:cs="Arial"/>
          <w:b/>
          <w:color w:val="0070C0"/>
          <w:sz w:val="28"/>
          <w:szCs w:val="28"/>
          <w:u w:val="single"/>
        </w:rPr>
      </w:pPr>
      <w:r w:rsidRPr="00D64416">
        <w:rPr>
          <w:rFonts w:ascii="Arial" w:hAnsi="Arial" w:cs="Arial"/>
          <w:sz w:val="28"/>
          <w:szCs w:val="28"/>
        </w:rPr>
        <w:t>When writing documents for other cultures, remember that your work will not be read in the cultural context in which it was written. For that matter, you may lose control of the d</w:t>
      </w:r>
      <w:r w:rsidR="00D64416">
        <w:rPr>
          <w:rFonts w:ascii="Arial" w:hAnsi="Arial" w:cs="Arial"/>
          <w:sz w:val="28"/>
          <w:szCs w:val="28"/>
        </w:rPr>
        <w:t>ocument alto</w:t>
      </w:r>
      <w:r w:rsidRPr="00D64416">
        <w:rPr>
          <w:rFonts w:ascii="Arial" w:hAnsi="Arial" w:cs="Arial"/>
          <w:sz w:val="28"/>
          <w:szCs w:val="28"/>
        </w:rPr>
        <w:t xml:space="preserve">gether if it is translated into a language that you do not know. In order to help solve this problem, </w:t>
      </w:r>
      <w:r w:rsidR="00D64416">
        <w:rPr>
          <w:rFonts w:ascii="Arial" w:hAnsi="Arial" w:cs="Arial"/>
          <w:sz w:val="28"/>
          <w:szCs w:val="28"/>
        </w:rPr>
        <w:t xml:space="preserve">use </w:t>
      </w:r>
      <w:r w:rsidRPr="00D64416">
        <w:rPr>
          <w:rFonts w:ascii="Arial" w:hAnsi="Arial" w:cs="Arial"/>
          <w:b/>
          <w:color w:val="0070C0"/>
          <w:sz w:val="28"/>
          <w:szCs w:val="28"/>
        </w:rPr>
        <w:t>Simplified English</w:t>
      </w:r>
      <w:r w:rsidRPr="00D64416">
        <w:rPr>
          <w:rFonts w:ascii="Arial" w:hAnsi="Arial" w:cs="Arial"/>
          <w:sz w:val="28"/>
          <w:szCs w:val="28"/>
        </w:rPr>
        <w:t xml:space="preserve">, also known as </w:t>
      </w:r>
      <w:r w:rsidRPr="00D64416">
        <w:rPr>
          <w:rFonts w:ascii="Arial" w:hAnsi="Arial" w:cs="Arial"/>
          <w:b/>
          <w:color w:val="0070C0"/>
          <w:sz w:val="28"/>
          <w:szCs w:val="28"/>
          <w:u w:val="single"/>
        </w:rPr>
        <w:t>Controlled English</w:t>
      </w:r>
    </w:p>
    <w:p w:rsidR="00736B2C" w:rsidRPr="00D64416" w:rsidRDefault="00D64416" w:rsidP="00D64416">
      <w:pPr>
        <w:rPr>
          <w:rFonts w:ascii="Arial" w:hAnsi="Arial" w:cs="Arial"/>
          <w:sz w:val="28"/>
          <w:szCs w:val="28"/>
        </w:rPr>
      </w:pPr>
      <w:r w:rsidRPr="00D64416">
        <w:rPr>
          <w:rFonts w:ascii="Arial" w:hAnsi="Arial" w:cs="Arial"/>
          <w:sz w:val="28"/>
          <w:szCs w:val="28"/>
        </w:rPr>
        <w:t>F</w:t>
      </w:r>
      <w:r w:rsidR="00736B2C" w:rsidRPr="00D64416">
        <w:rPr>
          <w:rFonts w:ascii="Arial" w:hAnsi="Arial" w:cs="Arial"/>
          <w:sz w:val="28"/>
          <w:szCs w:val="28"/>
        </w:rPr>
        <w:t>ollowing are some basic guidelines to reduce the risk of misunderstanding:</w:t>
      </w:r>
    </w:p>
    <w:p w:rsidR="00736B2C" w:rsidRPr="00D64416" w:rsidRDefault="00736B2C" w:rsidP="00D64416">
      <w:pPr>
        <w:pStyle w:val="ListParagraph"/>
        <w:numPr>
          <w:ilvl w:val="0"/>
          <w:numId w:val="5"/>
        </w:numPr>
        <w:rPr>
          <w:rFonts w:ascii="Arial" w:hAnsi="Arial" w:cs="Arial"/>
          <w:sz w:val="28"/>
          <w:szCs w:val="28"/>
        </w:rPr>
      </w:pPr>
      <w:r w:rsidRPr="00D64416">
        <w:rPr>
          <w:rFonts w:ascii="Arial" w:hAnsi="Arial" w:cs="Arial"/>
          <w:sz w:val="28"/>
          <w:szCs w:val="28"/>
        </w:rPr>
        <w:t>Simplify grammar and style rules.</w:t>
      </w:r>
    </w:p>
    <w:p w:rsidR="00736B2C" w:rsidRPr="00D64416" w:rsidRDefault="00736B2C" w:rsidP="00D64416">
      <w:pPr>
        <w:pStyle w:val="ListParagraph"/>
        <w:numPr>
          <w:ilvl w:val="0"/>
          <w:numId w:val="5"/>
        </w:numPr>
        <w:rPr>
          <w:rFonts w:ascii="Arial" w:hAnsi="Arial" w:cs="Arial"/>
          <w:sz w:val="28"/>
          <w:szCs w:val="28"/>
        </w:rPr>
      </w:pPr>
      <w:r w:rsidRPr="00D64416">
        <w:rPr>
          <w:rFonts w:ascii="Arial" w:hAnsi="Arial" w:cs="Arial"/>
          <w:sz w:val="28"/>
          <w:szCs w:val="28"/>
        </w:rPr>
        <w:t>Use simple verb tenses and verb constructions</w:t>
      </w:r>
    </w:p>
    <w:p w:rsidR="00736B2C" w:rsidRPr="00D64416" w:rsidRDefault="00736B2C" w:rsidP="00D64416">
      <w:pPr>
        <w:pStyle w:val="ListParagraph"/>
        <w:numPr>
          <w:ilvl w:val="0"/>
          <w:numId w:val="5"/>
        </w:numPr>
        <w:rPr>
          <w:rFonts w:ascii="Arial" w:hAnsi="Arial" w:cs="Arial"/>
          <w:sz w:val="28"/>
          <w:szCs w:val="28"/>
        </w:rPr>
      </w:pPr>
      <w:r w:rsidRPr="00D64416">
        <w:rPr>
          <w:rFonts w:ascii="Arial" w:hAnsi="Arial" w:cs="Arial"/>
          <w:sz w:val="28"/>
          <w:szCs w:val="28"/>
        </w:rPr>
        <w:t>Limit vocabulary to words with clear meanings</w:t>
      </w:r>
    </w:p>
    <w:p w:rsidR="00736B2C" w:rsidRPr="00D64416" w:rsidRDefault="00736B2C" w:rsidP="00D64416">
      <w:pPr>
        <w:pStyle w:val="ListParagraph"/>
        <w:numPr>
          <w:ilvl w:val="0"/>
          <w:numId w:val="5"/>
        </w:numPr>
        <w:rPr>
          <w:rFonts w:ascii="Arial" w:hAnsi="Arial" w:cs="Arial"/>
          <w:sz w:val="28"/>
          <w:szCs w:val="28"/>
        </w:rPr>
      </w:pPr>
      <w:r w:rsidRPr="00D64416">
        <w:rPr>
          <w:rFonts w:ascii="Arial" w:hAnsi="Arial" w:cs="Arial"/>
          <w:sz w:val="28"/>
          <w:szCs w:val="28"/>
        </w:rPr>
        <w:t>Use language and terminology consistently.</w:t>
      </w:r>
    </w:p>
    <w:p w:rsidR="00736B2C" w:rsidRPr="00D64416" w:rsidRDefault="006F1C8B" w:rsidP="00D64416">
      <w:pPr>
        <w:pStyle w:val="ListParagraph"/>
        <w:numPr>
          <w:ilvl w:val="0"/>
          <w:numId w:val="5"/>
        </w:numPr>
        <w:rPr>
          <w:rFonts w:ascii="Arial" w:hAnsi="Arial" w:cs="Arial"/>
          <w:sz w:val="28"/>
          <w:szCs w:val="28"/>
        </w:rPr>
      </w:pPr>
      <w:r w:rsidRPr="00D64416">
        <w:rPr>
          <w:rFonts w:ascii="Arial" w:hAnsi="Arial" w:cs="Arial"/>
          <w:sz w:val="28"/>
          <w:szCs w:val="28"/>
        </w:rPr>
        <w:t>Define technical terms</w:t>
      </w:r>
    </w:p>
    <w:p w:rsidR="006F1C8B" w:rsidRPr="00D64416" w:rsidRDefault="006F1C8B" w:rsidP="00D64416">
      <w:pPr>
        <w:pStyle w:val="ListParagraph"/>
        <w:numPr>
          <w:ilvl w:val="0"/>
          <w:numId w:val="5"/>
        </w:numPr>
        <w:rPr>
          <w:rFonts w:ascii="Arial" w:hAnsi="Arial" w:cs="Arial"/>
          <w:sz w:val="28"/>
          <w:szCs w:val="28"/>
        </w:rPr>
      </w:pPr>
      <w:r w:rsidRPr="00D64416">
        <w:rPr>
          <w:rFonts w:ascii="Arial" w:hAnsi="Arial" w:cs="Arial"/>
          <w:sz w:val="28"/>
          <w:szCs w:val="28"/>
        </w:rPr>
        <w:t>Avoid slang terms and idioms.</w:t>
      </w:r>
    </w:p>
    <w:p w:rsidR="006F1C8B" w:rsidRPr="00D64416" w:rsidRDefault="006F1C8B" w:rsidP="00D64416">
      <w:pPr>
        <w:pStyle w:val="ListParagraph"/>
        <w:numPr>
          <w:ilvl w:val="0"/>
          <w:numId w:val="5"/>
        </w:numPr>
        <w:rPr>
          <w:rFonts w:ascii="Arial" w:hAnsi="Arial" w:cs="Arial"/>
          <w:sz w:val="28"/>
          <w:szCs w:val="28"/>
        </w:rPr>
      </w:pPr>
      <w:r w:rsidRPr="00D64416">
        <w:rPr>
          <w:rFonts w:ascii="Arial" w:hAnsi="Arial" w:cs="Arial"/>
          <w:sz w:val="28"/>
          <w:szCs w:val="28"/>
        </w:rPr>
        <w:t>Include visuals.</w:t>
      </w:r>
    </w:p>
    <w:p w:rsidR="006F1C8B" w:rsidRPr="00D64416" w:rsidRDefault="006F1C8B" w:rsidP="006F1C8B">
      <w:pPr>
        <w:ind w:left="360"/>
        <w:rPr>
          <w:rFonts w:ascii="Arial" w:hAnsi="Arial" w:cs="Arial"/>
          <w:b/>
          <w:color w:val="0070C0"/>
          <w:sz w:val="32"/>
          <w:szCs w:val="28"/>
          <w:u w:val="single"/>
        </w:rPr>
      </w:pPr>
      <w:r w:rsidRPr="00D64416">
        <w:rPr>
          <w:rFonts w:ascii="Arial" w:hAnsi="Arial" w:cs="Arial"/>
          <w:b/>
          <w:color w:val="0070C0"/>
          <w:sz w:val="32"/>
          <w:szCs w:val="28"/>
          <w:u w:val="single"/>
        </w:rPr>
        <w:t>Ethical Guidelines for Work</w:t>
      </w:r>
      <w:r w:rsidRPr="00D64416">
        <w:rPr>
          <w:rFonts w:ascii="Arial" w:hAnsi="Arial" w:cs="Arial"/>
          <w:b/>
          <w:color w:val="0070C0"/>
          <w:sz w:val="32"/>
          <w:szCs w:val="28"/>
          <w:u w:val="single"/>
        </w:rPr>
        <w:t>:</w:t>
      </w:r>
    </w:p>
    <w:p w:rsidR="006F1C8B" w:rsidRPr="00D64416" w:rsidRDefault="006F1C8B" w:rsidP="00D64416">
      <w:pPr>
        <w:pStyle w:val="ListParagraph"/>
        <w:numPr>
          <w:ilvl w:val="0"/>
          <w:numId w:val="6"/>
        </w:numPr>
        <w:rPr>
          <w:rFonts w:ascii="Arial" w:hAnsi="Arial" w:cs="Arial"/>
          <w:sz w:val="28"/>
          <w:szCs w:val="28"/>
        </w:rPr>
      </w:pPr>
      <w:r w:rsidRPr="00D64416">
        <w:rPr>
          <w:rFonts w:ascii="Arial" w:hAnsi="Arial" w:cs="Arial"/>
          <w:sz w:val="28"/>
          <w:szCs w:val="28"/>
        </w:rPr>
        <w:t>Be Honest</w:t>
      </w:r>
    </w:p>
    <w:p w:rsidR="006F1C8B" w:rsidRPr="00D64416" w:rsidRDefault="006F1C8B" w:rsidP="00D64416">
      <w:pPr>
        <w:pStyle w:val="ListParagraph"/>
        <w:numPr>
          <w:ilvl w:val="0"/>
          <w:numId w:val="6"/>
        </w:numPr>
        <w:rPr>
          <w:rFonts w:ascii="Arial" w:hAnsi="Arial" w:cs="Arial"/>
          <w:b/>
          <w:sz w:val="28"/>
          <w:szCs w:val="28"/>
          <w:u w:val="single"/>
        </w:rPr>
      </w:pPr>
      <w:r w:rsidRPr="00D64416">
        <w:rPr>
          <w:rFonts w:ascii="Arial" w:hAnsi="Arial" w:cs="Arial"/>
          <w:sz w:val="28"/>
          <w:szCs w:val="28"/>
        </w:rPr>
        <w:t>Be Fair</w:t>
      </w:r>
    </w:p>
    <w:p w:rsidR="006F1C8B" w:rsidRPr="00D64416" w:rsidRDefault="006F1C8B" w:rsidP="00D64416">
      <w:pPr>
        <w:pStyle w:val="ListParagraph"/>
        <w:numPr>
          <w:ilvl w:val="0"/>
          <w:numId w:val="6"/>
        </w:numPr>
        <w:rPr>
          <w:rFonts w:ascii="Arial" w:hAnsi="Arial" w:cs="Arial"/>
          <w:sz w:val="28"/>
          <w:szCs w:val="28"/>
        </w:rPr>
      </w:pPr>
      <w:r w:rsidRPr="00D64416">
        <w:rPr>
          <w:rFonts w:ascii="Arial" w:hAnsi="Arial" w:cs="Arial"/>
          <w:sz w:val="28"/>
          <w:szCs w:val="28"/>
        </w:rPr>
        <w:t>Be Professional</w:t>
      </w:r>
    </w:p>
    <w:p w:rsidR="006F1C8B" w:rsidRPr="00D64416" w:rsidRDefault="006F1C8B" w:rsidP="00D64416">
      <w:pPr>
        <w:pStyle w:val="ListParagraph"/>
        <w:numPr>
          <w:ilvl w:val="0"/>
          <w:numId w:val="6"/>
        </w:numPr>
        <w:rPr>
          <w:rFonts w:ascii="Arial" w:hAnsi="Arial" w:cs="Arial"/>
          <w:sz w:val="28"/>
          <w:szCs w:val="28"/>
        </w:rPr>
      </w:pPr>
      <w:r w:rsidRPr="00D64416">
        <w:rPr>
          <w:rFonts w:ascii="Arial" w:hAnsi="Arial" w:cs="Arial"/>
          <w:sz w:val="28"/>
          <w:szCs w:val="28"/>
        </w:rPr>
        <w:t>Honor Intellectual Property Rights</w:t>
      </w:r>
    </w:p>
    <w:p w:rsidR="006F1C8B" w:rsidRPr="00D64416" w:rsidRDefault="006F1C8B" w:rsidP="00D64416">
      <w:pPr>
        <w:pStyle w:val="ListParagraph"/>
        <w:numPr>
          <w:ilvl w:val="0"/>
          <w:numId w:val="6"/>
        </w:numPr>
        <w:rPr>
          <w:rFonts w:ascii="Arial" w:hAnsi="Arial" w:cs="Arial"/>
          <w:sz w:val="28"/>
          <w:szCs w:val="28"/>
        </w:rPr>
      </w:pPr>
      <w:r w:rsidRPr="00D64416">
        <w:rPr>
          <w:rFonts w:ascii="Arial" w:hAnsi="Arial" w:cs="Arial"/>
          <w:sz w:val="28"/>
          <w:szCs w:val="28"/>
        </w:rPr>
        <w:t>Respect Confidentiality</w:t>
      </w:r>
      <w:bookmarkStart w:id="0" w:name="_GoBack"/>
      <w:bookmarkEnd w:id="0"/>
    </w:p>
    <w:p w:rsidR="006F1C8B" w:rsidRPr="00D64416" w:rsidRDefault="006F1C8B" w:rsidP="00D64416">
      <w:pPr>
        <w:pStyle w:val="ListParagraph"/>
        <w:numPr>
          <w:ilvl w:val="0"/>
          <w:numId w:val="6"/>
        </w:numPr>
        <w:rPr>
          <w:rFonts w:ascii="Arial" w:hAnsi="Arial" w:cs="Arial"/>
          <w:sz w:val="28"/>
          <w:szCs w:val="28"/>
        </w:rPr>
      </w:pPr>
      <w:r w:rsidRPr="00D64416">
        <w:rPr>
          <w:rFonts w:ascii="Arial" w:hAnsi="Arial" w:cs="Arial"/>
          <w:sz w:val="28"/>
          <w:szCs w:val="28"/>
        </w:rPr>
        <w:t>Do No Harm</w:t>
      </w:r>
    </w:p>
    <w:p w:rsidR="006F1C8B" w:rsidRPr="00D64416" w:rsidRDefault="006F1C8B" w:rsidP="006F1C8B">
      <w:pPr>
        <w:ind w:left="360"/>
        <w:rPr>
          <w:rFonts w:ascii="Arial" w:hAnsi="Arial" w:cs="Arial"/>
          <w:b/>
          <w:color w:val="0070C0"/>
          <w:sz w:val="32"/>
          <w:szCs w:val="28"/>
          <w:u w:val="single"/>
        </w:rPr>
      </w:pPr>
      <w:r w:rsidRPr="00D64416">
        <w:rPr>
          <w:rFonts w:ascii="Arial" w:hAnsi="Arial" w:cs="Arial"/>
          <w:b/>
          <w:color w:val="0070C0"/>
          <w:sz w:val="32"/>
          <w:szCs w:val="28"/>
          <w:u w:val="single"/>
        </w:rPr>
        <w:t>Legal issues in writing:</w:t>
      </w:r>
    </w:p>
    <w:p w:rsidR="006F1C8B" w:rsidRPr="00D64416" w:rsidRDefault="006F1C8B" w:rsidP="00D64416">
      <w:pPr>
        <w:pStyle w:val="ListParagraph"/>
        <w:numPr>
          <w:ilvl w:val="0"/>
          <w:numId w:val="7"/>
        </w:numPr>
        <w:rPr>
          <w:rFonts w:ascii="Arial" w:hAnsi="Arial" w:cs="Arial"/>
          <w:sz w:val="28"/>
          <w:szCs w:val="28"/>
        </w:rPr>
      </w:pPr>
      <w:r w:rsidRPr="00D64416">
        <w:rPr>
          <w:rFonts w:ascii="Arial" w:hAnsi="Arial" w:cs="Arial"/>
          <w:sz w:val="28"/>
          <w:szCs w:val="28"/>
        </w:rPr>
        <w:t>Acknowledge Sources for Information Other Than Common Knowledge</w:t>
      </w:r>
    </w:p>
    <w:p w:rsidR="006F1C8B" w:rsidRPr="00D64416" w:rsidRDefault="006F1C8B" w:rsidP="00D64416">
      <w:pPr>
        <w:pStyle w:val="ListParagraph"/>
        <w:numPr>
          <w:ilvl w:val="0"/>
          <w:numId w:val="7"/>
        </w:numPr>
        <w:rPr>
          <w:rFonts w:ascii="Arial" w:hAnsi="Arial" w:cs="Arial"/>
          <w:sz w:val="28"/>
          <w:szCs w:val="28"/>
        </w:rPr>
      </w:pPr>
      <w:r w:rsidRPr="00D64416">
        <w:rPr>
          <w:rFonts w:ascii="Arial" w:hAnsi="Arial" w:cs="Arial"/>
          <w:sz w:val="28"/>
          <w:szCs w:val="28"/>
        </w:rPr>
        <w:t>Acknowledge Sources for Information Other Than Common Knowledge</w:t>
      </w:r>
    </w:p>
    <w:p w:rsidR="006F1C8B" w:rsidRPr="00D64416" w:rsidRDefault="006F1C8B" w:rsidP="00D64416">
      <w:pPr>
        <w:pStyle w:val="ListParagraph"/>
        <w:numPr>
          <w:ilvl w:val="0"/>
          <w:numId w:val="7"/>
        </w:numPr>
        <w:rPr>
          <w:rFonts w:ascii="Arial" w:hAnsi="Arial" w:cs="Arial"/>
          <w:sz w:val="28"/>
          <w:szCs w:val="28"/>
        </w:rPr>
      </w:pPr>
      <w:r w:rsidRPr="00D64416">
        <w:rPr>
          <w:rFonts w:ascii="Arial" w:hAnsi="Arial" w:cs="Arial"/>
          <w:sz w:val="28"/>
          <w:szCs w:val="28"/>
        </w:rPr>
        <w:t>Seek Written Permission Before Borrowing Graphics</w:t>
      </w:r>
    </w:p>
    <w:p w:rsidR="006F1C8B" w:rsidRPr="00D64416" w:rsidRDefault="006F1C8B" w:rsidP="00D64416">
      <w:pPr>
        <w:pStyle w:val="ListParagraph"/>
        <w:numPr>
          <w:ilvl w:val="0"/>
          <w:numId w:val="7"/>
        </w:numPr>
        <w:rPr>
          <w:rFonts w:ascii="Arial" w:hAnsi="Arial" w:cs="Arial"/>
          <w:b/>
          <w:sz w:val="28"/>
          <w:szCs w:val="28"/>
          <w:u w:val="single"/>
        </w:rPr>
      </w:pPr>
      <w:r w:rsidRPr="00D64416">
        <w:rPr>
          <w:rFonts w:ascii="Arial" w:hAnsi="Arial" w:cs="Arial"/>
          <w:sz w:val="28"/>
          <w:szCs w:val="28"/>
        </w:rPr>
        <w:t>Seek Legal Advice When You Cannot Resolve Complex Questions</w:t>
      </w:r>
    </w:p>
    <w:sectPr w:rsidR="006F1C8B" w:rsidRPr="00D644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5pt;height:11.5pt" o:bullet="t">
        <v:imagedata r:id="rId1" o:title="mso4D83"/>
      </v:shape>
    </w:pict>
  </w:numPicBullet>
  <w:abstractNum w:abstractNumId="0" w15:restartNumberingAfterBreak="0">
    <w:nsid w:val="0AB32FB5"/>
    <w:multiLevelType w:val="hybridMultilevel"/>
    <w:tmpl w:val="0262C94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DE02F2"/>
    <w:multiLevelType w:val="hybridMultilevel"/>
    <w:tmpl w:val="47A6331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6655726"/>
    <w:multiLevelType w:val="hybridMultilevel"/>
    <w:tmpl w:val="6CD6D08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9311FF9"/>
    <w:multiLevelType w:val="hybridMultilevel"/>
    <w:tmpl w:val="9ACC12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FE42CC1"/>
    <w:multiLevelType w:val="hybridMultilevel"/>
    <w:tmpl w:val="B4FE2A8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5EF7366"/>
    <w:multiLevelType w:val="hybridMultilevel"/>
    <w:tmpl w:val="7F4605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8F150D"/>
    <w:multiLevelType w:val="hybridMultilevel"/>
    <w:tmpl w:val="7E527DA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1"/>
  </w:num>
  <w:num w:numId="4">
    <w:abstractNumId w:val="3"/>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5F7"/>
    <w:rsid w:val="005275F7"/>
    <w:rsid w:val="006F1C8B"/>
    <w:rsid w:val="00736B2C"/>
    <w:rsid w:val="00A97A1E"/>
    <w:rsid w:val="00AD52FA"/>
    <w:rsid w:val="00D64416"/>
    <w:rsid w:val="00E71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F86F2"/>
  <w15:chartTrackingRefBased/>
  <w15:docId w15:val="{32FB5462-189D-4066-9366-0F27612D2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5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658</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Umamah</dc:creator>
  <cp:keywords/>
  <dc:description/>
  <cp:lastModifiedBy>Umamah</cp:lastModifiedBy>
  <cp:revision>2</cp:revision>
  <dcterms:created xsi:type="dcterms:W3CDTF">2023-09-13T18:58:00Z</dcterms:created>
  <dcterms:modified xsi:type="dcterms:W3CDTF">2023-09-13T20:19:00Z</dcterms:modified>
</cp:coreProperties>
</file>