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30.0" w:type="dxa"/>
        <w:jc w:val="left"/>
        <w:tblInd w:w="-7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1470"/>
        <w:gridCol w:w="1215"/>
        <w:gridCol w:w="1200"/>
        <w:gridCol w:w="1140"/>
        <w:gridCol w:w="1800"/>
        <w:gridCol w:w="795"/>
        <w:gridCol w:w="630"/>
        <w:gridCol w:w="1005"/>
        <w:tblGridChange w:id="0">
          <w:tblGrid>
            <w:gridCol w:w="1875"/>
            <w:gridCol w:w="1470"/>
            <w:gridCol w:w="1215"/>
            <w:gridCol w:w="1200"/>
            <w:gridCol w:w="1140"/>
            <w:gridCol w:w="1800"/>
            <w:gridCol w:w="795"/>
            <w:gridCol w:w="630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Damage potential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Reproducibility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Exploitability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Affected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Discoverability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Avg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Rating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Live CD brute force 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Virtual machine brute force 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1d2228"/>
                <w:sz w:val="24"/>
                <w:szCs w:val="24"/>
                <w:highlight w:val="white"/>
                <w:rtl w:val="0"/>
              </w:rPr>
              <w:t xml:space="preserve">Denial of service attack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