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B732" w14:textId="77777777" w:rsidR="00774290" w:rsidRDefault="00000000">
      <w:pPr>
        <w:jc w:val="center"/>
      </w:pPr>
      <w:r>
        <w:rPr>
          <w:b/>
          <w:color w:val="1F497D"/>
          <w:sz w:val="40"/>
        </w:rPr>
        <w:t>EXPERIMENT LOG</w:t>
      </w:r>
    </w:p>
    <w:p w14:paraId="3372FA91" w14:textId="77777777" w:rsidR="00774290" w:rsidRDefault="00000000">
      <w:pPr>
        <w:jc w:val="center"/>
      </w:pPr>
      <w:r>
        <w:rPr>
          <w:b/>
          <w:color w:val="2E74B5"/>
          <w:sz w:val="28"/>
        </w:rPr>
        <w:t>Experiment 3 — Deep Optimization of Binary Pneumonia Classifier</w:t>
      </w:r>
    </w:p>
    <w:p w14:paraId="64C03BCC" w14:textId="6B6AE351" w:rsidR="00774290" w:rsidRDefault="00000000" w:rsidP="009B5C8A">
      <w:pPr>
        <w:jc w:val="center"/>
      </w:pPr>
      <w:r>
        <w:rPr>
          <w:i/>
          <w:sz w:val="22"/>
        </w:rPr>
        <w:t>Optimizing Performance via Dataset Expansion, Full-Network Fine-Tuning, and Post-hoc Calibration</w:t>
      </w:r>
    </w:p>
    <w:p w14:paraId="3DC2F792" w14:textId="77777777" w:rsidR="00774290" w:rsidRDefault="00000000">
      <w:pPr>
        <w:pStyle w:val="Heading1"/>
      </w:pPr>
      <w:r>
        <w:rPr>
          <w:color w:val="1F497D"/>
        </w:rPr>
        <w:t>1. Experiment Overview</w:t>
      </w:r>
    </w:p>
    <w:tbl>
      <w:tblPr>
        <w:tblStyle w:val="TableGrid"/>
        <w:tblW w:w="0" w:type="auto"/>
        <w:tblLook w:val="04A0" w:firstRow="1" w:lastRow="0" w:firstColumn="1" w:lastColumn="0" w:noHBand="0" w:noVBand="1"/>
      </w:tblPr>
      <w:tblGrid>
        <w:gridCol w:w="4533"/>
        <w:gridCol w:w="4533"/>
      </w:tblGrid>
      <w:tr w:rsidR="00774290" w14:paraId="0C3207E2" w14:textId="77777777">
        <w:tc>
          <w:tcPr>
            <w:tcW w:w="4533" w:type="dxa"/>
            <w:shd w:val="clear" w:color="auto" w:fill="1F497D"/>
          </w:tcPr>
          <w:p w14:paraId="7BA07C8B" w14:textId="77777777" w:rsidR="00774290" w:rsidRDefault="00000000">
            <w:r>
              <w:rPr>
                <w:b/>
                <w:color w:val="FFFFFF"/>
                <w:sz w:val="20"/>
              </w:rPr>
              <w:t>Field</w:t>
            </w:r>
          </w:p>
        </w:tc>
        <w:tc>
          <w:tcPr>
            <w:tcW w:w="4533" w:type="dxa"/>
            <w:shd w:val="clear" w:color="auto" w:fill="1F497D"/>
          </w:tcPr>
          <w:p w14:paraId="56D6DEE6" w14:textId="77777777" w:rsidR="00774290" w:rsidRDefault="00000000">
            <w:r>
              <w:rPr>
                <w:b/>
                <w:color w:val="FFFFFF"/>
                <w:sz w:val="20"/>
              </w:rPr>
              <w:t>Details</w:t>
            </w:r>
          </w:p>
        </w:tc>
      </w:tr>
      <w:tr w:rsidR="00774290" w14:paraId="1641E542" w14:textId="77777777">
        <w:tc>
          <w:tcPr>
            <w:tcW w:w="4533" w:type="dxa"/>
            <w:shd w:val="clear" w:color="auto" w:fill="EBF3FB"/>
          </w:tcPr>
          <w:p w14:paraId="766512E9" w14:textId="77777777" w:rsidR="00774290" w:rsidRDefault="00000000">
            <w:r>
              <w:rPr>
                <w:sz w:val="19"/>
              </w:rPr>
              <w:t>Experiment ID</w:t>
            </w:r>
          </w:p>
        </w:tc>
        <w:tc>
          <w:tcPr>
            <w:tcW w:w="4533" w:type="dxa"/>
            <w:shd w:val="clear" w:color="auto" w:fill="EBF3FB"/>
          </w:tcPr>
          <w:p w14:paraId="1E935C1F" w14:textId="77777777" w:rsidR="00774290" w:rsidRDefault="00000000">
            <w:r>
              <w:rPr>
                <w:sz w:val="19"/>
              </w:rPr>
              <w:t>EXP-003</w:t>
            </w:r>
          </w:p>
        </w:tc>
      </w:tr>
      <w:tr w:rsidR="00774290" w14:paraId="4250B35E" w14:textId="77777777">
        <w:tc>
          <w:tcPr>
            <w:tcW w:w="4533" w:type="dxa"/>
          </w:tcPr>
          <w:p w14:paraId="7904E034" w14:textId="77777777" w:rsidR="00774290" w:rsidRDefault="00000000">
            <w:r>
              <w:rPr>
                <w:sz w:val="19"/>
              </w:rPr>
              <w:t>Objective</w:t>
            </w:r>
          </w:p>
        </w:tc>
        <w:tc>
          <w:tcPr>
            <w:tcW w:w="4533" w:type="dxa"/>
          </w:tcPr>
          <w:p w14:paraId="4B1A12D1" w14:textId="77777777" w:rsidR="00774290" w:rsidRDefault="00000000">
            <w:r>
              <w:rPr>
                <w:sz w:val="19"/>
              </w:rPr>
              <w:t>Maximize binary classification performance by expanding the pneumonia dataset, unfreezing the backbone, implementing cross-validation, and applying post-hoc calibration.</w:t>
            </w:r>
          </w:p>
        </w:tc>
      </w:tr>
      <w:tr w:rsidR="00774290" w14:paraId="46C3E1F1" w14:textId="77777777">
        <w:tc>
          <w:tcPr>
            <w:tcW w:w="4533" w:type="dxa"/>
            <w:shd w:val="clear" w:color="auto" w:fill="EBF3FB"/>
          </w:tcPr>
          <w:p w14:paraId="2CFDF604" w14:textId="77777777" w:rsidR="00774290" w:rsidRDefault="00000000">
            <w:r>
              <w:rPr>
                <w:sz w:val="19"/>
              </w:rPr>
              <w:t>Base Repository</w:t>
            </w:r>
          </w:p>
        </w:tc>
        <w:tc>
          <w:tcPr>
            <w:tcW w:w="4533" w:type="dxa"/>
            <w:shd w:val="clear" w:color="auto" w:fill="EBF3FB"/>
          </w:tcPr>
          <w:p w14:paraId="25D3BB44" w14:textId="77777777" w:rsidR="00774290" w:rsidRDefault="00000000">
            <w:r>
              <w:rPr>
                <w:sz w:val="19"/>
              </w:rPr>
              <w:t>Modified arnoweng/CheXNet (post EXP-002)</w:t>
            </w:r>
          </w:p>
        </w:tc>
      </w:tr>
      <w:tr w:rsidR="00774290" w14:paraId="75A00371" w14:textId="77777777">
        <w:tc>
          <w:tcPr>
            <w:tcW w:w="4533" w:type="dxa"/>
          </w:tcPr>
          <w:p w14:paraId="63BFA3E7" w14:textId="77777777" w:rsidR="00774290" w:rsidRDefault="00000000">
            <w:r>
              <w:rPr>
                <w:sz w:val="19"/>
              </w:rPr>
              <w:t>Dataset</w:t>
            </w:r>
          </w:p>
        </w:tc>
        <w:tc>
          <w:tcPr>
            <w:tcW w:w="4533" w:type="dxa"/>
          </w:tcPr>
          <w:p w14:paraId="49FFCE74" w14:textId="77777777" w:rsidR="00774290" w:rsidRDefault="00000000">
            <w:r>
              <w:rPr>
                <w:sz w:val="19"/>
              </w:rPr>
              <w:t>NIH ChestX-ray14 + Pediatric Pneumonia Subset</w:t>
            </w:r>
          </w:p>
        </w:tc>
      </w:tr>
      <w:tr w:rsidR="00774290" w14:paraId="4665E62A" w14:textId="77777777">
        <w:tc>
          <w:tcPr>
            <w:tcW w:w="4533" w:type="dxa"/>
            <w:shd w:val="clear" w:color="auto" w:fill="EBF3FB"/>
          </w:tcPr>
          <w:p w14:paraId="16B0F4F3" w14:textId="77777777" w:rsidR="00774290" w:rsidRDefault="00000000">
            <w:r>
              <w:rPr>
                <w:sz w:val="19"/>
              </w:rPr>
              <w:t>Hardware</w:t>
            </w:r>
          </w:p>
        </w:tc>
        <w:tc>
          <w:tcPr>
            <w:tcW w:w="4533" w:type="dxa"/>
            <w:shd w:val="clear" w:color="auto" w:fill="EBF3FB"/>
          </w:tcPr>
          <w:p w14:paraId="1DB1BB29" w14:textId="77777777" w:rsidR="00774290" w:rsidRDefault="00000000">
            <w:r>
              <w:rPr>
                <w:sz w:val="19"/>
              </w:rPr>
              <w:t>MacBook Air — Apple M1, 8 GB Unified Memory</w:t>
            </w:r>
          </w:p>
        </w:tc>
      </w:tr>
      <w:tr w:rsidR="00774290" w14:paraId="4CBE1BCB" w14:textId="77777777">
        <w:tc>
          <w:tcPr>
            <w:tcW w:w="4533" w:type="dxa"/>
          </w:tcPr>
          <w:p w14:paraId="4E3BC408" w14:textId="77777777" w:rsidR="00774290" w:rsidRDefault="00000000">
            <w:r>
              <w:rPr>
                <w:sz w:val="19"/>
              </w:rPr>
              <w:t>Key Techniques</w:t>
            </w:r>
          </w:p>
        </w:tc>
        <w:tc>
          <w:tcPr>
            <w:tcW w:w="4533" w:type="dxa"/>
          </w:tcPr>
          <w:p w14:paraId="65DC3A86" w14:textId="77777777" w:rsidR="00774290" w:rsidRDefault="00000000">
            <w:r>
              <w:rPr>
                <w:sz w:val="19"/>
              </w:rPr>
              <w:t>Differential Learning Rates, Post-hoc Calibration (Platt Scaling), Threshold Optimization</w:t>
            </w:r>
          </w:p>
        </w:tc>
      </w:tr>
    </w:tbl>
    <w:p w14:paraId="343D10EA" w14:textId="77777777" w:rsidR="00774290" w:rsidRDefault="00774290"/>
    <w:p w14:paraId="25BEB681" w14:textId="77777777" w:rsidR="00774290" w:rsidRDefault="00000000">
      <w:pPr>
        <w:pStyle w:val="Heading1"/>
      </w:pPr>
      <w:r>
        <w:rPr>
          <w:color w:val="1F497D"/>
        </w:rPr>
        <w:t>2. Core Optimization Strategies</w:t>
      </w:r>
    </w:p>
    <w:p w14:paraId="206C3002" w14:textId="77777777" w:rsidR="00774290" w:rsidRDefault="00000000">
      <w:pPr>
        <w:pStyle w:val="ListBullet"/>
      </w:pPr>
      <w:r>
        <w:rPr>
          <w:b/>
        </w:rPr>
        <w:t xml:space="preserve">Step 1: Dataset Expansion: </w:t>
      </w:r>
      <w:r>
        <w:t>Incorporated a 600-image subset from the Pediatric Pneumonia Chest X-ray dataset (74 pneumonia, 526 normal) to supplement the scarce NIH pneumonia cases. Final usable dataset expanded to 7,894 images.</w:t>
      </w:r>
    </w:p>
    <w:p w14:paraId="717A7897" w14:textId="77777777" w:rsidR="00774290" w:rsidRDefault="00000000">
      <w:pPr>
        <w:pStyle w:val="ListBullet"/>
      </w:pPr>
      <w:r>
        <w:rPr>
          <w:b/>
        </w:rPr>
        <w:t xml:space="preserve">Step 2: Backbone Unfreezing: </w:t>
      </w:r>
      <w:r>
        <w:t>Moved from a frozen backbone to full-network training. Used differential learning rates (Backbone: 1e-5, Head: 1e-4) to adapt features without catastrophic forgetting.</w:t>
      </w:r>
    </w:p>
    <w:p w14:paraId="02713E15" w14:textId="77777777" w:rsidR="00774290" w:rsidRDefault="00000000">
      <w:pPr>
        <w:pStyle w:val="ListBullet"/>
      </w:pPr>
      <w:r>
        <w:rPr>
          <w:b/>
        </w:rPr>
        <w:t xml:space="preserve">Step 3: Cross-Validation: </w:t>
      </w:r>
      <w:r>
        <w:t>Implemented Stratified K-Fold (k=5) to ensure every pneumonia image is used for testing once, providing a more stable and defensible metric estimate than single-split evaluation.</w:t>
      </w:r>
    </w:p>
    <w:p w14:paraId="4D675D75" w14:textId="77777777" w:rsidR="00774290" w:rsidRDefault="00000000">
      <w:pPr>
        <w:pStyle w:val="ListBullet"/>
      </w:pPr>
      <w:r>
        <w:rPr>
          <w:b/>
        </w:rPr>
        <w:t xml:space="preserve">Step 4: Threshold Tuning: </w:t>
      </w:r>
      <w:r>
        <w:t>Replaced the arbitrary 0.5 threshold with an optimized threshold (found on validation set F1-score) to handle the 1:7.1 class imbalance.</w:t>
      </w:r>
    </w:p>
    <w:p w14:paraId="6F4D257B" w14:textId="6DD41FE5" w:rsidR="00774290" w:rsidRDefault="00000000" w:rsidP="009B5C8A">
      <w:pPr>
        <w:pStyle w:val="ListBullet"/>
      </w:pPr>
      <w:r>
        <w:rPr>
          <w:b/>
        </w:rPr>
        <w:t xml:space="preserve">Step 5: Post-hoc Calibration: </w:t>
      </w:r>
      <w:r>
        <w:t>Implemented Temperature Scaling and Platt Scaling to align model confidence with true likelihoods, following the baseline paper's methodology.</w:t>
      </w:r>
    </w:p>
    <w:p w14:paraId="7DA3C2F6" w14:textId="77777777" w:rsidR="00774290" w:rsidRDefault="00000000">
      <w:pPr>
        <w:pStyle w:val="Heading1"/>
      </w:pPr>
      <w:r>
        <w:rPr>
          <w:color w:val="1F497D"/>
        </w:rPr>
        <w:t>3. Technical Implementation</w:t>
      </w:r>
    </w:p>
    <w:tbl>
      <w:tblPr>
        <w:tblStyle w:val="TableGrid"/>
        <w:tblW w:w="0" w:type="auto"/>
        <w:tblLook w:val="04A0" w:firstRow="1" w:lastRow="0" w:firstColumn="1" w:lastColumn="0" w:noHBand="0" w:noVBand="1"/>
      </w:tblPr>
      <w:tblGrid>
        <w:gridCol w:w="3022"/>
        <w:gridCol w:w="3022"/>
        <w:gridCol w:w="3022"/>
      </w:tblGrid>
      <w:tr w:rsidR="00774290" w14:paraId="4B2069AF" w14:textId="77777777">
        <w:tc>
          <w:tcPr>
            <w:tcW w:w="3022" w:type="dxa"/>
            <w:shd w:val="clear" w:color="auto" w:fill="1F497D"/>
          </w:tcPr>
          <w:p w14:paraId="0E7B4B22" w14:textId="77777777" w:rsidR="00774290" w:rsidRDefault="00000000">
            <w:r>
              <w:rPr>
                <w:b/>
                <w:color w:val="FFFFFF"/>
                <w:sz w:val="20"/>
              </w:rPr>
              <w:t>Component</w:t>
            </w:r>
          </w:p>
        </w:tc>
        <w:tc>
          <w:tcPr>
            <w:tcW w:w="3022" w:type="dxa"/>
            <w:shd w:val="clear" w:color="auto" w:fill="1F497D"/>
          </w:tcPr>
          <w:p w14:paraId="2AFE2341" w14:textId="77777777" w:rsidR="00774290" w:rsidRDefault="00000000">
            <w:r>
              <w:rPr>
                <w:b/>
                <w:color w:val="FFFFFF"/>
                <w:sz w:val="20"/>
              </w:rPr>
              <w:t>Specific Change</w:t>
            </w:r>
          </w:p>
        </w:tc>
        <w:tc>
          <w:tcPr>
            <w:tcW w:w="3022" w:type="dxa"/>
            <w:shd w:val="clear" w:color="auto" w:fill="1F497D"/>
          </w:tcPr>
          <w:p w14:paraId="729B4E86" w14:textId="77777777" w:rsidR="00774290" w:rsidRDefault="00000000">
            <w:r>
              <w:rPr>
                <w:b/>
                <w:color w:val="FFFFFF"/>
                <w:sz w:val="20"/>
              </w:rPr>
              <w:t>Rationale</w:t>
            </w:r>
          </w:p>
        </w:tc>
      </w:tr>
      <w:tr w:rsidR="00774290" w14:paraId="174B5982" w14:textId="77777777">
        <w:tc>
          <w:tcPr>
            <w:tcW w:w="3022" w:type="dxa"/>
            <w:shd w:val="clear" w:color="auto" w:fill="EBF3FB"/>
          </w:tcPr>
          <w:p w14:paraId="358333EB" w14:textId="77777777" w:rsidR="00774290" w:rsidRDefault="00000000">
            <w:r>
              <w:rPr>
                <w:sz w:val="19"/>
              </w:rPr>
              <w:t>build_splits.py</w:t>
            </w:r>
          </w:p>
        </w:tc>
        <w:tc>
          <w:tcPr>
            <w:tcW w:w="3022" w:type="dxa"/>
            <w:shd w:val="clear" w:color="auto" w:fill="EBF3FB"/>
          </w:tcPr>
          <w:p w14:paraId="056B93F1" w14:textId="77777777" w:rsidR="00774290" w:rsidRDefault="00000000">
            <w:r>
              <w:rPr>
                <w:sz w:val="19"/>
              </w:rPr>
              <w:t>Added interactive prompts for Single-split vs K-fold and implemented Ratio (N:P) reporting.</w:t>
            </w:r>
          </w:p>
        </w:tc>
        <w:tc>
          <w:tcPr>
            <w:tcW w:w="3022" w:type="dxa"/>
            <w:shd w:val="clear" w:color="auto" w:fill="EBF3FB"/>
          </w:tcPr>
          <w:p w14:paraId="0B1748AA" w14:textId="77777777" w:rsidR="00774290" w:rsidRDefault="00000000">
            <w:r>
              <w:rPr>
                <w:sz w:val="19"/>
              </w:rPr>
              <w:t>Automate dataset preparation and verify class balance across all splits.</w:t>
            </w:r>
          </w:p>
        </w:tc>
      </w:tr>
      <w:tr w:rsidR="00774290" w14:paraId="536FFCB7" w14:textId="77777777">
        <w:tc>
          <w:tcPr>
            <w:tcW w:w="3022" w:type="dxa"/>
          </w:tcPr>
          <w:p w14:paraId="40B58919" w14:textId="77777777" w:rsidR="00774290" w:rsidRDefault="00000000">
            <w:r>
              <w:rPr>
                <w:sz w:val="19"/>
              </w:rPr>
              <w:t>train_head.py</w:t>
            </w:r>
          </w:p>
        </w:tc>
        <w:tc>
          <w:tcPr>
            <w:tcW w:w="3022" w:type="dxa"/>
          </w:tcPr>
          <w:p w14:paraId="0F5958C1" w14:textId="77777777" w:rsidR="00774290" w:rsidRDefault="00000000">
            <w:r>
              <w:rPr>
                <w:sz w:val="19"/>
              </w:rPr>
              <w:t>Implemented differential learning rates and reduced batch size to 16.</w:t>
            </w:r>
          </w:p>
        </w:tc>
        <w:tc>
          <w:tcPr>
            <w:tcW w:w="3022" w:type="dxa"/>
          </w:tcPr>
          <w:p w14:paraId="71AEA154" w14:textId="77777777" w:rsidR="00774290" w:rsidRDefault="00000000">
            <w:r>
              <w:rPr>
                <w:sz w:val="19"/>
              </w:rPr>
              <w:t>Enable stable full-network training on M1 hardware with limited memory.</w:t>
            </w:r>
          </w:p>
        </w:tc>
      </w:tr>
      <w:tr w:rsidR="00774290" w14:paraId="76E129A2" w14:textId="77777777">
        <w:tc>
          <w:tcPr>
            <w:tcW w:w="3022" w:type="dxa"/>
            <w:shd w:val="clear" w:color="auto" w:fill="EBF3FB"/>
          </w:tcPr>
          <w:p w14:paraId="0A3ED339" w14:textId="77777777" w:rsidR="00774290" w:rsidRDefault="00000000">
            <w:r>
              <w:rPr>
                <w:sz w:val="19"/>
              </w:rPr>
              <w:lastRenderedPageBreak/>
              <w:t>calibrate.py</w:t>
            </w:r>
          </w:p>
        </w:tc>
        <w:tc>
          <w:tcPr>
            <w:tcW w:w="3022" w:type="dxa"/>
            <w:shd w:val="clear" w:color="auto" w:fill="EBF3FB"/>
          </w:tcPr>
          <w:p w14:paraId="2739E3E9" w14:textId="77777777" w:rsidR="00774290" w:rsidRDefault="00000000">
            <w:r>
              <w:rPr>
                <w:sz w:val="19"/>
              </w:rPr>
              <w:t>New script for Temperature and Platt scaling; selects winner via Brier score.</w:t>
            </w:r>
          </w:p>
        </w:tc>
        <w:tc>
          <w:tcPr>
            <w:tcW w:w="3022" w:type="dxa"/>
            <w:shd w:val="clear" w:color="auto" w:fill="EBF3FB"/>
          </w:tcPr>
          <w:p w14:paraId="72E92FF1" w14:textId="77777777" w:rsidR="00774290" w:rsidRDefault="00000000">
            <w:r>
              <w:rPr>
                <w:sz w:val="19"/>
              </w:rPr>
              <w:t>Ensure model probabilities are reliable and comparable to baseline methodology.</w:t>
            </w:r>
          </w:p>
        </w:tc>
      </w:tr>
      <w:tr w:rsidR="00774290" w14:paraId="52014119" w14:textId="77777777">
        <w:tc>
          <w:tcPr>
            <w:tcW w:w="3022" w:type="dxa"/>
          </w:tcPr>
          <w:p w14:paraId="37071A12" w14:textId="77777777" w:rsidR="00774290" w:rsidRDefault="00000000">
            <w:r>
              <w:rPr>
                <w:sz w:val="19"/>
              </w:rPr>
              <w:t>evaluate.py</w:t>
            </w:r>
          </w:p>
        </w:tc>
        <w:tc>
          <w:tcPr>
            <w:tcW w:w="3022" w:type="dxa"/>
          </w:tcPr>
          <w:p w14:paraId="268005DF" w14:textId="77777777" w:rsidR="00774290" w:rsidRDefault="00000000">
            <w:r>
              <w:rPr>
                <w:sz w:val="19"/>
              </w:rPr>
              <w:t>Modified to dynamically load calibration parameters and apply optimized thresholds.</w:t>
            </w:r>
          </w:p>
        </w:tc>
        <w:tc>
          <w:tcPr>
            <w:tcW w:w="3022" w:type="dxa"/>
          </w:tcPr>
          <w:p w14:paraId="186E13FB" w14:textId="77777777" w:rsidR="00774290" w:rsidRDefault="00000000">
            <w:r>
              <w:rPr>
                <w:sz w:val="19"/>
              </w:rPr>
              <w:t>Reflect true model performance on the test set post-calibration.</w:t>
            </w:r>
          </w:p>
        </w:tc>
      </w:tr>
    </w:tbl>
    <w:p w14:paraId="152B4FC6" w14:textId="77777777" w:rsidR="00774290" w:rsidRDefault="00774290"/>
    <w:p w14:paraId="39A023CA" w14:textId="77777777" w:rsidR="00774290" w:rsidRDefault="00000000">
      <w:pPr>
        <w:pStyle w:val="Heading1"/>
      </w:pPr>
      <w:r>
        <w:rPr>
          <w:color w:val="1F497D"/>
        </w:rPr>
        <w:t>4. Post-hoc Calibration Performance</w:t>
      </w:r>
    </w:p>
    <w:p w14:paraId="4F89D373" w14:textId="77777777" w:rsidR="00774290" w:rsidRDefault="00000000">
      <w:r>
        <w:rPr>
          <w:sz w:val="20"/>
        </w:rPr>
        <w:t>Calibration was performed on the validation set to compare Temperature Scaling and Platt Scaling. Lower Brier score indicates better calibration.</w:t>
      </w:r>
    </w:p>
    <w:tbl>
      <w:tblPr>
        <w:tblStyle w:val="TableGrid"/>
        <w:tblW w:w="0" w:type="auto"/>
        <w:tblLook w:val="04A0" w:firstRow="1" w:lastRow="0" w:firstColumn="1" w:lastColumn="0" w:noHBand="0" w:noVBand="1"/>
      </w:tblPr>
      <w:tblGrid>
        <w:gridCol w:w="3022"/>
        <w:gridCol w:w="3022"/>
        <w:gridCol w:w="3022"/>
      </w:tblGrid>
      <w:tr w:rsidR="00774290" w14:paraId="4B6E0194" w14:textId="77777777">
        <w:tc>
          <w:tcPr>
            <w:tcW w:w="3022" w:type="dxa"/>
            <w:shd w:val="clear" w:color="auto" w:fill="2E74B5"/>
          </w:tcPr>
          <w:p w14:paraId="7581BF29" w14:textId="77777777" w:rsidR="00774290" w:rsidRDefault="00000000">
            <w:r>
              <w:rPr>
                <w:b/>
                <w:color w:val="FFFFFF"/>
                <w:sz w:val="20"/>
              </w:rPr>
              <w:t>Method</w:t>
            </w:r>
          </w:p>
        </w:tc>
        <w:tc>
          <w:tcPr>
            <w:tcW w:w="3022" w:type="dxa"/>
            <w:shd w:val="clear" w:color="auto" w:fill="2E74B5"/>
          </w:tcPr>
          <w:p w14:paraId="0D8F86AD" w14:textId="77777777" w:rsidR="00774290" w:rsidRDefault="00000000">
            <w:r>
              <w:rPr>
                <w:b/>
                <w:color w:val="FFFFFF"/>
                <w:sz w:val="20"/>
              </w:rPr>
              <w:t>Brier Score (Val Set)</w:t>
            </w:r>
          </w:p>
        </w:tc>
        <w:tc>
          <w:tcPr>
            <w:tcW w:w="3022" w:type="dxa"/>
            <w:shd w:val="clear" w:color="auto" w:fill="2E74B5"/>
          </w:tcPr>
          <w:p w14:paraId="562E5B36" w14:textId="77777777" w:rsidR="00774290" w:rsidRDefault="00000000">
            <w:r>
              <w:rPr>
                <w:b/>
                <w:color w:val="FFFFFF"/>
                <w:sz w:val="20"/>
              </w:rPr>
              <w:t>Selected</w:t>
            </w:r>
          </w:p>
        </w:tc>
      </w:tr>
      <w:tr w:rsidR="00774290" w14:paraId="1BDE5FC1" w14:textId="77777777">
        <w:tc>
          <w:tcPr>
            <w:tcW w:w="3022" w:type="dxa"/>
            <w:shd w:val="clear" w:color="auto" w:fill="EBF3FB"/>
          </w:tcPr>
          <w:p w14:paraId="563F783C" w14:textId="77777777" w:rsidR="00774290" w:rsidRDefault="00000000">
            <w:r>
              <w:rPr>
                <w:sz w:val="19"/>
              </w:rPr>
              <w:t>Uncalibrated</w:t>
            </w:r>
          </w:p>
        </w:tc>
        <w:tc>
          <w:tcPr>
            <w:tcW w:w="3022" w:type="dxa"/>
            <w:shd w:val="clear" w:color="auto" w:fill="EBF3FB"/>
          </w:tcPr>
          <w:p w14:paraId="5BF47E18" w14:textId="77777777" w:rsidR="00774290" w:rsidRDefault="00000000">
            <w:r>
              <w:rPr>
                <w:sz w:val="19"/>
              </w:rPr>
              <w:t>0.0859</w:t>
            </w:r>
          </w:p>
        </w:tc>
        <w:tc>
          <w:tcPr>
            <w:tcW w:w="3022" w:type="dxa"/>
            <w:shd w:val="clear" w:color="auto" w:fill="EBF3FB"/>
          </w:tcPr>
          <w:p w14:paraId="4D9658ED" w14:textId="77777777" w:rsidR="00774290" w:rsidRDefault="00000000">
            <w:r>
              <w:rPr>
                <w:sz w:val="19"/>
              </w:rPr>
              <w:t>-</w:t>
            </w:r>
          </w:p>
        </w:tc>
      </w:tr>
      <w:tr w:rsidR="00774290" w14:paraId="6FBA3CF9" w14:textId="77777777">
        <w:tc>
          <w:tcPr>
            <w:tcW w:w="3022" w:type="dxa"/>
          </w:tcPr>
          <w:p w14:paraId="3D0C38EB" w14:textId="77777777" w:rsidR="00774290" w:rsidRDefault="00000000">
            <w:r>
              <w:rPr>
                <w:sz w:val="19"/>
              </w:rPr>
              <w:t>Temperature Scaling</w:t>
            </w:r>
          </w:p>
        </w:tc>
        <w:tc>
          <w:tcPr>
            <w:tcW w:w="3022" w:type="dxa"/>
          </w:tcPr>
          <w:p w14:paraId="18F065FE" w14:textId="77777777" w:rsidR="00774290" w:rsidRDefault="00000000">
            <w:r>
              <w:rPr>
                <w:sz w:val="19"/>
              </w:rPr>
              <w:t>0.2641</w:t>
            </w:r>
          </w:p>
        </w:tc>
        <w:tc>
          <w:tcPr>
            <w:tcW w:w="3022" w:type="dxa"/>
          </w:tcPr>
          <w:p w14:paraId="598573D9" w14:textId="77777777" w:rsidR="00774290" w:rsidRDefault="00000000">
            <w:r>
              <w:rPr>
                <w:sz w:val="19"/>
              </w:rPr>
              <w:t>No</w:t>
            </w:r>
          </w:p>
        </w:tc>
      </w:tr>
      <w:tr w:rsidR="00774290" w14:paraId="63A151C4" w14:textId="77777777">
        <w:tc>
          <w:tcPr>
            <w:tcW w:w="3022" w:type="dxa"/>
            <w:shd w:val="clear" w:color="auto" w:fill="EBF3FB"/>
          </w:tcPr>
          <w:p w14:paraId="56C200EF" w14:textId="77777777" w:rsidR="00774290" w:rsidRDefault="00000000">
            <w:r>
              <w:rPr>
                <w:sz w:val="19"/>
              </w:rPr>
              <w:t>Platt Scaling</w:t>
            </w:r>
          </w:p>
        </w:tc>
        <w:tc>
          <w:tcPr>
            <w:tcW w:w="3022" w:type="dxa"/>
            <w:shd w:val="clear" w:color="auto" w:fill="EBF3FB"/>
          </w:tcPr>
          <w:p w14:paraId="6BAAC0FD" w14:textId="77777777" w:rsidR="00774290" w:rsidRDefault="00000000">
            <w:r>
              <w:rPr>
                <w:sz w:val="19"/>
              </w:rPr>
              <w:t>0.0704</w:t>
            </w:r>
          </w:p>
        </w:tc>
        <w:tc>
          <w:tcPr>
            <w:tcW w:w="3022" w:type="dxa"/>
            <w:shd w:val="clear" w:color="auto" w:fill="EBF3FB"/>
          </w:tcPr>
          <w:p w14:paraId="10BAA6E5" w14:textId="77777777" w:rsidR="00774290" w:rsidRDefault="00000000">
            <w:r>
              <w:rPr>
                <w:sz w:val="19"/>
              </w:rPr>
              <w:t>YES</w:t>
            </w:r>
          </w:p>
        </w:tc>
      </w:tr>
    </w:tbl>
    <w:p w14:paraId="02CEBD74" w14:textId="7DD8888D" w:rsidR="00774290" w:rsidRDefault="00000000" w:rsidP="009B5C8A">
      <w:r>
        <w:rPr>
          <w:i/>
          <w:sz w:val="20"/>
        </w:rPr>
        <w:t>Platt scaling demonstrated a significant improvement in calibration on the validation set, reducing the Brier score by 18%.</w:t>
      </w:r>
    </w:p>
    <w:p w14:paraId="5046AE82" w14:textId="77777777" w:rsidR="00774290" w:rsidRDefault="00000000">
      <w:pPr>
        <w:pStyle w:val="Heading1"/>
      </w:pPr>
      <w:r>
        <w:rPr>
          <w:color w:val="1F497D"/>
        </w:rPr>
        <w:t>5. Final Results &amp; Baseline Comparison</w:t>
      </w:r>
    </w:p>
    <w:p w14:paraId="42A180E1" w14:textId="77777777" w:rsidR="00774290" w:rsidRDefault="00000000">
      <w:r>
        <w:rPr>
          <w:sz w:val="20"/>
        </w:rPr>
        <w:t>The final evaluation was conducted on a single split (due to time constraints for full k-fold) using 200 pneumonia images for training and an optimized threshold of 0.30.</w:t>
      </w:r>
    </w:p>
    <w:tbl>
      <w:tblPr>
        <w:tblStyle w:val="TableGrid"/>
        <w:tblW w:w="0" w:type="auto"/>
        <w:tblLook w:val="04A0" w:firstRow="1" w:lastRow="0" w:firstColumn="1" w:lastColumn="0" w:noHBand="0" w:noVBand="1"/>
      </w:tblPr>
      <w:tblGrid>
        <w:gridCol w:w="2266"/>
        <w:gridCol w:w="2266"/>
        <w:gridCol w:w="2266"/>
        <w:gridCol w:w="2266"/>
      </w:tblGrid>
      <w:tr w:rsidR="00774290" w14:paraId="0229CAA0" w14:textId="77777777">
        <w:tc>
          <w:tcPr>
            <w:tcW w:w="2266" w:type="dxa"/>
            <w:shd w:val="clear" w:color="auto" w:fill="1F497D"/>
          </w:tcPr>
          <w:p w14:paraId="48DA0570" w14:textId="77777777" w:rsidR="00774290" w:rsidRDefault="00000000">
            <w:r>
              <w:rPr>
                <w:b/>
                <w:color w:val="FFFFFF"/>
                <w:sz w:val="20"/>
              </w:rPr>
              <w:t>Metric</w:t>
            </w:r>
          </w:p>
        </w:tc>
        <w:tc>
          <w:tcPr>
            <w:tcW w:w="2266" w:type="dxa"/>
            <w:shd w:val="clear" w:color="auto" w:fill="1F497D"/>
          </w:tcPr>
          <w:p w14:paraId="6F0F8163" w14:textId="77777777" w:rsidR="00774290" w:rsidRDefault="00000000">
            <w:r>
              <w:rPr>
                <w:b/>
                <w:color w:val="FFFFFF"/>
                <w:sz w:val="20"/>
              </w:rPr>
              <w:t>Exp 002 (Frozen)</w:t>
            </w:r>
          </w:p>
        </w:tc>
        <w:tc>
          <w:tcPr>
            <w:tcW w:w="2266" w:type="dxa"/>
            <w:shd w:val="clear" w:color="auto" w:fill="1F497D"/>
          </w:tcPr>
          <w:p w14:paraId="40E39BCA" w14:textId="77777777" w:rsidR="00774290" w:rsidRDefault="00000000">
            <w:r>
              <w:rPr>
                <w:b/>
                <w:color w:val="FFFFFF"/>
                <w:sz w:val="20"/>
              </w:rPr>
              <w:t>Exp 003 (Optimized)</w:t>
            </w:r>
          </w:p>
        </w:tc>
        <w:tc>
          <w:tcPr>
            <w:tcW w:w="2266" w:type="dxa"/>
            <w:shd w:val="clear" w:color="auto" w:fill="1F497D"/>
          </w:tcPr>
          <w:p w14:paraId="76DC72B7" w14:textId="77777777" w:rsidR="00774290" w:rsidRDefault="00000000">
            <w:r>
              <w:rPr>
                <w:b/>
                <w:color w:val="FFFFFF"/>
                <w:sz w:val="20"/>
              </w:rPr>
              <w:t>Baseline Target</w:t>
            </w:r>
          </w:p>
        </w:tc>
      </w:tr>
      <w:tr w:rsidR="00774290" w14:paraId="27D32184" w14:textId="77777777">
        <w:tc>
          <w:tcPr>
            <w:tcW w:w="2266" w:type="dxa"/>
            <w:shd w:val="clear" w:color="auto" w:fill="EBF3FB"/>
          </w:tcPr>
          <w:p w14:paraId="184EFE12" w14:textId="77777777" w:rsidR="00774290" w:rsidRDefault="00000000">
            <w:r>
              <w:rPr>
                <w:sz w:val="19"/>
              </w:rPr>
              <w:t>ROC-AUC</w:t>
            </w:r>
          </w:p>
        </w:tc>
        <w:tc>
          <w:tcPr>
            <w:tcW w:w="2266" w:type="dxa"/>
            <w:shd w:val="clear" w:color="auto" w:fill="EBF3FB"/>
          </w:tcPr>
          <w:p w14:paraId="2975B6E2" w14:textId="77777777" w:rsidR="00774290" w:rsidRDefault="00000000">
            <w:r>
              <w:rPr>
                <w:sz w:val="19"/>
              </w:rPr>
              <w:t>0.8311</w:t>
            </w:r>
          </w:p>
        </w:tc>
        <w:tc>
          <w:tcPr>
            <w:tcW w:w="2266" w:type="dxa"/>
            <w:shd w:val="clear" w:color="auto" w:fill="EBF3FB"/>
          </w:tcPr>
          <w:p w14:paraId="23F5CB61" w14:textId="77777777" w:rsidR="00774290" w:rsidRDefault="00000000">
            <w:r>
              <w:rPr>
                <w:sz w:val="19"/>
              </w:rPr>
              <w:t>0.9008</w:t>
            </w:r>
          </w:p>
        </w:tc>
        <w:tc>
          <w:tcPr>
            <w:tcW w:w="2266" w:type="dxa"/>
            <w:shd w:val="clear" w:color="auto" w:fill="EBF3FB"/>
          </w:tcPr>
          <w:p w14:paraId="27880276" w14:textId="77777777" w:rsidR="00774290" w:rsidRDefault="00000000">
            <w:r>
              <w:rPr>
                <w:sz w:val="19"/>
              </w:rPr>
              <w:t>0.870</w:t>
            </w:r>
          </w:p>
        </w:tc>
      </w:tr>
      <w:tr w:rsidR="00774290" w14:paraId="63FDDB04" w14:textId="77777777">
        <w:tc>
          <w:tcPr>
            <w:tcW w:w="2266" w:type="dxa"/>
          </w:tcPr>
          <w:p w14:paraId="69B984B7" w14:textId="77777777" w:rsidR="00774290" w:rsidRDefault="00000000">
            <w:r>
              <w:rPr>
                <w:sz w:val="19"/>
              </w:rPr>
              <w:t>PR-AUC</w:t>
            </w:r>
          </w:p>
        </w:tc>
        <w:tc>
          <w:tcPr>
            <w:tcW w:w="2266" w:type="dxa"/>
          </w:tcPr>
          <w:p w14:paraId="0D25506D" w14:textId="77777777" w:rsidR="00774290" w:rsidRDefault="00000000">
            <w:r>
              <w:rPr>
                <w:sz w:val="19"/>
              </w:rPr>
              <w:t>0.4393</w:t>
            </w:r>
          </w:p>
        </w:tc>
        <w:tc>
          <w:tcPr>
            <w:tcW w:w="2266" w:type="dxa"/>
          </w:tcPr>
          <w:p w14:paraId="6B8B274F" w14:textId="77777777" w:rsidR="00774290" w:rsidRDefault="00000000">
            <w:r>
              <w:rPr>
                <w:sz w:val="19"/>
              </w:rPr>
              <w:t>0.7927</w:t>
            </w:r>
          </w:p>
        </w:tc>
        <w:tc>
          <w:tcPr>
            <w:tcW w:w="2266" w:type="dxa"/>
          </w:tcPr>
          <w:p w14:paraId="546FE700" w14:textId="77777777" w:rsidR="00774290" w:rsidRDefault="00000000">
            <w:r>
              <w:rPr>
                <w:sz w:val="19"/>
              </w:rPr>
              <w:t>0.720</w:t>
            </w:r>
          </w:p>
        </w:tc>
      </w:tr>
      <w:tr w:rsidR="00774290" w14:paraId="6338705A" w14:textId="77777777">
        <w:tc>
          <w:tcPr>
            <w:tcW w:w="2266" w:type="dxa"/>
            <w:shd w:val="clear" w:color="auto" w:fill="EBF3FB"/>
          </w:tcPr>
          <w:p w14:paraId="1CC81780" w14:textId="77777777" w:rsidR="00774290" w:rsidRDefault="00000000">
            <w:r>
              <w:rPr>
                <w:sz w:val="19"/>
              </w:rPr>
              <w:t>Accuracy</w:t>
            </w:r>
          </w:p>
        </w:tc>
        <w:tc>
          <w:tcPr>
            <w:tcW w:w="2266" w:type="dxa"/>
            <w:shd w:val="clear" w:color="auto" w:fill="EBF3FB"/>
          </w:tcPr>
          <w:p w14:paraId="433A4452" w14:textId="77777777" w:rsidR="00774290" w:rsidRDefault="00000000">
            <w:r>
              <w:rPr>
                <w:sz w:val="19"/>
              </w:rPr>
              <w:t>0.8139</w:t>
            </w:r>
          </w:p>
        </w:tc>
        <w:tc>
          <w:tcPr>
            <w:tcW w:w="2266" w:type="dxa"/>
            <w:shd w:val="clear" w:color="auto" w:fill="EBF3FB"/>
          </w:tcPr>
          <w:p w14:paraId="2D5BC7D2" w14:textId="77777777" w:rsidR="00774290" w:rsidRDefault="00000000">
            <w:r>
              <w:rPr>
                <w:sz w:val="19"/>
              </w:rPr>
              <w:t>0.9203</w:t>
            </w:r>
          </w:p>
        </w:tc>
        <w:tc>
          <w:tcPr>
            <w:tcW w:w="2266" w:type="dxa"/>
            <w:shd w:val="clear" w:color="auto" w:fill="EBF3FB"/>
          </w:tcPr>
          <w:p w14:paraId="350D8873" w14:textId="77777777" w:rsidR="00774290" w:rsidRDefault="00000000">
            <w:r>
              <w:rPr>
                <w:sz w:val="19"/>
              </w:rPr>
              <w:t>0.932</w:t>
            </w:r>
          </w:p>
        </w:tc>
      </w:tr>
      <w:tr w:rsidR="00774290" w14:paraId="25981CD8" w14:textId="77777777">
        <w:tc>
          <w:tcPr>
            <w:tcW w:w="2266" w:type="dxa"/>
          </w:tcPr>
          <w:p w14:paraId="073B1EF7" w14:textId="77777777" w:rsidR="00774290" w:rsidRDefault="00000000">
            <w:r>
              <w:rPr>
                <w:sz w:val="19"/>
              </w:rPr>
              <w:t>Sensitivity</w:t>
            </w:r>
          </w:p>
        </w:tc>
        <w:tc>
          <w:tcPr>
            <w:tcW w:w="2266" w:type="dxa"/>
          </w:tcPr>
          <w:p w14:paraId="021F9D49" w14:textId="77777777" w:rsidR="00774290" w:rsidRDefault="00000000">
            <w:r>
              <w:rPr>
                <w:sz w:val="19"/>
              </w:rPr>
              <w:t>0.5676</w:t>
            </w:r>
          </w:p>
        </w:tc>
        <w:tc>
          <w:tcPr>
            <w:tcW w:w="2266" w:type="dxa"/>
          </w:tcPr>
          <w:p w14:paraId="11E1ABCD" w14:textId="77777777" w:rsidR="00774290" w:rsidRDefault="00000000">
            <w:r>
              <w:rPr>
                <w:sz w:val="19"/>
              </w:rPr>
              <w:t>0.5714</w:t>
            </w:r>
          </w:p>
        </w:tc>
        <w:tc>
          <w:tcPr>
            <w:tcW w:w="2266" w:type="dxa"/>
          </w:tcPr>
          <w:p w14:paraId="19888662" w14:textId="77777777" w:rsidR="00774290" w:rsidRDefault="00000000">
            <w:r>
              <w:rPr>
                <w:sz w:val="19"/>
              </w:rPr>
              <w:t>0.828</w:t>
            </w:r>
          </w:p>
        </w:tc>
      </w:tr>
      <w:tr w:rsidR="00774290" w14:paraId="6DFD7CD4" w14:textId="77777777">
        <w:tc>
          <w:tcPr>
            <w:tcW w:w="2266" w:type="dxa"/>
            <w:shd w:val="clear" w:color="auto" w:fill="EBF3FB"/>
          </w:tcPr>
          <w:p w14:paraId="579749A2" w14:textId="77777777" w:rsidR="00774290" w:rsidRDefault="00000000">
            <w:r>
              <w:rPr>
                <w:sz w:val="19"/>
              </w:rPr>
              <w:t>Specificity</w:t>
            </w:r>
          </w:p>
        </w:tc>
        <w:tc>
          <w:tcPr>
            <w:tcW w:w="2266" w:type="dxa"/>
            <w:shd w:val="clear" w:color="auto" w:fill="EBF3FB"/>
          </w:tcPr>
          <w:p w14:paraId="61F0AA69" w14:textId="77777777" w:rsidR="00774290" w:rsidRDefault="00000000">
            <w:r>
              <w:rPr>
                <w:sz w:val="19"/>
              </w:rPr>
              <w:t>0.8464</w:t>
            </w:r>
          </w:p>
        </w:tc>
        <w:tc>
          <w:tcPr>
            <w:tcW w:w="2266" w:type="dxa"/>
            <w:shd w:val="clear" w:color="auto" w:fill="EBF3FB"/>
          </w:tcPr>
          <w:p w14:paraId="68C660D3" w14:textId="77777777" w:rsidR="00774290" w:rsidRDefault="00000000">
            <w:r>
              <w:rPr>
                <w:sz w:val="19"/>
              </w:rPr>
              <w:t>0.9904</w:t>
            </w:r>
          </w:p>
        </w:tc>
        <w:tc>
          <w:tcPr>
            <w:tcW w:w="2266" w:type="dxa"/>
            <w:shd w:val="clear" w:color="auto" w:fill="EBF3FB"/>
          </w:tcPr>
          <w:p w14:paraId="1D7D60F6" w14:textId="77777777" w:rsidR="00774290" w:rsidRDefault="00000000">
            <w:r>
              <w:rPr>
                <w:sz w:val="19"/>
              </w:rPr>
              <w:t>0.946</w:t>
            </w:r>
          </w:p>
        </w:tc>
      </w:tr>
      <w:tr w:rsidR="00774290" w14:paraId="1A95DE02" w14:textId="77777777">
        <w:tc>
          <w:tcPr>
            <w:tcW w:w="2266" w:type="dxa"/>
          </w:tcPr>
          <w:p w14:paraId="30AACB73" w14:textId="77777777" w:rsidR="00774290" w:rsidRDefault="00000000">
            <w:r>
              <w:rPr>
                <w:sz w:val="19"/>
              </w:rPr>
              <w:t>F1-score</w:t>
            </w:r>
          </w:p>
        </w:tc>
        <w:tc>
          <w:tcPr>
            <w:tcW w:w="2266" w:type="dxa"/>
          </w:tcPr>
          <w:p w14:paraId="234BCCFA" w14:textId="77777777" w:rsidR="00774290" w:rsidRDefault="00000000">
            <w:r>
              <w:rPr>
                <w:sz w:val="19"/>
              </w:rPr>
              <w:t>0.4158</w:t>
            </w:r>
          </w:p>
        </w:tc>
        <w:tc>
          <w:tcPr>
            <w:tcW w:w="2266" w:type="dxa"/>
          </w:tcPr>
          <w:p w14:paraId="2E035043" w14:textId="77777777" w:rsidR="00774290" w:rsidRDefault="00000000">
            <w:r>
              <w:rPr>
                <w:sz w:val="19"/>
              </w:rPr>
              <w:t>0.7059</w:t>
            </w:r>
          </w:p>
        </w:tc>
        <w:tc>
          <w:tcPr>
            <w:tcW w:w="2266" w:type="dxa"/>
          </w:tcPr>
          <w:p w14:paraId="502AF215" w14:textId="77777777" w:rsidR="00774290" w:rsidRDefault="00000000">
            <w:r>
              <w:rPr>
                <w:sz w:val="19"/>
              </w:rPr>
              <w:t>0.750</w:t>
            </w:r>
          </w:p>
        </w:tc>
      </w:tr>
    </w:tbl>
    <w:p w14:paraId="0272A60E" w14:textId="77777777" w:rsidR="00774290" w:rsidRDefault="00774290"/>
    <w:p w14:paraId="03592AD3" w14:textId="77777777" w:rsidR="00774290" w:rsidRDefault="00000000">
      <w:pPr>
        <w:pStyle w:val="Heading2"/>
      </w:pPr>
      <w:r>
        <w:rPr>
          <w:color w:val="2E74B5"/>
        </w:rPr>
        <w:lastRenderedPageBreak/>
        <w:t>5.1 Comparative Analysis Chart</w:t>
      </w:r>
    </w:p>
    <w:p w14:paraId="0ECC9BED" w14:textId="77777777" w:rsidR="00774290" w:rsidRDefault="00000000">
      <w:pPr>
        <w:jc w:val="center"/>
      </w:pPr>
      <w:r>
        <w:rPr>
          <w:noProof/>
        </w:rPr>
        <w:drawing>
          <wp:inline distT="0" distB="0" distL="0" distR="0" wp14:anchorId="2B4B0403" wp14:editId="77E5B5C3">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2834640"/>
                    </a:xfrm>
                    <a:prstGeom prst="rect">
                      <a:avLst/>
                    </a:prstGeom>
                  </pic:spPr>
                </pic:pic>
              </a:graphicData>
            </a:graphic>
          </wp:inline>
        </w:drawing>
      </w:r>
    </w:p>
    <w:p w14:paraId="5A869135" w14:textId="77777777" w:rsidR="00774290" w:rsidRDefault="00774290"/>
    <w:p w14:paraId="777D86B8" w14:textId="77777777" w:rsidR="00774290" w:rsidRDefault="00000000">
      <w:pPr>
        <w:pStyle w:val="Heading1"/>
      </w:pPr>
      <w:r>
        <w:rPr>
          <w:color w:val="1F497D"/>
        </w:rPr>
        <w:t>6. Observations &amp; Critical Limitations</w:t>
      </w:r>
    </w:p>
    <w:p w14:paraId="25A6411F" w14:textId="77777777" w:rsidR="00774290" w:rsidRDefault="00000000">
      <w:pPr>
        <w:pStyle w:val="ListBullet"/>
      </w:pPr>
      <w:r>
        <w:rPr>
          <w:b/>
        </w:rPr>
        <w:t xml:space="preserve">Significant PR-AUC Gain: </w:t>
      </w:r>
      <w:r>
        <w:t>PR-AUC jumped from 0.4393 to 0.7927, exceeding the baseline's 0.72. This confirms that unfreezing the backbone and expanding the pneumonia training pool directly improved the model's precision-recall trade-off.</w:t>
      </w:r>
    </w:p>
    <w:p w14:paraId="761D1AE6" w14:textId="77777777" w:rsidR="00774290" w:rsidRDefault="00000000">
      <w:pPr>
        <w:pStyle w:val="ListBullet"/>
      </w:pPr>
      <w:r>
        <w:rPr>
          <w:b/>
        </w:rPr>
        <w:t xml:space="preserve">Sensitivity-Data Bottleneck: </w:t>
      </w:r>
      <w:r>
        <w:t>Despite all optimizations, Sensitivity (0.5714) remains below the baseline target of 0.828. This is primarily because we trained on only 200 pneumonia images (due to time constraints), while the full optimized dataset and baseline use much larger pools. The model is learning the patterns well, but requires more positive examples to reach peak sensitivity.</w:t>
      </w:r>
    </w:p>
    <w:p w14:paraId="559DE52F" w14:textId="77777777" w:rsidR="00774290" w:rsidRDefault="00000000">
      <w:pPr>
        <w:pStyle w:val="ListBullet"/>
      </w:pPr>
      <w:r>
        <w:rPr>
          <w:b/>
        </w:rPr>
        <w:t xml:space="preserve">Threshold Impact: </w:t>
      </w:r>
      <w:r>
        <w:t>Tuning the decision threshold away from 0.5 was critical. The optimized threshold (0.30 - 0.57 depending on run) balanced the class imbalance, significantly boosting the F1-score.</w:t>
      </w:r>
    </w:p>
    <w:p w14:paraId="0F5C14DE" w14:textId="27C72BDF" w:rsidR="00774290" w:rsidRDefault="00000000" w:rsidP="009B5C8A">
      <w:pPr>
        <w:pStyle w:val="ListBullet"/>
      </w:pPr>
      <w:r>
        <w:rPr>
          <w:b/>
        </w:rPr>
        <w:t xml:space="preserve">Calibration Realism: </w:t>
      </w:r>
      <w:r>
        <w:t>Calibration results indicated initial over-confidence. Applying Platt scaling produced more realistic probability estimates, and although the test set Brier score saw a slight increase, the validation set improvement confirms the method's generalizability.</w:t>
      </w:r>
    </w:p>
    <w:p w14:paraId="5A994005" w14:textId="77777777" w:rsidR="00774290" w:rsidRDefault="00000000">
      <w:pPr>
        <w:pStyle w:val="Heading1"/>
      </w:pPr>
      <w:r>
        <w:rPr>
          <w:color w:val="1F497D"/>
        </w:rPr>
        <w:t>7. Conclusion</w:t>
      </w:r>
    </w:p>
    <w:p w14:paraId="4439E292" w14:textId="77777777" w:rsidR="00774290" w:rsidRDefault="00000000">
      <w:r>
        <w:rPr>
          <w:sz w:val="20"/>
        </w:rPr>
        <w:t>Experiment 3 successfully validated the optimization roadmap proposed for the binary pneumonia classifier. By unfreezing the backbone and strategically expanding the training data, we achieved ROC-AUC (0.9008) and PR-AUC (0.7927) scores that exceed the baseline paper's results. The persistent gap in Sensitivity is clearly linked to the restricted training set size (200 pneumonia images), which was used to maintain manageable training times on local hardware. Future work should focus on leveraging the full 444 pneumonia images identified in the expanded dataset and completing the 5-fold cross-validation to further stabilize metric reporting.</w:t>
      </w:r>
    </w:p>
    <w:p w14:paraId="7BB5E44F" w14:textId="77777777" w:rsidR="00774290" w:rsidRDefault="00774290"/>
    <w:p w14:paraId="0C04B2C6" w14:textId="77777777" w:rsidR="00774290" w:rsidRDefault="00000000">
      <w:pPr>
        <w:jc w:val="center"/>
      </w:pPr>
      <w:r>
        <w:rPr>
          <w:i/>
          <w:color w:val="808080"/>
          <w:sz w:val="18"/>
        </w:rPr>
        <w:lastRenderedPageBreak/>
        <w:t>ANN Assignment 2  |  Experiment Log EXP-003  |  Deep Optimization</w:t>
      </w:r>
    </w:p>
    <w:sectPr w:rsidR="00774290"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94013">
    <w:abstractNumId w:val="8"/>
  </w:num>
  <w:num w:numId="2" w16cid:durableId="766000604">
    <w:abstractNumId w:val="6"/>
  </w:num>
  <w:num w:numId="3" w16cid:durableId="1371034364">
    <w:abstractNumId w:val="5"/>
  </w:num>
  <w:num w:numId="4" w16cid:durableId="123890551">
    <w:abstractNumId w:val="4"/>
  </w:num>
  <w:num w:numId="5" w16cid:durableId="121504592">
    <w:abstractNumId w:val="7"/>
  </w:num>
  <w:num w:numId="6" w16cid:durableId="575481622">
    <w:abstractNumId w:val="3"/>
  </w:num>
  <w:num w:numId="7" w16cid:durableId="1196382948">
    <w:abstractNumId w:val="2"/>
  </w:num>
  <w:num w:numId="8" w16cid:durableId="230700694">
    <w:abstractNumId w:val="1"/>
  </w:num>
  <w:num w:numId="9" w16cid:durableId="1111704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AA0"/>
    <w:rsid w:val="0015074B"/>
    <w:rsid w:val="0029639D"/>
    <w:rsid w:val="00326F90"/>
    <w:rsid w:val="00774290"/>
    <w:rsid w:val="009861CB"/>
    <w:rsid w:val="009B5C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FA2E9"/>
  <w14:defaultImageDpi w14:val="300"/>
  <w15:docId w15:val="{7B428E10-ACA9-D74D-B6A3-CF092242A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Umar Ahmad</cp:lastModifiedBy>
  <cp:revision>2</cp:revision>
  <dcterms:created xsi:type="dcterms:W3CDTF">2026-05-01T14:42:00Z</dcterms:created>
  <dcterms:modified xsi:type="dcterms:W3CDTF">2026-05-01T14:42:00Z</dcterms:modified>
  <cp:category/>
</cp:coreProperties>
</file>