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FBF96" w14:textId="22FDBBF5" w:rsidR="00B54941" w:rsidRDefault="001C7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program outputs the % of samples containing a variant for early and late samples in files with the format like this where column 1 is the location and instrument, column 2 is the % of variant in early samples and column 3 is the % of variant in late samples:</w:t>
      </w:r>
    </w:p>
    <w:p w14:paraId="37DC31ED" w14:textId="1DD091FE" w:rsidR="001C70F3" w:rsidRDefault="001C70F3">
      <w:pPr>
        <w:rPr>
          <w:rFonts w:ascii="Times New Roman" w:hAnsi="Times New Roman" w:cs="Times New Roman"/>
          <w:sz w:val="24"/>
          <w:szCs w:val="24"/>
        </w:rPr>
      </w:pPr>
      <w:r w:rsidRPr="001C70F3">
        <w:drawing>
          <wp:inline distT="0" distB="0" distL="0" distR="0" wp14:anchorId="2B6F6E4E" wp14:editId="1934E8B8">
            <wp:extent cx="2705100" cy="742950"/>
            <wp:effectExtent l="0" t="0" r="0" b="0"/>
            <wp:docPr id="81427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B780E" w14:textId="1400D391" w:rsidR="001C70F3" w:rsidRDefault="001C7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-1 means that the variant does not occur at that location. These -1 entries should be replaced with 0 when making a stacked bar graph.</w:t>
      </w:r>
    </w:p>
    <w:p w14:paraId="27E3DE01" w14:textId="3C16C032" w:rsidR="001C70F3" w:rsidRDefault="001C7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spreadsheet “</w:t>
      </w:r>
      <w:r w:rsidRPr="001C70F3">
        <w:rPr>
          <w:rFonts w:ascii="Times New Roman" w:hAnsi="Times New Roman" w:cs="Times New Roman"/>
          <w:sz w:val="24"/>
          <w:szCs w:val="24"/>
        </w:rPr>
        <w:t>early_late_groups_3_locations.xlsx</w:t>
      </w:r>
      <w:r>
        <w:rPr>
          <w:rFonts w:ascii="Times New Roman" w:hAnsi="Times New Roman" w:cs="Times New Roman"/>
          <w:sz w:val="24"/>
          <w:szCs w:val="24"/>
        </w:rPr>
        <w:t>” rearranges the columns from several tables like this and includes calculations to produce the stacked bar graph below.</w:t>
      </w:r>
    </w:p>
    <w:p w14:paraId="14730197" w14:textId="1E6AD440" w:rsidR="001C70F3" w:rsidRDefault="001C7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41B727" wp14:editId="44E4F3D4">
            <wp:extent cx="2877820" cy="2780030"/>
            <wp:effectExtent l="0" t="0" r="0" b="1270"/>
            <wp:docPr id="1095595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278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1228BD" w14:textId="03B328D2" w:rsidR="001971BF" w:rsidRDefault="00197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write Python code to read in the data from these files and rearrange the columns to produce a table like the table below and produce a stacked bar graph like the graph above.</w:t>
      </w:r>
    </w:p>
    <w:p w14:paraId="09FC6028" w14:textId="019D42CA" w:rsidR="001971BF" w:rsidRDefault="001971BF">
      <w:pPr>
        <w:rPr>
          <w:rFonts w:ascii="Times New Roman" w:hAnsi="Times New Roman" w:cs="Times New Roman"/>
          <w:sz w:val="24"/>
          <w:szCs w:val="24"/>
        </w:rPr>
      </w:pPr>
      <w:r w:rsidRPr="001971BF">
        <w:drawing>
          <wp:inline distT="0" distB="0" distL="0" distR="0" wp14:anchorId="4D96A57E" wp14:editId="31F87FEC">
            <wp:extent cx="5943600" cy="516890"/>
            <wp:effectExtent l="0" t="0" r="0" b="0"/>
            <wp:docPr id="1392586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E219" w14:textId="4F98E468" w:rsidR="001971BF" w:rsidRPr="00171F46" w:rsidRDefault="00197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column with zeros produces the gap between early and late sets of bars and is not needed in the table.</w:t>
      </w:r>
    </w:p>
    <w:sectPr w:rsidR="001971BF" w:rsidRPr="0017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46"/>
    <w:rsid w:val="0007798B"/>
    <w:rsid w:val="00101CE0"/>
    <w:rsid w:val="00126557"/>
    <w:rsid w:val="00171F46"/>
    <w:rsid w:val="001971BF"/>
    <w:rsid w:val="001C70F3"/>
    <w:rsid w:val="003D7BE2"/>
    <w:rsid w:val="00490C8D"/>
    <w:rsid w:val="0060607C"/>
    <w:rsid w:val="006535E1"/>
    <w:rsid w:val="007369A0"/>
    <w:rsid w:val="00822CFE"/>
    <w:rsid w:val="008E7FD1"/>
    <w:rsid w:val="00A91E0E"/>
    <w:rsid w:val="00AE6F68"/>
    <w:rsid w:val="00B54941"/>
    <w:rsid w:val="00BF7519"/>
    <w:rsid w:val="00D25023"/>
    <w:rsid w:val="00EC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FCBA"/>
  <w15:chartTrackingRefBased/>
  <w15:docId w15:val="{35C0D990-F428-4306-9ED3-DAACFFD7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Kelley</dc:creator>
  <cp:keywords/>
  <dc:description/>
  <cp:lastModifiedBy>James Kelley</cp:lastModifiedBy>
  <cp:revision>3</cp:revision>
  <dcterms:created xsi:type="dcterms:W3CDTF">2025-05-27T17:37:00Z</dcterms:created>
  <dcterms:modified xsi:type="dcterms:W3CDTF">2025-05-27T17:54:00Z</dcterms:modified>
</cp:coreProperties>
</file>