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rFonts w:ascii="Times New Roman" w:cs="Times New Roman" w:eastAsia="Times New Roman" w:hAnsi="Times New Roman"/>
          <w:sz w:val="22"/>
          <w:szCs w:val="22"/>
        </w:rPr>
        <w:t xml:space="preserve"/>
      </w:r>
    </w:p>
    <w:p>
      <w:pPr>
        <w:spacing w:after="60" w:before="0"/>
        <w:jc w:val="center"/>
      </w:pPr>
      <w:r>
        <w:rPr>
          <w:rFonts w:ascii="Times New Roman" w:cs="Times New Roman" w:eastAsia="Times New Roman" w:hAnsi="Times New Roman"/>
          <w:b/>
          <w:bCs/>
          <w:color w:val="000000"/>
          <w:sz w:val="36"/>
          <w:szCs w:val="36"/>
        </w:rPr>
        <w:t xml:space="preserve">D2: Synthesis Report</w:t>
      </w:r>
    </w:p>
    <w:p>
      <w:pPr>
        <w:spacing w:after="60" w:before="0"/>
        <w:jc w:val="center"/>
      </w:pPr>
      <w:r>
        <w:rPr>
          <w:rFonts w:ascii="Times New Roman" w:cs="Times New Roman" w:eastAsia="Times New Roman" w:hAnsi="Times New Roman"/>
          <w:b w:val="false"/>
          <w:bCs w:val="false"/>
          <w:color w:val="000000"/>
          <w:sz w:val="30"/>
          <w:szCs w:val="30"/>
        </w:rPr>
        <w:t xml:space="preserve">Problem Statement and Requirements</w:t>
      </w:r>
    </w:p>
    <w:p>
      <w:pPr>
        <w:spacing w:after="400" w:before="0"/>
      </w:pPr>
      <w:r>
        <w:rPr>
          <w:rFonts w:ascii="Times New Roman" w:cs="Times New Roman" w:eastAsia="Times New Roman" w:hAnsi="Times New Roman"/>
          <w:sz w:val="22"/>
          <w:szCs w:val="22"/>
        </w:rPr>
        <w:t xml:space="preserve"/>
      </w:r>
    </w:p>
    <w:p>
      <w:pPr>
        <w:pBdr>
          <w:top w:val="single" w:color="000000" w:sz="4"/>
        </w:pBdr>
        <w:spacing w:after="80" w:before="0"/>
        <w:jc w:val="center"/>
      </w:pPr>
      <w:r>
        <w:rPr>
          <w:rFonts w:ascii="Times New Roman" w:cs="Times New Roman" w:eastAsia="Times New Roman" w:hAnsi="Times New Roman"/>
          <w:sz w:val="22"/>
          <w:szCs w:val="22"/>
        </w:rPr>
        <w:t xml:space="preserve"/>
      </w:r>
    </w:p>
    <w:p>
      <w:pPr>
        <w:spacing w:after="60" w:before="80"/>
        <w:jc w:val="center"/>
      </w:pPr>
      <w:r>
        <w:rPr>
          <w:rFonts w:ascii="Times New Roman" w:cs="Times New Roman" w:eastAsia="Times New Roman" w:hAnsi="Times New Roman"/>
          <w:b/>
          <w:bCs/>
          <w:sz w:val="22"/>
          <w:szCs w:val="22"/>
        </w:rPr>
        <w:t xml:space="preserve">Course</w:t>
      </w:r>
    </w:p>
    <w:p>
      <w:pPr>
        <w:spacing w:after="120" w:before="0"/>
        <w:jc w:val="center"/>
      </w:pPr>
      <w:r>
        <w:rPr>
          <w:rFonts w:ascii="Times New Roman" w:cs="Times New Roman" w:eastAsia="Times New Roman" w:hAnsi="Times New Roman"/>
          <w:sz w:val="22"/>
          <w:szCs w:val="22"/>
        </w:rPr>
        <w:t xml:space="preserve">CS3014 Applied Human–Computer Interaction</w:t>
      </w:r>
    </w:p>
    <w:p>
      <w:pPr>
        <w:spacing w:after="120" w:before="0"/>
        <w:jc w:val="center"/>
      </w:pPr>
      <w:r>
        <w:rPr>
          <w:rFonts w:ascii="Times New Roman" w:cs="Times New Roman" w:eastAsia="Times New Roman" w:hAnsi="Times New Roman"/>
          <w:sz w:val="22"/>
          <w:szCs w:val="22"/>
        </w:rPr>
        <w:t xml:space="preserve">FAST-NU Islamabad</w:t>
      </w:r>
    </w:p>
    <w:p>
      <w:pPr>
        <w:spacing w:after="100" w:before="0"/>
      </w:pPr>
      <w:r>
        <w:rPr>
          <w:rFonts w:ascii="Times New Roman" w:cs="Times New Roman" w:eastAsia="Times New Roman" w:hAnsi="Times New Roman"/>
          <w:sz w:val="22"/>
          <w:szCs w:val="22"/>
        </w:rPr>
        <w:t xml:space="preserve"/>
      </w:r>
    </w:p>
    <w:p>
      <w:pPr>
        <w:spacing w:after="60" w:before="0"/>
        <w:jc w:val="center"/>
      </w:pPr>
      <w:r>
        <w:rPr>
          <w:rFonts w:ascii="Times New Roman" w:cs="Times New Roman" w:eastAsia="Times New Roman" w:hAnsi="Times New Roman"/>
          <w:b/>
          <w:bCs/>
          <w:sz w:val="22"/>
          <w:szCs w:val="22"/>
        </w:rPr>
        <w:t xml:space="preserve">Team</w:t>
      </w:r>
    </w:p>
    <w:p>
      <w:pPr>
        <w:spacing w:after="60" w:before="0"/>
        <w:jc w:val="center"/>
      </w:pPr>
      <w:r>
        <w:rPr>
          <w:rFonts w:ascii="Times New Roman" w:cs="Times New Roman" w:eastAsia="Times New Roman" w:hAnsi="Times New Roman"/>
          <w:sz w:val="22"/>
          <w:szCs w:val="22"/>
        </w:rPr>
        <w:t xml:space="preserve">G10 · MSM Technologies · Section G</w:t>
      </w:r>
    </w:p>
    <w:p>
      <w:pPr>
        <w:spacing w:after="100" w:before="0"/>
      </w:pPr>
      <w:r>
        <w:rPr>
          <w:rFonts w:ascii="Times New Roman" w:cs="Times New Roman" w:eastAsia="Times New Roman" w:hAnsi="Times New Roman"/>
          <w:sz w:val="22"/>
          <w:szCs w:val="22"/>
        </w:rPr>
        <w:t xml:space="preserve"/>
      </w:r>
    </w:p>
    <w:p>
      <w:pPr>
        <w:spacing w:after="60" w:before="0"/>
        <w:jc w:val="center"/>
      </w:pPr>
      <w:r>
        <w:rPr>
          <w:rFonts w:ascii="Times New Roman" w:cs="Times New Roman" w:eastAsia="Times New Roman" w:hAnsi="Times New Roman"/>
          <w:b/>
          <w:bCs/>
          <w:sz w:val="22"/>
          <w:szCs w:val="22"/>
        </w:rPr>
        <w:t xml:space="preserve">Team Members</w:t>
      </w:r>
    </w:p>
    <w:p>
      <w:pPr>
        <w:spacing w:after="40" w:before="0"/>
        <w:jc w:val="center"/>
      </w:pPr>
      <w:r>
        <w:rPr>
          <w:rFonts w:ascii="Times New Roman" w:cs="Times New Roman" w:eastAsia="Times New Roman" w:hAnsi="Times New Roman"/>
          <w:sz w:val="22"/>
          <w:szCs w:val="22"/>
        </w:rPr>
        <w:t xml:space="preserve">Muhammad Umar (23I-0782)</w:t>
      </w:r>
    </w:p>
    <w:p>
      <w:pPr>
        <w:spacing w:after="40" w:before="0"/>
        <w:jc w:val="center"/>
      </w:pPr>
      <w:r>
        <w:rPr>
          <w:rFonts w:ascii="Times New Roman" w:cs="Times New Roman" w:eastAsia="Times New Roman" w:hAnsi="Times New Roman"/>
          <w:sz w:val="22"/>
          <w:szCs w:val="22"/>
        </w:rPr>
        <w:t xml:space="preserve">Mirza Yahya Adeel (23I-0768)</w:t>
      </w:r>
    </w:p>
    <w:p>
      <w:pPr>
        <w:spacing w:after="40" w:before="0"/>
        <w:jc w:val="center"/>
      </w:pPr>
      <w:r>
        <w:rPr>
          <w:rFonts w:ascii="Times New Roman" w:cs="Times New Roman" w:eastAsia="Times New Roman" w:hAnsi="Times New Roman"/>
          <w:sz w:val="22"/>
          <w:szCs w:val="22"/>
        </w:rPr>
        <w:t xml:space="preserve">Muhammad Usman Al Haq (23I-0585)</w:t>
      </w:r>
    </w:p>
    <w:p>
      <w:pPr>
        <w:spacing w:after="40" w:before="0"/>
        <w:jc w:val="center"/>
      </w:pPr>
      <w:r>
        <w:rPr>
          <w:rFonts w:ascii="Times New Roman" w:cs="Times New Roman" w:eastAsia="Times New Roman" w:hAnsi="Times New Roman"/>
          <w:sz w:val="22"/>
          <w:szCs w:val="22"/>
        </w:rPr>
        <w:t xml:space="preserve">Shahmeer Atif (23I-0711)</w:t>
      </w:r>
    </w:p>
    <w:p>
      <w:pPr>
        <w:spacing w:after="100" w:before="0"/>
      </w:pPr>
      <w:r>
        <w:rPr>
          <w:rFonts w:ascii="Times New Roman" w:cs="Times New Roman" w:eastAsia="Times New Roman" w:hAnsi="Times New Roman"/>
          <w:sz w:val="22"/>
          <w:szCs w:val="22"/>
        </w:rPr>
        <w:t xml:space="preserve"/>
      </w:r>
    </w:p>
    <w:p>
      <w:pPr>
        <w:spacing w:after="60" w:before="0"/>
        <w:jc w:val="center"/>
      </w:pPr>
      <w:r>
        <w:rPr>
          <w:rFonts w:ascii="Times New Roman" w:cs="Times New Roman" w:eastAsia="Times New Roman" w:hAnsi="Times New Roman"/>
          <w:b/>
          <w:bCs/>
          <w:sz w:val="22"/>
          <w:szCs w:val="22"/>
        </w:rPr>
        <w:t xml:space="preserve">Project</w:t>
      </w:r>
    </w:p>
    <w:p>
      <w:pPr>
        <w:spacing w:after="60" w:before="0"/>
        <w:jc w:val="center"/>
      </w:pPr>
      <w:r>
        <w:rPr>
          <w:rFonts w:ascii="Times New Roman" w:cs="Times New Roman" w:eastAsia="Times New Roman" w:hAnsi="Times New Roman"/>
          <w:sz w:val="22"/>
          <w:szCs w:val="22"/>
        </w:rPr>
        <w:t xml:space="preserve">Usability of the FAST-NU Insignia Library Portal:</w:t>
      </w:r>
    </w:p>
    <w:p>
      <w:pPr>
        <w:spacing w:after="120" w:before="0"/>
        <w:jc w:val="center"/>
      </w:pPr>
      <w:r>
        <w:rPr>
          <w:rFonts w:ascii="Times New Roman" w:cs="Times New Roman" w:eastAsia="Times New Roman" w:hAnsi="Times New Roman"/>
          <w:sz w:val="22"/>
          <w:szCs w:val="22"/>
        </w:rPr>
        <w:t xml:space="preserve">Study Room Booking and Book Search</w:t>
      </w:r>
    </w:p>
    <w:p>
      <w:pPr>
        <w:spacing w:after="100" w:before="0"/>
      </w:pPr>
      <w:r>
        <w:rPr>
          <w:rFonts w:ascii="Times New Roman" w:cs="Times New Roman" w:eastAsia="Times New Roman" w:hAnsi="Times New Roman"/>
          <w:sz w:val="22"/>
          <w:szCs w:val="22"/>
        </w:rPr>
        <w:t xml:space="preserve"/>
      </w:r>
    </w:p>
    <w:p>
      <w:pPr>
        <w:spacing w:after="60" w:before="0"/>
        <w:jc w:val="center"/>
      </w:pPr>
      <w:r>
        <w:rPr>
          <w:rFonts w:ascii="Times New Roman" w:cs="Times New Roman" w:eastAsia="Times New Roman" w:hAnsi="Times New Roman"/>
          <w:b/>
          <w:bCs/>
          <w:sz w:val="22"/>
          <w:szCs w:val="22"/>
        </w:rPr>
        <w:t xml:space="preserve">Deliverable</w:t>
      </w:r>
    </w:p>
    <w:p>
      <w:pPr>
        <w:spacing w:after="120" w:before="0"/>
        <w:jc w:val="center"/>
      </w:pPr>
      <w:r>
        <w:rPr>
          <w:rFonts w:ascii="Times New Roman" w:cs="Times New Roman" w:eastAsia="Times New Roman" w:hAnsi="Times New Roman"/>
          <w:sz w:val="22"/>
          <w:szCs w:val="22"/>
        </w:rPr>
        <w:t xml:space="preserve">D2 · Define Stage (Weeks 6–7) · Due Week 8</w:t>
      </w:r>
    </w:p>
    <w:p>
      <w:pPr>
        <w:spacing w:after="100" w:before="0"/>
      </w:pPr>
      <w:r>
        <w:rPr>
          <w:rFonts w:ascii="Times New Roman" w:cs="Times New Roman" w:eastAsia="Times New Roman" w:hAnsi="Times New Roman"/>
          <w:sz w:val="22"/>
          <w:szCs w:val="22"/>
        </w:rPr>
        <w:t xml:space="preserve"/>
      </w:r>
    </w:p>
    <w:p>
      <w:pPr>
        <w:spacing w:after="60" w:before="0"/>
        <w:jc w:val="center"/>
      </w:pPr>
      <w:r>
        <w:rPr>
          <w:rFonts w:ascii="Times New Roman" w:cs="Times New Roman" w:eastAsia="Times New Roman" w:hAnsi="Times New Roman"/>
          <w:b/>
          <w:bCs/>
          <w:sz w:val="22"/>
          <w:szCs w:val="22"/>
        </w:rPr>
        <w:t xml:space="preserve">Evidence Base</w:t>
      </w:r>
    </w:p>
    <w:p>
      <w:pPr>
        <w:spacing w:after="60" w:before="0"/>
        <w:jc w:val="center"/>
      </w:pPr>
      <w:r>
        <w:rPr>
          <w:rFonts w:ascii="Times New Roman" w:cs="Times New Roman" w:eastAsia="Times New Roman" w:hAnsi="Times New Roman"/>
          <w:sz w:val="22"/>
          <w:szCs w:val="22"/>
        </w:rPr>
        <w:t xml:space="preserve">Primary: D1B anonymised sessions P01–P10 (28 September – 1 October 2026)</w:t>
      </w:r>
    </w:p>
    <w:p>
      <w:pPr>
        <w:spacing w:after="120" w:before="0"/>
        <w:jc w:val="center"/>
      </w:pPr>
      <w:r>
        <w:rPr>
          <w:rFonts w:ascii="Times New Roman" w:cs="Times New Roman" w:eastAsia="Times New Roman" w:hAnsi="Times New Roman"/>
          <w:sz w:val="22"/>
          <w:szCs w:val="22"/>
        </w:rPr>
        <w:t xml:space="preserve">Supplementary: nine survey responses S01–S09 (used for corroboration only)</w:t>
      </w:r>
    </w:p>
    <w:p>
      <w:pPr>
        <w:spacing w:after="200" w:before="0"/>
      </w:pPr>
      <w:r>
        <w:rPr>
          <w:rFonts w:ascii="Times New Roman" w:cs="Times New Roman" w:eastAsia="Times New Roman" w:hAnsi="Times New Roman"/>
          <w:sz w:val="22"/>
          <w:szCs w:val="22"/>
        </w:rPr>
        <w:t xml:space="preserve"/>
      </w:r>
    </w:p>
    <w:p>
      <w:pPr>
        <w:pBdr>
          <w:bottom w:val="single" w:color="000000" w:sz="4"/>
        </w:pBdr>
        <w:spacing w:after="0" w:before="80"/>
        <w:jc w:val="center"/>
      </w:pPr>
      <w:r>
        <w:rPr>
          <w:rFonts w:ascii="Times New Roman" w:cs="Times New Roman" w:eastAsia="Times New Roman" w:hAnsi="Times New Roman"/>
          <w:sz w:val="22"/>
          <w:szCs w:val="22"/>
        </w:rPr>
        <w:t xml:space="preserve"/>
      </w:r>
    </w:p>
    <w:p>
      <w:pPr>
        <w:spacing w:after="200" w:before="0"/>
      </w:pPr>
      <w:r>
        <w:rPr>
          <w:rFonts w:ascii="Times New Roman" w:cs="Times New Roman" w:eastAsia="Times New Roman" w:hAnsi="Times New Roman"/>
          <w:sz w:val="22"/>
          <w:szCs w:val="22"/>
        </w:rPr>
        <w:t xml:space="preserve"/>
      </w:r>
    </w:p>
    <w:p>
      <w:pPr>
        <w:spacing w:after="0" w:before="0"/>
        <w:jc w:val="center"/>
      </w:pPr>
      <w:r>
        <w:rPr>
          <w:rFonts w:ascii="Times New Roman" w:cs="Times New Roman" w:eastAsia="Times New Roman" w:hAnsi="Times New Roman"/>
          <w:i/>
          <w:iCs/>
          <w:sz w:val="22"/>
          <w:szCs w:val="22"/>
        </w:rPr>
        <w:t xml:space="preserve">October 2026</w:t>
      </w:r>
    </w:p>
    <w:p>
      <w:pPr>
        <w:pageBreakBefore/>
        <w:spacing w:after="0" w:before="0"/>
        <w:sectPr>
          <w:headerReference w:type="default" r:id="rId6"/>
          <w:footerReference w:type="default" r:id="rId7"/>
          <w:pgSz w:w="12240" w:h="15840" w:orient="portrait"/>
          <w:pgMar w:top="1440" w:right="1440" w:bottom="1440" w:left="1440" w:header="708" w:footer="708" w:gutter="0"/>
          <w:pgNumType w:start="1" w:fmt="decimal"/>
          <w:docGrid w:linePitch="360"/>
        </w:sectPr>
      </w:pPr>
      <w:r>
        <w:rPr>
          <w:rFonts w:ascii="Times New Roman" w:cs="Times New Roman" w:eastAsia="Times New Roman" w:hAnsi="Times New Roman"/>
          <w:sz w:val="22"/>
          <w:szCs w:val="22"/>
        </w:rPr>
        <w:t xml:space="preserve"/>
      </w:r>
    </w:p>
    <w:p>
      <w:pPr>
        <w:pStyle w:val="Heading1"/>
        <w:pBdr>
          <w:bottom w:val="single" w:color="000000" w:sz="6"/>
        </w:pBdr>
        <w:spacing w:after="120" w:before="320"/>
        <w:jc w:val="left"/>
      </w:pPr>
      <w:r>
        <w:rPr>
          <w:rFonts w:ascii="Times New Roman" w:cs="Times New Roman" w:eastAsia="Times New Roman" w:hAnsi="Times New Roman"/>
          <w:b/>
          <w:bCs/>
          <w:color w:val="000000"/>
          <w:sz w:val="28"/>
          <w:szCs w:val="28"/>
        </w:rPr>
        <w:t xml:space="preserve">Conventions and Scope</w:t>
      </w:r>
    </w:p>
    <w:p>
      <w:pPr>
        <w:spacing w:after="120" w:before="0" w:line="276" w:lineRule="auto"/>
        <w:jc w:val="both"/>
      </w:pPr>
      <w:r>
        <w:rPr>
          <w:rFonts w:ascii="Times New Roman" w:cs="Times New Roman" w:eastAsia="Times New Roman" w:hAnsi="Times New Roman"/>
          <w:b w:val="false"/>
          <w:bCs w:val="false"/>
          <w:i w:val="false"/>
          <w:iCs w:val="false"/>
          <w:color w:val="000000"/>
          <w:sz w:val="22"/>
          <w:szCs w:val="22"/>
        </w:rPr>
        <w:t xml:space="preserve">Participant and respondent identifiers. Participants appear only as P01 to P10; survey respondents as S01 to S09.</w:t>
      </w:r>
    </w:p>
    <w:p>
      <w:pPr>
        <w:spacing w:after="120" w:before="0" w:line="276" w:lineRule="auto"/>
        <w:jc w:val="both"/>
      </w:pPr>
      <w:r>
        <w:rPr>
          <w:rFonts w:ascii="Times New Roman" w:cs="Times New Roman" w:eastAsia="Times New Roman" w:hAnsi="Times New Roman"/>
          <w:b w:val="false"/>
          <w:bCs w:val="false"/>
          <w:i w:val="false"/>
          <w:iCs w:val="false"/>
          <w:color w:val="000000"/>
          <w:sz w:val="22"/>
          <w:szCs w:val="22"/>
        </w:rPr>
        <w:t xml:space="preserve">Evidence ID format. P03-C2 means participant P03, Segment C (observed booking attempt), note 2. Segments follow D1A: A background, B retrospective booking, C observed booking attempt, D book search, E workarounds and closing. K = cluster, T = theme, I = insight, N = need, U = user story, R = requirement, HMW = How-Might-We. Quotations are exactly as recorded in D1B. [uncertain] is carried over where the note-taker and facilitator disagreed.</w:t>
      </w:r>
    </w:p>
    <w:p>
      <w:pPr>
        <w:spacing w:after="120" w:before="0" w:line="276" w:lineRule="auto"/>
        <w:jc w:val="both"/>
      </w:pPr>
      <w:r>
        <w:rPr>
          <w:rFonts w:ascii="Times New Roman" w:cs="Times New Roman" w:eastAsia="Times New Roman" w:hAnsi="Times New Roman"/>
          <w:b w:val="false"/>
          <w:bCs w:val="false"/>
          <w:i w:val="false"/>
          <w:iCs w:val="false"/>
          <w:color w:val="000000"/>
          <w:sz w:val="22"/>
          <w:szCs w:val="22"/>
        </w:rPr>
        <w:t xml:space="preserve">Supplementary evidence. Nine survey responses (S01–S09) arrived after D1B and were not part of the approved D1A protocol. They are used only to corroborate patterns found in the interviews; no theme, insight or need rests on survey evidence alone. They are marked "survey" wherever they appear.</w:t>
      </w:r>
    </w:p>
    <w:p>
      <w:pPr>
        <w:spacing w:after="120" w:before="0" w:line="276" w:lineRule="auto"/>
        <w:jc w:val="both"/>
      </w:pPr>
      <w:r>
        <w:rPr>
          <w:rFonts w:ascii="Times New Roman" w:cs="Times New Roman" w:eastAsia="Times New Roman" w:hAnsi="Times New Roman"/>
          <w:b w:val="false"/>
          <w:bCs w:val="false"/>
          <w:i w:val="false"/>
          <w:iCs w:val="false"/>
          <w:color w:val="000000"/>
          <w:sz w:val="22"/>
          <w:szCs w:val="22"/>
        </w:rPr>
        <w:t xml:space="preserve">Scope. The core task is booking a library study room. Nothing in this document describes a solution. Needs, opportunities and requirements are stated as outcomes only.</w:t>
      </w:r>
    </w:p>
    <w:p>
      <w:pPr>
        <w:spacing w:after="200" w:before="0" w:line="276" w:lineRule="auto"/>
        <w:jc w:val="both"/>
      </w:pPr>
      <w:r>
        <w:rPr>
          <w:rFonts w:ascii="Times New Roman" w:cs="Times New Roman" w:eastAsia="Times New Roman" w:hAnsi="Times New Roman"/>
          <w:b w:val="false"/>
          <w:bCs w:val="false"/>
          <w:i w:val="false"/>
          <w:iCs w:val="false"/>
          <w:color w:val="000000"/>
          <w:sz w:val="22"/>
          <w:szCs w:val="22"/>
        </w:rPr>
        <w:t xml:space="preserve">Supplementary evidence from the full D1B register. Identifiers marked † come from the full D1B register and are used only where noted. Each use is flagged.</w:t>
      </w:r>
    </w:p>
    <w:p>
      <w:pPr>
        <w:spacing w:after="200" w:before="0" w:line="276" w:lineRule="auto"/>
        <w:jc w:val="both"/>
      </w:pPr>
      <w:r>
        <w:rPr>
          <w:rFonts w:ascii="Times New Roman" w:cs="Times New Roman" w:eastAsia="Times New Roman" w:hAnsi="Times New Roman"/>
          <w:b w:val="false"/>
          <w:bCs w:val="false"/>
          <w:i w:val="false"/>
          <w:iCs w:val="false"/>
          <w:color w:val="000000"/>
          <w:sz w:val="22"/>
          <w:szCs w:val="22"/>
        </w:rPr>
        <w:t xml:space="preserve">Process recording. The affinity-wall construction process (Stages 1–5) is documented in the accompanying video recording submitted with this deliverable.</w:t>
      </w:r>
    </w:p>
    <w:p>
      <w:pPr>
        <w:pStyle w:val="Heading1"/>
        <w:pBdr>
          <w:bottom w:val="single" w:color="000000" w:sz="6"/>
        </w:pBdr>
        <w:spacing w:after="120" w:before="320"/>
        <w:jc w:val="left"/>
      </w:pPr>
      <w:r>
        <w:rPr>
          <w:rFonts w:ascii="Times New Roman" w:cs="Times New Roman" w:eastAsia="Times New Roman" w:hAnsi="Times New Roman"/>
          <w:b/>
          <w:bCs/>
          <w:color w:val="000000"/>
          <w:sz w:val="28"/>
          <w:szCs w:val="28"/>
        </w:rPr>
        <w:t xml:space="preserve">1  Affinity Map</w:t>
      </w:r>
    </w:p>
    <w:p>
      <w:pPr>
        <w:pStyle w:val="Heading2"/>
        <w:spacing w:after="80" w:before="240"/>
        <w:jc w:val="left"/>
      </w:pPr>
      <w:r>
        <w:rPr>
          <w:rFonts w:ascii="Times New Roman" w:cs="Times New Roman" w:eastAsia="Times New Roman" w:hAnsi="Times New Roman"/>
          <w:b/>
          <w:bCs/>
          <w:color w:val="000000"/>
          <w:sz w:val="24"/>
          <w:szCs w:val="24"/>
        </w:rPr>
        <w:t xml:space="preserve">1.1  Evidence Register: Interview Notes</w:t>
      </w:r>
    </w:p>
    <w:p>
      <w:pPr>
        <w:spacing w:after="140" w:before="0" w:line="276" w:lineRule="auto"/>
        <w:jc w:val="both"/>
      </w:pPr>
      <w:r>
        <w:rPr>
          <w:rFonts w:ascii="Times New Roman" w:cs="Times New Roman" w:eastAsia="Times New Roman" w:hAnsi="Times New Roman"/>
          <w:b w:val="false"/>
          <w:bCs w:val="false"/>
          <w:i w:val="false"/>
          <w:iCs w:val="false"/>
          <w:color w:val="000000"/>
          <w:sz w:val="22"/>
          <w:szCs w:val="22"/>
        </w:rPr>
        <w:t xml:space="preserve">The table below lists the interview notes that form the primary evidence base, together with the cluster each note belongs to after Stage 3 of the affinity-mapping process. Each row is one evidence unit. Counts and cluster placement are confirmed against the final wall photographs.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120"/>
        <w:gridCol w:w="900"/>
      </w:tblGrid>
      <w:tr>
        <w:trPr>
          <w:tblHeader/>
        </w:trPr>
        <w:tc>
          <w:tcPr>
            <w:tcW w:type="dxa" w:w="9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ID</w:t>
            </w:r>
          </w:p>
        </w:tc>
        <w:tc>
          <w:tcPr>
            <w:tcW w:type="dxa" w:w="612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Evidence Note</w:t>
            </w:r>
          </w:p>
        </w:tc>
        <w:tc>
          <w:tcPr>
            <w:tcW w:type="dxa" w:w="9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Cluster</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P02-E1</w:t>
            </w:r>
          </w:p>
        </w:tc>
        <w:tc>
          <w:tcPr>
            <w:tcW w:type="dxa" w:w="61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Asks in a WhatsApp group who has a free room.</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K1</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P06-B1</w:t>
            </w:r>
          </w:p>
        </w:tc>
        <w:tc>
          <w:tcPr>
            <w:tcW w:type="dxa" w:w="61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Has never booked online. Walks in and "sees what's free."</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K1</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P09-E1</w:t>
            </w:r>
          </w:p>
        </w:tc>
        <w:tc>
          <w:tcPr>
            <w:tcW w:type="dxa" w:w="61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"The desk staff know which rooms are free."</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K1</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P04-B2</w:t>
            </w:r>
          </w:p>
        </w:tc>
        <w:tc>
          <w:tcPr>
            <w:tcW w:type="dxa" w:w="61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Cannot see at a glance which rooms are free.</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K2</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P09-B1</w:t>
            </w:r>
          </w:p>
        </w:tc>
        <w:tc>
          <w:tcPr>
            <w:tcW w:type="dxa" w:w="61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Tried online at 9 in the morning: "All rooms showed unavailable but I could see empty rooms."</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K2</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P07-C2</w:t>
            </w:r>
          </w:p>
        </w:tc>
        <w:tc>
          <w:tcPr>
            <w:tcW w:type="dxa" w:w="61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Noted that the earliest free slot is not shown.</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K2</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P01-B2</w:t>
            </w:r>
          </w:p>
        </w:tc>
        <w:tc>
          <w:tcPr>
            <w:tcW w:type="dxa" w:w="61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Did not know rooms could be booked online: "nobody told us."</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K3</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P05-C1</w:t>
            </w:r>
          </w:p>
        </w:tc>
        <w:tc>
          <w:tcPr>
            <w:tcW w:type="dxa" w:w="61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Could not find the booking page. Gave up after about four minutes. Logged as incomplete.</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K3</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P06-C2</w:t>
            </w:r>
          </w:p>
        </w:tc>
        <w:tc>
          <w:tcPr>
            <w:tcW w:type="dxa" w:w="61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Found the booking page after scrolling the home page.</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K3</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P01-C1</w:t>
            </w:r>
          </w:p>
        </w:tc>
        <w:tc>
          <w:tcPr>
            <w:tcW w:type="dxa" w:w="61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On her phone. First login failed, second worked.</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K4</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P06-C1</w:t>
            </w:r>
          </w:p>
        </w:tc>
        <w:tc>
          <w:tcPr>
            <w:tcW w:type="dxa" w:w="61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Unsure of credentials: "is it my roll number?" Worked on the second try.</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K4</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P02-C2</w:t>
            </w:r>
          </w:p>
        </w:tc>
        <w:tc>
          <w:tcPr>
            <w:tcW w:type="dxa" w:w="61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Picked the wrong date first and went back. Said "is this today or tomorrow?"</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K5</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P06-C3</w:t>
            </w:r>
          </w:p>
        </w:tc>
        <w:tc>
          <w:tcPr>
            <w:tcW w:type="dxa" w:w="61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Chose a three-hour slot and asked "is there a limit?"</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K5</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P07-B1</w:t>
            </w:r>
          </w:p>
        </w:tc>
        <w:tc>
          <w:tcPr>
            <w:tcW w:type="dxa" w:w="61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"Booking is okay but the time slots are confusing." (Note: collected after facilitator mentioned "portal"; see Section 3.4)</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K5</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P03-B1</w:t>
            </w:r>
          </w:p>
        </w:tc>
        <w:tc>
          <w:tcPr>
            <w:tcW w:type="dxa" w:w="61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Booked online last semester: "I was never sure it went through."</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K6</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P10-C2</w:t>
            </w:r>
          </w:p>
        </w:tc>
        <w:tc>
          <w:tcPr>
            <w:tcW w:type="dxa" w:w="61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Said "I never know if it saved or not."</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K6</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P03-C2</w:t>
            </w:r>
          </w:p>
        </w:tc>
        <w:tc>
          <w:tcPr>
            <w:tcW w:type="dxa" w:w="61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Said "I'd normally screenshot this."</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K6</w:t>
            </w:r>
          </w:p>
        </w:tc>
      </w:tr>
    </w:tbl>
    <w:p>
      <w:pPr>
        <w:spacing w:after="100" w:before="0"/>
      </w:pPr>
      <w:r>
        <w:rPr>
          <w:rFonts w:ascii="Times New Roman" w:cs="Times New Roman" w:eastAsia="Times New Roman" w:hAnsi="Times New Roman"/>
          <w:sz w:val="22"/>
          <w:szCs w:val="22"/>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2"/>
          <w:szCs w:val="22"/>
        </w:rPr>
        <w:t xml:space="preserve">17 notes from 9 participants (P01, P02, P03, P04, P05, P06, P07, P09, P10).</w:t>
      </w:r>
    </w:p>
    <w:p>
      <w:pPr>
        <w:pStyle w:val="Heading2"/>
        <w:spacing w:after="80" w:before="240"/>
        <w:jc w:val="left"/>
      </w:pPr>
      <w:r>
        <w:rPr>
          <w:rFonts w:ascii="Times New Roman" w:cs="Times New Roman" w:eastAsia="Times New Roman" w:hAnsi="Times New Roman"/>
          <w:b/>
          <w:bCs/>
          <w:color w:val="000000"/>
          <w:sz w:val="24"/>
          <w:szCs w:val="24"/>
        </w:rPr>
        <w:t xml:space="preserve">1.1b  Supplementary Survey Evidence</w:t>
      </w:r>
    </w:p>
    <w:p>
      <w:pPr>
        <w:spacing w:after="120" w:before="0" w:line="276" w:lineRule="auto"/>
        <w:jc w:val="both"/>
      </w:pPr>
      <w:r>
        <w:rPr>
          <w:rFonts w:ascii="Times New Roman" w:cs="Times New Roman" w:eastAsia="Times New Roman" w:hAnsi="Times New Roman"/>
          <w:b w:val="false"/>
          <w:bCs w:val="false"/>
          <w:i w:val="false"/>
          <w:iCs w:val="false"/>
          <w:color w:val="000000"/>
          <w:sz w:val="22"/>
          <w:szCs w:val="22"/>
        </w:rPr>
        <w:t xml:space="preserve">Nine anonymous survey responses (S01–S09, collected 4 and 11 October 2026) arrived after D1B. They were not part of the approved D1A protocol and are used solely to corroborate interview-derived patterns. No theme, insight or need rests on survey evidence alone.</w:t>
      </w:r>
    </w:p>
    <w:p>
      <w:pPr>
        <w:spacing w:after="140" w:before="0" w:line="276" w:lineRule="auto"/>
        <w:jc w:val="both"/>
      </w:pPr>
      <w:r>
        <w:rPr>
          <w:rFonts w:ascii="Times New Roman" w:cs="Times New Roman" w:eastAsia="Times New Roman" w:hAnsi="Times New Roman"/>
          <w:b w:val="false"/>
          <w:bCs w:val="false"/>
          <w:i w:val="false"/>
          <w:iCs w:val="false"/>
          <w:color w:val="000000"/>
          <w:sz w:val="22"/>
          <w:szCs w:val="22"/>
        </w:rPr>
        <w:t xml:space="preserve">Respondents self-selected; the counts describe these nine students only. Seven of nine respondents reported needing a room (S01, S02, S03, S05, S06, S08, S09). Free-text responses are quoted exactly, including original spelling.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5820"/>
        <w:gridCol w:w="900"/>
      </w:tblGrid>
      <w:tr>
        <w:trPr>
          <w:tblHeader/>
        </w:trPr>
        <w:tc>
          <w:tcPr>
            <w:tcW w:type="dxa" w:w="12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Survey Card</w:t>
            </w:r>
          </w:p>
        </w:tc>
        <w:tc>
          <w:tcPr>
            <w:tcW w:type="dxa" w:w="582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Finding</w:t>
            </w:r>
          </w:p>
        </w:tc>
        <w:tc>
          <w:tcPr>
            <w:tcW w:type="dxa" w:w="9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Supports</w:t>
            </w:r>
          </w:p>
        </w:tc>
      </w:tr>
      <w:tr>
        <w:tc>
          <w:tcPr>
            <w:tcW w:type="dxa" w:w="1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SV-1</w:t>
            </w:r>
          </w:p>
        </w:tc>
        <w:tc>
          <w:tcPr>
            <w:tcW w:type="dxa" w:w="58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5 of 7 who needed a room ticked "Finding the booking page" (S01, S02, S05, S06, S09).</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K3, R1</w:t>
            </w:r>
          </w:p>
        </w:tc>
      </w:tr>
      <w:tr>
        <w:tc>
          <w:tcPr>
            <w:tcW w:type="dxa" w:w="1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SV-2</w:t>
            </w:r>
          </w:p>
        </w:tc>
        <w:tc>
          <w:tcPr>
            <w:tcW w:type="dxa" w:w="58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4 of 7 ticked "Choosing the date" (S05, S06, S08, S09).</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K5, R4</w:t>
            </w:r>
          </w:p>
        </w:tc>
      </w:tr>
      <w:tr>
        <w:tc>
          <w:tcPr>
            <w:tcW w:type="dxa" w:w="1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SV-3</w:t>
            </w:r>
          </w:p>
        </w:tc>
        <w:tc>
          <w:tcPr>
            <w:tcW w:type="dxa" w:w="58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6 of 7 ticked "Choosing the time or duration" (S02, S03, S05, S06, S08, S09).</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K5, R4</w:t>
            </w:r>
          </w:p>
        </w:tc>
      </w:tr>
      <w:tr>
        <w:tc>
          <w:tcPr>
            <w:tcW w:type="dxa" w:w="1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SV-4</w:t>
            </w:r>
          </w:p>
        </w:tc>
        <w:tc>
          <w:tcPr>
            <w:tcW w:type="dxa" w:w="58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5 of 7 ticked "Unsure whether the booking was saved" (S02, S05, S06, S08, S09).</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K6, R3</w:t>
            </w:r>
          </w:p>
        </w:tc>
      </w:tr>
      <w:tr>
        <w:tc>
          <w:tcPr>
            <w:tcW w:type="dxa" w:w="1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SV-5</w:t>
            </w:r>
          </w:p>
        </w:tc>
        <w:tc>
          <w:tcPr>
            <w:tcW w:type="dxa" w:w="58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4 of 7 ticked "Rooms showed unavailable but were not" (S03, S05, S06, S08).</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K2, R2</w:t>
            </w:r>
          </w:p>
        </w:tc>
      </w:tr>
      <w:tr>
        <w:tc>
          <w:tcPr>
            <w:tcW w:type="dxa" w:w="1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S05-F1</w:t>
            </w:r>
          </w:p>
        </w:tc>
        <w:tc>
          <w:tcPr>
            <w:tcW w:type="dxa" w:w="58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"booked room but someone else had booked same room in same time slot"</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K2, R2</w:t>
            </w:r>
          </w:p>
        </w:tc>
      </w:tr>
      <w:tr>
        <w:tc>
          <w:tcPr>
            <w:tcW w:type="dxa" w:w="1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S02-F3</w:t>
            </w:r>
          </w:p>
        </w:tc>
        <w:tc>
          <w:tcPr>
            <w:tcW w:type="dxa" w:w="58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"I then go to the librarian for booking"</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K1</w:t>
            </w:r>
          </w:p>
        </w:tc>
      </w:tr>
      <w:tr>
        <w:tc>
          <w:tcPr>
            <w:tcW w:type="dxa" w:w="1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S02-F2</w:t>
            </w:r>
          </w:p>
        </w:tc>
        <w:tc>
          <w:tcPr>
            <w:tcW w:type="dxa" w:w="58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"I still can't properly use the slider sometimes when booking"</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K5, R4</w:t>
            </w:r>
          </w:p>
        </w:tc>
      </w:tr>
      <w:tr>
        <w:tc>
          <w:tcPr>
            <w:tcW w:type="dxa" w:w="1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S09-F1</w:t>
            </w:r>
          </w:p>
        </w:tc>
        <w:tc>
          <w:tcPr>
            <w:tcW w:type="dxa" w:w="58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"I couldn't understand the slider"</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K5, R4</w:t>
            </w:r>
          </w:p>
        </w:tc>
      </w:tr>
      <w:tr>
        <w:tc>
          <w:tcPr>
            <w:tcW w:type="dxa" w:w="1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S09-F3</w:t>
            </w:r>
          </w:p>
        </w:tc>
        <w:tc>
          <w:tcPr>
            <w:tcW w:type="dxa" w:w="58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"there was no indication that my first click registered or not"</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K5, R4</w:t>
            </w:r>
          </w:p>
        </w:tc>
      </w:tr>
      <w:tr>
        <w:tc>
          <w:tcPr>
            <w:tcW w:type="dxa" w:w="1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S09-F4</w:t>
            </w:r>
          </w:p>
        </w:tc>
        <w:tc>
          <w:tcPr>
            <w:tcW w:type="dxa" w:w="58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A friend said to click once because "double clicks undo selection".</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K5, R4</w:t>
            </w:r>
          </w:p>
        </w:tc>
      </w:tr>
      <w:tr>
        <w:tc>
          <w:tcPr>
            <w:tcW w:type="dxa" w:w="1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SV-6</w:t>
            </w:r>
          </w:p>
        </w:tc>
        <w:tc>
          <w:tcPr>
            <w:tcW w:type="dxa" w:w="58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1 of 7 ticked "Using it on mobile" (S06).</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R5</w:t>
            </w:r>
          </w:p>
        </w:tc>
      </w:tr>
      <w:tr>
        <w:tc>
          <w:tcPr>
            <w:tcW w:type="dxa" w:w="1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S06-F4</w:t>
            </w:r>
          </w:p>
        </w:tc>
        <w:tc>
          <w:tcPr>
            <w:tcW w:type="dxa" w:w="58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Says the interface "was not responsive".</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R5</w:t>
            </w:r>
          </w:p>
        </w:tc>
      </w:tr>
    </w:tbl>
    <w:p>
      <w:pPr>
        <w:spacing w:after="100" w:before="0"/>
      </w:pPr>
      <w:r>
        <w:rPr>
          <w:rFonts w:ascii="Times New Roman" w:cs="Times New Roman" w:eastAsia="Times New Roman" w:hAnsi="Times New Roman"/>
          <w:sz w:val="22"/>
          <w:szCs w:val="22"/>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2"/>
          <w:szCs w:val="22"/>
        </w:rPr>
        <w:t xml:space="preserve">Interpretive note. S02 ticked "Booked via the portal" but also writes that they go to the librarian for booking (S02-F3); both responses are recorded as given. S06 contributed the majority of free-text notes; no row above rests on S06 alone.</w:t>
      </w:r>
    </w:p>
    <w:p>
      <w:pPr>
        <w:pStyle w:val="Heading2"/>
        <w:spacing w:after="80" w:before="240"/>
        <w:jc w:val="left"/>
      </w:pPr>
      <w:r>
        <w:rPr>
          <w:rFonts w:ascii="Times New Roman" w:cs="Times New Roman" w:eastAsia="Times New Roman" w:hAnsi="Times New Roman"/>
          <w:b/>
          <w:bCs/>
          <w:color w:val="000000"/>
          <w:sz w:val="24"/>
          <w:szCs w:val="24"/>
        </w:rPr>
        <w:t xml:space="preserve">1.2  Affinity Map: 6 Clusters</w:t>
      </w:r>
    </w:p>
    <w:p>
      <w:pPr>
        <w:spacing w:after="140" w:before="0" w:line="276" w:lineRule="auto"/>
        <w:jc w:val="both"/>
      </w:pPr>
      <w:r>
        <w:rPr>
          <w:rFonts w:ascii="Times New Roman" w:cs="Times New Roman" w:eastAsia="Times New Roman" w:hAnsi="Times New Roman"/>
          <w:b w:val="false"/>
          <w:bCs w:val="false"/>
          <w:i w:val="false"/>
          <w:iCs w:val="false"/>
          <w:color w:val="000000"/>
          <w:sz w:val="22"/>
          <w:szCs w:val="22"/>
        </w:rPr>
        <w:t xml:space="preserve">Clusters were formed bottom-up from the interview notes and named only after the pattern was visible (Stage 4). Labels describe what is happening, not what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200"/>
        <w:gridCol w:w="700"/>
        <w:gridCol w:w="1520"/>
      </w:tblGrid>
      <w:tr>
        <w:trPr>
          <w:tblHeader/>
        </w:trPr>
        <w:tc>
          <w:tcPr>
            <w:tcW w:type="dxa" w:w="7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Cluster</w:t>
            </w:r>
          </w:p>
        </w:tc>
        <w:tc>
          <w:tcPr>
            <w:tcW w:type="dxa" w:w="26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Pattern Label</w:t>
            </w:r>
          </w:p>
        </w:tc>
        <w:tc>
          <w:tcPr>
            <w:tcW w:type="dxa" w:w="22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Note IDs</w:t>
            </w:r>
          </w:p>
        </w:tc>
        <w:tc>
          <w:tcPr>
            <w:tcW w:type="dxa" w:w="7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Notes</w:t>
            </w:r>
          </w:p>
        </w:tc>
        <w:tc>
          <w:tcPr>
            <w:tcW w:type="dxa" w:w="152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Participants</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K1</w:t>
            </w:r>
          </w:p>
        </w:tc>
        <w:tc>
          <w:tcPr>
            <w:tcW w:type="dxa" w:w="26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Students ask friends or the front desk, or walk in, to find out which rooms are free and to hold one.</w:t>
            </w:r>
          </w:p>
        </w:tc>
        <w:tc>
          <w:tcPr>
            <w:tcW w:type="dxa" w:w="2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P02-E1, P06-B1, P09-E1</w:t>
            </w:r>
          </w:p>
        </w:tc>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3</w:t>
            </w:r>
          </w:p>
        </w:tc>
        <w:tc>
          <w:tcPr>
            <w:tcW w:type="dxa" w:w="15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3 (P02, P06, P09)</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K2</w:t>
            </w:r>
          </w:p>
        </w:tc>
        <w:tc>
          <w:tcPr>
            <w:tcW w:type="dxa" w:w="26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Students cannot read from the portal which rooms and slots are actually free.</w:t>
            </w:r>
          </w:p>
        </w:tc>
        <w:tc>
          <w:tcPr>
            <w:tcW w:type="dxa" w:w="2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P04-B2, P09-B1, P07-C2</w:t>
            </w:r>
          </w:p>
        </w:tc>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3</w:t>
            </w:r>
          </w:p>
        </w:tc>
        <w:tc>
          <w:tcPr>
            <w:tcW w:type="dxa" w:w="15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3 (P04, P09, P07)</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K3</w:t>
            </w:r>
          </w:p>
        </w:tc>
        <w:tc>
          <w:tcPr>
            <w:tcW w:type="dxa" w:w="26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Students did not know room booking exists, or cannot find where it starts.</w:t>
            </w:r>
          </w:p>
        </w:tc>
        <w:tc>
          <w:tcPr>
            <w:tcW w:type="dxa" w:w="2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P01-B2, P05-C1, P06-C2</w:t>
            </w:r>
          </w:p>
        </w:tc>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3</w:t>
            </w:r>
          </w:p>
        </w:tc>
        <w:tc>
          <w:tcPr>
            <w:tcW w:type="dxa" w:w="15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3 (P01, P05, P06)</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K4</w:t>
            </w:r>
          </w:p>
        </w:tc>
        <w:tc>
          <w:tcPr>
            <w:tcW w:type="dxa" w:w="26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Students need more than one attempt to sign in.</w:t>
            </w:r>
          </w:p>
        </w:tc>
        <w:tc>
          <w:tcPr>
            <w:tcW w:type="dxa" w:w="2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P01-C1, P06-C1</w:t>
            </w:r>
          </w:p>
        </w:tc>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2</w:t>
            </w:r>
          </w:p>
        </w:tc>
        <w:tc>
          <w:tcPr>
            <w:tcW w:type="dxa" w:w="15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2 (P01, P06)</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K5</w:t>
            </w:r>
          </w:p>
        </w:tc>
        <w:tc>
          <w:tcPr>
            <w:tcW w:type="dxa" w:w="26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Students are unsure what the date, slot and limit mean while they are choosing.</w:t>
            </w:r>
          </w:p>
        </w:tc>
        <w:tc>
          <w:tcPr>
            <w:tcW w:type="dxa" w:w="2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P02-C2, P06-C3, P07-B1</w:t>
            </w:r>
          </w:p>
        </w:tc>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3</w:t>
            </w:r>
          </w:p>
        </w:tc>
        <w:tc>
          <w:tcPr>
            <w:tcW w:type="dxa" w:w="15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3 (P02, P06, P07)</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K6</w:t>
            </w:r>
          </w:p>
        </w:tc>
        <w:tc>
          <w:tcPr>
            <w:tcW w:type="dxa" w:w="26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Students are unsure a booking was recorded and keep their own proof.</w:t>
            </w:r>
          </w:p>
        </w:tc>
        <w:tc>
          <w:tcPr>
            <w:tcW w:type="dxa" w:w="2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P03-B1, P10-C2, P03-C2</w:t>
            </w:r>
          </w:p>
        </w:tc>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3</w:t>
            </w:r>
          </w:p>
        </w:tc>
        <w:tc>
          <w:tcPr>
            <w:tcW w:type="dxa" w:w="15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2 (P03, P10)</w:t>
            </w:r>
          </w:p>
        </w:tc>
      </w:tr>
    </w:tbl>
    <w:p>
      <w:pPr>
        <w:spacing w:after="100" w:before="0"/>
      </w:pPr>
      <w:r>
        <w:rPr>
          <w:rFonts w:ascii="Times New Roman" w:cs="Times New Roman" w:eastAsia="Times New Roman" w:hAnsi="Times New Roman"/>
          <w:sz w:val="22"/>
          <w:szCs w:val="22"/>
        </w:rPr>
        <w:t xml:space="preserve"/>
      </w:r>
    </w:p>
    <w:p>
      <w:pPr>
        <w:spacing w:after="140" w:before="0" w:line="276" w:lineRule="auto"/>
        <w:jc w:val="both"/>
      </w:pPr>
      <w:r>
        <w:rPr>
          <w:rFonts w:ascii="Times New Roman" w:cs="Times New Roman" w:eastAsia="Times New Roman" w:hAnsi="Times New Roman"/>
          <w:b w:val="false"/>
          <w:bCs w:val="false"/>
          <w:i w:val="false"/>
          <w:iCs w:val="false"/>
          <w:color w:val="000000"/>
          <w:sz w:val="22"/>
          <w:szCs w:val="22"/>
        </w:rPr>
        <w:t xml:space="preserve">Total: 17 notes across 6 clusters.</w:t>
      </w:r>
    </w:p>
    <w:p>
      <w:pPr>
        <w:pStyle w:val="Heading3"/>
        <w:spacing w:after="60" w:before="180"/>
        <w:jc w:val="left"/>
      </w:pPr>
      <w:r>
        <w:rPr>
          <w:rFonts w:ascii="Times New Roman" w:cs="Times New Roman" w:eastAsia="Times New Roman" w:hAnsi="Times New Roman"/>
          <w:b/>
          <w:bCs/>
          <w:i/>
          <w:iCs/>
          <w:color w:val="000000"/>
          <w:sz w:val="22"/>
          <w:szCs w:val="22"/>
        </w:rPr>
        <w:t xml:space="preserve">Clustering Decisions</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K1 and K2</w:t>
      </w:r>
      <w:r>
        <w:rPr>
          <w:rFonts w:ascii="Times New Roman" w:cs="Times New Roman" w:eastAsia="Times New Roman" w:hAnsi="Times New Roman"/>
          <w:b w:val="false"/>
          <w:bCs w:val="false"/>
          <w:i w:val="false"/>
          <w:iCs w:val="false"/>
          <w:color w:val="000000"/>
          <w:sz w:val="22"/>
          <w:szCs w:val="22"/>
        </w:rPr>
        <w:t xml:space="preserve"> appeared as two groups — one about people and one about the portal screen. They are linked: K1 describes what students do about the problem in K2 (P09-E1 shows that desk staff serve as the reliable alternative to the portal display). Both are carried together as theme T1.</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K3 and K4</w:t>
      </w:r>
      <w:r>
        <w:rPr>
          <w:rFonts w:ascii="Times New Roman" w:cs="Times New Roman" w:eastAsia="Times New Roman" w:hAnsi="Times New Roman"/>
          <w:b w:val="false"/>
          <w:bCs w:val="false"/>
          <w:i w:val="false"/>
          <w:iCs w:val="false"/>
          <w:color w:val="000000"/>
          <w:sz w:val="22"/>
          <w:szCs w:val="22"/>
        </w:rPr>
        <w:t xml:space="preserve"> were merged into theme T2 because both concern reaching the booking page. K4 has only two notes and does not form an independent theme.</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K5 and K6</w:t>
      </w:r>
      <w:r>
        <w:rPr>
          <w:rFonts w:ascii="Times New Roman" w:cs="Times New Roman" w:eastAsia="Times New Roman" w:hAnsi="Times New Roman"/>
          <w:b w:val="false"/>
          <w:bCs w:val="false"/>
          <w:i w:val="false"/>
          <w:iCs w:val="false"/>
          <w:color w:val="000000"/>
          <w:sz w:val="22"/>
          <w:szCs w:val="22"/>
        </w:rPr>
        <w:t xml:space="preserve"> were kept as separate clusters — K5 covers uncertainty before choosing, K6 covers uncertainty after — and merged into theme T3 because in both cases students are unsure what the system did with their input.</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P03-C2 (screenshot)</w:t>
      </w:r>
      <w:r>
        <w:rPr>
          <w:rFonts w:ascii="Times New Roman" w:cs="Times New Roman" w:eastAsia="Times New Roman" w:hAnsi="Times New Roman"/>
          <w:b w:val="false"/>
          <w:bCs w:val="false"/>
          <w:i w:val="false"/>
          <w:iCs w:val="false"/>
          <w:color w:val="000000"/>
          <w:sz w:val="22"/>
          <w:szCs w:val="22"/>
        </w:rPr>
        <w:t xml:space="preserve"> was initially considered a workaround note. It was placed in K6 because it reflects doubt about the booking record, not a technique for circumventing the portal.</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P06-C1 (login)</w:t>
      </w:r>
      <w:r>
        <w:rPr>
          <w:rFonts w:ascii="Times New Roman" w:cs="Times New Roman" w:eastAsia="Times New Roman" w:hAnsi="Times New Roman"/>
          <w:b w:val="false"/>
          <w:bCs w:val="false"/>
          <w:i w:val="false"/>
          <w:iCs w:val="false"/>
          <w:color w:val="000000"/>
          <w:sz w:val="22"/>
          <w:szCs w:val="22"/>
        </w:rPr>
        <w:t xml:space="preserve"> did not fit the booking-page notes at first. It joined P01-C1 in K4 because both concern the sign-in step.</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P07-B1</w:t>
      </w:r>
      <w:r>
        <w:rPr>
          <w:rFonts w:ascii="Times New Roman" w:cs="Times New Roman" w:eastAsia="Times New Roman" w:hAnsi="Times New Roman"/>
          <w:b w:val="false"/>
          <w:bCs w:val="false"/>
          <w:i w:val="false"/>
          <w:iCs w:val="false"/>
          <w:color w:val="000000"/>
          <w:sz w:val="22"/>
          <w:szCs w:val="22"/>
        </w:rPr>
        <w:t xml:space="preserve"> was collected after the facilitator mentioned "portal" and is therefore flagged as possibly primed. Theme T3 is noted both with and without this note.</w:t>
      </w:r>
    </w:p>
    <w:p>
      <w:pPr>
        <w:spacing w:after="100" w:before="0"/>
      </w:pPr>
      <w:r>
        <w:rPr>
          <w:rFonts w:ascii="Times New Roman" w:cs="Times New Roman" w:eastAsia="Times New Roman" w:hAnsi="Times New Roman"/>
          <w:sz w:val="22"/>
          <w:szCs w:val="22"/>
        </w:rPr>
        <w:t xml:space="preserve"/>
      </w:r>
    </w:p>
    <w:p>
      <w:pPr>
        <w:pStyle w:val="Heading2"/>
        <w:spacing w:after="80" w:before="240"/>
        <w:jc w:val="left"/>
      </w:pPr>
      <w:r>
        <w:rPr>
          <w:rFonts w:ascii="Times New Roman" w:cs="Times New Roman" w:eastAsia="Times New Roman" w:hAnsi="Times New Roman"/>
          <w:b/>
          <w:bCs/>
          <w:color w:val="000000"/>
          <w:sz w:val="24"/>
          <w:szCs w:val="24"/>
        </w:rPr>
        <w:t xml:space="preserve">1.3  From Themes to Insights to Needs</w:t>
      </w:r>
    </w:p>
    <w:p>
      <w:pPr>
        <w:spacing w:after="140" w:before="0" w:line="276" w:lineRule="auto"/>
        <w:jc w:val="both"/>
      </w:pPr>
      <w:r>
        <w:rPr>
          <w:rFonts w:ascii="Times New Roman" w:cs="Times New Roman" w:eastAsia="Times New Roman" w:hAnsi="Times New Roman"/>
          <w:b w:val="false"/>
          <w:bCs w:val="false"/>
          <w:i w:val="false"/>
          <w:iCs w:val="false"/>
          <w:color w:val="000000"/>
          <w:sz w:val="22"/>
          <w:szCs w:val="22"/>
        </w:rPr>
        <w:t xml:space="preserve">Three themes, each stated as theme, insight and need. The wording in the Insight and Need columns is reused verbatim in the POV statements in Section 2.2. Each need is stated independently of any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700"/>
        <w:gridCol w:w="1700"/>
        <w:gridCol w:w="1700"/>
        <w:gridCol w:w="700"/>
        <w:gridCol w:w="1100"/>
        <w:gridCol w:w="1320"/>
      </w:tblGrid>
      <w:tr>
        <w:trPr>
          <w:tblHeader/>
        </w:trPr>
        <w:tc>
          <w:tcPr>
            <w:tcW w:type="dxa" w:w="7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Chain</w:t>
            </w:r>
          </w:p>
        </w:tc>
        <w:tc>
          <w:tcPr>
            <w:tcW w:type="dxa" w:w="17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Theme</w:t>
            </w:r>
          </w:p>
        </w:tc>
        <w:tc>
          <w:tcPr>
            <w:tcW w:type="dxa" w:w="17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Insight</w:t>
            </w:r>
          </w:p>
        </w:tc>
        <w:tc>
          <w:tcPr>
            <w:tcW w:type="dxa" w:w="17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Need</w:t>
            </w:r>
          </w:p>
        </w:tc>
        <w:tc>
          <w:tcPr>
            <w:tcW w:type="dxa" w:w="7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Clusters</w:t>
            </w:r>
          </w:p>
        </w:tc>
        <w:tc>
          <w:tcPr>
            <w:tcW w:type="dxa" w:w="11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Evidence IDs</w:t>
            </w:r>
          </w:p>
        </w:tc>
        <w:tc>
          <w:tcPr>
            <w:tcW w:type="dxa" w:w="132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Strength</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T1 / I1 / N1</w:t>
            </w:r>
          </w:p>
        </w:tc>
        <w:tc>
          <w:tcPr>
            <w:tcW w:type="dxa" w:w="1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Students ask friends or the front desk, or walk in, to find out which rooms are free and to hold one.</w:t>
            </w:r>
          </w:p>
        </w:tc>
        <w:tc>
          <w:tcPr>
            <w:tcW w:type="dxa" w:w="1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I1: they cannot tell from the portal which rooms are actually free</w:t>
            </w:r>
          </w:p>
        </w:tc>
        <w:tc>
          <w:tcPr>
            <w:tcW w:type="dxa" w:w="1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N1: to know which rooms are free before they commit to a booking</w:t>
            </w:r>
          </w:p>
        </w:tc>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K1, K2</w:t>
            </w:r>
          </w:p>
        </w:tc>
        <w:tc>
          <w:tcPr>
            <w:tcW w:type="dxa" w:w="11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P02-E1, P06-B1, P09-E1, P04-B2, P09-B1, P07-C2</w:t>
            </w:r>
          </w:p>
        </w:tc>
        <w:tc>
          <w:tcPr>
            <w:tcW w:type="dxa" w:w="13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6 notes, 5 participants (P02, P04, P06, P07, P09). Includes practiced users (P04, P07).</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T2 / I2 / N2</w:t>
            </w:r>
          </w:p>
        </w:tc>
        <w:tc>
          <w:tcPr>
            <w:tcW w:type="dxa" w:w="1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Students who are new to the portal or book rarely did not know room booking exists, or cannot find where it starts, and need more than one attempt to sign in.</w:t>
            </w:r>
          </w:p>
        </w:tc>
        <w:tc>
          <w:tcPr>
            <w:tcW w:type="dxa" w:w="1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I2: they learn the portal can book rooms only if someone tells them, and they do not know where to look</w:t>
            </w:r>
          </w:p>
        </w:tc>
        <w:tc>
          <w:tcPr>
            <w:tcW w:type="dxa" w:w="1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N2: to know that room booking exists and where it starts</w:t>
            </w:r>
          </w:p>
        </w:tc>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K3, K4</w:t>
            </w:r>
          </w:p>
        </w:tc>
        <w:tc>
          <w:tcPr>
            <w:tcW w:type="dxa" w:w="11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P01-B2, P05-C1, P06-C2, P01-C1, P06-C1</w:t>
            </w:r>
          </w:p>
        </w:tc>
        <w:tc>
          <w:tcPr>
            <w:tcW w:type="dxa" w:w="13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5 notes, 3 participants (P01, P05, P06). Applies to newer or occasional users.</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T3 / I3 / N3</w:t>
            </w:r>
          </w:p>
        </w:tc>
        <w:tc>
          <w:tcPr>
            <w:tcW w:type="dxa" w:w="1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Students are unsure what the date, slot and limit mean while choosing, and unsure afterwards that a booking was recorded.</w:t>
            </w:r>
          </w:p>
        </w:tc>
        <w:tc>
          <w:tcPr>
            <w:tcW w:type="dxa" w:w="1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I3: they cannot be sure what the date, slot and limit mean, or whether a booking was recorded, so they ask aloud, check in person or keep their own proof</w:t>
            </w:r>
          </w:p>
        </w:tc>
        <w:tc>
          <w:tcPr>
            <w:tcW w:type="dxa" w:w="1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N3: to be sure what they have chosen and that the booking is held for them</w:t>
            </w:r>
          </w:p>
        </w:tc>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K5, K6</w:t>
            </w:r>
          </w:p>
        </w:tc>
        <w:tc>
          <w:tcPr>
            <w:tcW w:type="dxa" w:w="11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P02-C2, P06-C3, P07-B1, P03-B1, P10-C2, P03-C2</w:t>
            </w:r>
          </w:p>
        </w:tc>
        <w:tc>
          <w:tcPr>
            <w:tcW w:type="dxa" w:w="13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6 notes, 5 participants (P02, P03, P06, P07, P10). Without the possibly primed P07-B1: 5 notes, 4 participants.</w:t>
            </w:r>
          </w:p>
        </w:tc>
      </w:tr>
    </w:tbl>
    <w:p>
      <w:pPr>
        <w:spacing w:after="100" w:before="0"/>
      </w:pPr>
      <w:r>
        <w:rPr>
          <w:rFonts w:ascii="Times New Roman" w:cs="Times New Roman" w:eastAsia="Times New Roman" w:hAnsi="Times New Roman"/>
          <w:sz w:val="22"/>
          <w:szCs w:val="22"/>
        </w:rPr>
        <w:t xml:space="preserve"/>
      </w:r>
    </w:p>
    <w:p>
      <w:pPr>
        <w:spacing w:after="60" w:before="0" w:line="276" w:lineRule="auto"/>
        <w:jc w:val="both"/>
      </w:pPr>
      <w:r>
        <w:rPr>
          <w:rFonts w:ascii="Times New Roman" w:cs="Times New Roman" w:eastAsia="Times New Roman" w:hAnsi="Times New Roman"/>
          <w:b w:val="false"/>
          <w:bCs w:val="false"/>
          <w:i w:val="false"/>
          <w:iCs w:val="false"/>
          <w:color w:val="000000"/>
          <w:sz w:val="22"/>
          <w:szCs w:val="22"/>
        </w:rPr>
        <w:t xml:space="preserve">Survey corroboration (supplementary):</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val="false"/>
          <w:bCs w:val="false"/>
          <w:color w:val="000000"/>
          <w:sz w:val="22"/>
          <w:szCs w:val="22"/>
        </w:rPr>
        <w:t xml:space="preserve">T1: 4 of 7 survey respondents ticked "Rooms showed unavailable but were not" (SV-5); S05-F1 reports a double booking.</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val="false"/>
          <w:bCs w:val="false"/>
          <w:color w:val="000000"/>
          <w:sz w:val="22"/>
          <w:szCs w:val="22"/>
        </w:rPr>
        <w:t xml:space="preserve">T2: 5 of 7 ticked "Finding the booking page" (SV-1), against 3 of 10 interview participants in the D1B notes.</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val="false"/>
          <w:bCs w:val="false"/>
          <w:color w:val="000000"/>
          <w:sz w:val="22"/>
          <w:szCs w:val="22"/>
        </w:rPr>
        <w:t xml:space="preserve">T3: 6 of 7 ticked time or duration (SV-3), 4 of 7 the date (SV-2), and 5 of 7 "Unsure whether the booking was saved" (SV-4).</w:t>
      </w:r>
    </w:p>
    <w:p>
      <w:pPr>
        <w:spacing w:after="100" w:before="0"/>
      </w:pPr>
      <w:r>
        <w:rPr>
          <w:rFonts w:ascii="Times New Roman" w:cs="Times New Roman" w:eastAsia="Times New Roman" w:hAnsi="Times New Roman"/>
          <w:sz w:val="22"/>
          <w:szCs w:val="22"/>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2"/>
          <w:szCs w:val="22"/>
        </w:rPr>
        <w:t xml:space="preserve">Limits on these chains. Theme T2 is stated for newer and occasional users only; other D1B participants reached the booking page without difficulty (P02-C1†, P09-C1†). The wall holds no counter-evidence note. The wall does not name the "duration slider" as such: interview notes speak of the slot (P07-B1), the date (P02-C2) and the limit (P06-C3); only the survey names the control (S02-F2, S09-F1, SV-3). Every interview participant stopped before confirming, by protocol, so post-confirmation behaviour was not observed.</w:t>
      </w:r>
    </w:p>
    <w:p>
      <w:pPr>
        <w:pStyle w:val="Heading2"/>
        <w:spacing w:after="80" w:before="240"/>
        <w:jc w:val="left"/>
      </w:pPr>
      <w:r>
        <w:rPr>
          <w:rFonts w:ascii="Times New Roman" w:cs="Times New Roman" w:eastAsia="Times New Roman" w:hAnsi="Times New Roman"/>
          <w:b/>
          <w:bCs/>
          <w:color w:val="000000"/>
          <w:sz w:val="24"/>
          <w:szCs w:val="24"/>
        </w:rPr>
        <w:t xml:space="preserve">1.4  Persona Spectrum: Students Who Book Study Rooms</w:t>
      </w:r>
    </w:p>
    <w:p>
      <w:pPr>
        <w:spacing w:after="140" w:before="0" w:line="276" w:lineRule="auto"/>
        <w:jc w:val="both"/>
      </w:pPr>
      <w:r>
        <w:rPr>
          <w:rFonts w:ascii="Times New Roman" w:cs="Times New Roman" w:eastAsia="Times New Roman" w:hAnsi="Times New Roman"/>
          <w:b w:val="false"/>
          <w:bCs w:val="false"/>
          <w:i w:val="false"/>
          <w:iCs w:val="false"/>
          <w:color w:val="000000"/>
          <w:sz w:val="22"/>
          <w:szCs w:val="22"/>
        </w:rPr>
        <w:t xml:space="preserve">The evidence shows real variation in how far students rely on the portal to secure a room; a spectrum represents this better than a single composite persona. The dimension is how far the student relies on the portal to obtain a room. Each spectrum point is a composite of several participants. Placement is a judgement from the wall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773"/>
        <w:gridCol w:w="2773"/>
        <w:gridCol w:w="2774"/>
      </w:tblGrid>
      <w:tr>
        <w:trPr>
          <w:tblHeader/>
        </w:trPr>
        <w:tc>
          <w:tcPr>
            <w:tcW w:type="dxa" w:w="14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
            </w:r>
          </w:p>
        </w:tc>
        <w:tc>
          <w:tcPr>
            <w:tcW w:type="dxa" w:w="2773"/>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A. Desk-and-Friends Booker</w:t>
            </w:r>
          </w:p>
        </w:tc>
        <w:tc>
          <w:tcPr>
            <w:tcW w:type="dxa" w:w="2773"/>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B. Hesitant Portal Booker</w:t>
            </w:r>
          </w:p>
        </w:tc>
        <w:tc>
          <w:tcPr>
            <w:tcW w:type="dxa" w:w="2774"/>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C. Practiced Portal Booker</w:t>
            </w:r>
          </w:p>
        </w:tc>
      </w:tr>
      <w:tr>
        <w:tc>
          <w:tcPr>
            <w:tcW w:type="dxa" w:w="14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Built from</w:t>
            </w:r>
          </w:p>
        </w:tc>
        <w:tc>
          <w:tcPr>
            <w:tcW w:type="dxa" w:w="2773"/>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P01, P05, P06, P09</w:t>
            </w:r>
          </w:p>
        </w:tc>
        <w:tc>
          <w:tcPr>
            <w:tcW w:type="dxa" w:w="2773"/>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P02, P03, P10</w:t>
            </w:r>
          </w:p>
        </w:tc>
        <w:tc>
          <w:tcPr>
            <w:tcW w:type="dxa" w:w="2774"/>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P04, P07</w:t>
            </w:r>
          </w:p>
        </w:tc>
      </w:tr>
      <w:tr>
        <w:tc>
          <w:tcPr>
            <w:tcW w:type="dxa" w:w="14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Goal</w:t>
            </w:r>
          </w:p>
        </w:tc>
        <w:tc>
          <w:tcPr>
            <w:tcW w:type="dxa" w:w="2773"/>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Get a room by whichever route works (P06-B1, P09-E1).</w:t>
            </w:r>
          </w:p>
        </w:tc>
        <w:tc>
          <w:tcPr>
            <w:tcW w:type="dxa" w:w="2773"/>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Book a room on the portal and be sure it worked (P02-C2, P03-B1).</w:t>
            </w:r>
          </w:p>
        </w:tc>
        <w:tc>
          <w:tcPr>
            <w:tcW w:type="dxa" w:w="2774"/>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Book a room on the portal despite the confusing slots (P07-B1).</w:t>
            </w:r>
          </w:p>
        </w:tc>
      </w:tr>
      <w:tr>
        <w:tc>
          <w:tcPr>
            <w:tcW w:type="dxa" w:w="14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Behaviour</w:t>
            </w:r>
          </w:p>
        </w:tc>
        <w:tc>
          <w:tcPr>
            <w:tcW w:type="dxa" w:w="2773"/>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Asks at the desk, walks in or does not know the portal can book (P06-B1, P09-E1, P01-B2). Gives up on finding the page (P05-C1).</w:t>
            </w:r>
          </w:p>
        </w:tc>
        <w:tc>
          <w:tcPr>
            <w:tcW w:type="dxa" w:w="2773"/>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Tries the portal, then checks elsewhere: asks a WhatsApp group (P02-E1), would screenshot (P03-C2).</w:t>
            </w:r>
          </w:p>
        </w:tc>
        <w:tc>
          <w:tcPr>
            <w:tcW w:type="dxa" w:w="2774"/>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Uses the booking page but reads it with difficulty (P04-B2, P07-C2).</w:t>
            </w:r>
          </w:p>
        </w:tc>
      </w:tr>
      <w:tr>
        <w:tc>
          <w:tcPr>
            <w:tcW w:type="dxa" w:w="14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Frustration</w:t>
            </w:r>
          </w:p>
        </w:tc>
        <w:tc>
          <w:tcPr>
            <w:tcW w:type="dxa" w:w="2773"/>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Did not know booking exists (P01-B2). Could not find the page (P05-C1). All rooms showed unavailable while empty rooms were visible (P09-B1).</w:t>
            </w:r>
          </w:p>
        </w:tc>
        <w:tc>
          <w:tcPr>
            <w:tcW w:type="dxa" w:w="2773"/>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A date unclear (P02-C2). Never sure the booking went through (P03-B1, P10-C2).</w:t>
            </w:r>
          </w:p>
        </w:tc>
        <w:tc>
          <w:tcPr>
            <w:tcW w:type="dxa" w:w="2774"/>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Cannot see at a glance which rooms are free (P04-B2). Earliest free slot is not shown (P07-C2).</w:t>
            </w:r>
          </w:p>
        </w:tc>
      </w:tr>
      <w:tr>
        <w:tc>
          <w:tcPr>
            <w:tcW w:type="dxa" w:w="14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Needs</w:t>
            </w:r>
          </w:p>
        </w:tc>
        <w:tc>
          <w:tcPr>
            <w:tcW w:type="dxa" w:w="2773"/>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N2, N1</w:t>
            </w:r>
          </w:p>
        </w:tc>
        <w:tc>
          <w:tcPr>
            <w:tcW w:type="dxa" w:w="2773"/>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N3, N1</w:t>
            </w:r>
          </w:p>
        </w:tc>
        <w:tc>
          <w:tcPr>
            <w:tcW w:type="dxa" w:w="2774"/>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N1 (leading), N3</w:t>
            </w:r>
          </w:p>
        </w:tc>
      </w:tr>
      <w:tr>
        <w:tc>
          <w:tcPr>
            <w:tcW w:type="dxa" w:w="14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What would count as support</w:t>
            </w:r>
          </w:p>
        </w:tc>
        <w:tc>
          <w:tcPr>
            <w:tcW w:type="dxa" w:w="2773"/>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To find out that booking exists and where it starts, and to see which rooms are free without a person.</w:t>
            </w:r>
          </w:p>
        </w:tc>
        <w:tc>
          <w:tcPr>
            <w:tcW w:type="dxa" w:w="2773"/>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To be sure what they chose and that it is held for them.</w:t>
            </w:r>
          </w:p>
        </w:tc>
        <w:tc>
          <w:tcPr>
            <w:tcW w:type="dxa" w:w="2774"/>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To tell which rooms are free quickly, without asking.</w:t>
            </w:r>
          </w:p>
        </w:tc>
      </w:tr>
    </w:tbl>
    <w:p>
      <w:pPr>
        <w:spacing w:after="100" w:before="0"/>
      </w:pPr>
      <w:r>
        <w:rPr>
          <w:rFonts w:ascii="Times New Roman" w:cs="Times New Roman" w:eastAsia="Times New Roman" w:hAnsi="Times New Roman"/>
          <w:sz w:val="22"/>
          <w:szCs w:val="22"/>
        </w:rPr>
        <w:t xml:space="preserve"/>
      </w:r>
    </w:p>
    <w:p>
      <w:pPr>
        <w:spacing w:after="140" w:before="0" w:line="276" w:lineRule="auto"/>
        <w:jc w:val="both"/>
      </w:pPr>
      <w:r>
        <w:rPr>
          <w:rFonts w:ascii="Times New Roman" w:cs="Times New Roman" w:eastAsia="Times New Roman" w:hAnsi="Times New Roman"/>
          <w:b w:val="false"/>
          <w:bCs w:val="false"/>
          <w:i w:val="false"/>
          <w:iCs w:val="false"/>
          <w:color w:val="000000"/>
          <w:sz w:val="22"/>
          <w:szCs w:val="22"/>
        </w:rPr>
        <w:t xml:space="preserve">Placement notes. P02 sits at B because the evidence shows both a portal attempt (P02-C2) and use of a group chat (P02-E1). P10 sits at B because the note concerns doubting the save at the confirmation step (P10-C2). P04 and P07 sit at C because their notes show practiced use of the booking page. N1 appears at all three spectrum points: A (P09-B1, P09-E1), B (P02-E1), and C (P04-B2, P07-C2).</w:t>
      </w:r>
    </w:p>
    <w:p>
      <w:pPr>
        <w:pStyle w:val="Heading3"/>
        <w:spacing w:after="60" w:before="180"/>
        <w:jc w:val="left"/>
      </w:pPr>
      <w:r>
        <w:rPr>
          <w:rFonts w:ascii="Times New Roman" w:cs="Times New Roman" w:eastAsia="Times New Roman" w:hAnsi="Times New Roman"/>
          <w:b/>
          <w:bCs/>
          <w:i/>
          <w:iCs/>
          <w:color w:val="000000"/>
          <w:sz w:val="22"/>
          <w:szCs w:val="22"/>
        </w:rPr>
        <w:t xml:space="preserve">1.4b  Scenario</w:t>
      </w:r>
    </w:p>
    <w:p>
      <w:pPr>
        <w:spacing w:after="80" w:before="0" w:line="276" w:lineRule="auto"/>
        <w:jc w:val="both"/>
      </w:pPr>
      <w:r>
        <w:rPr>
          <w:rFonts w:ascii="Times New Roman" w:cs="Times New Roman" w:eastAsia="Times New Roman" w:hAnsi="Times New Roman"/>
          <w:b w:val="false"/>
          <w:bCs w:val="false"/>
          <w:i w:val="false"/>
          <w:iCs w:val="false"/>
          <w:color w:val="000000"/>
          <w:sz w:val="22"/>
          <w:szCs w:val="22"/>
        </w:rPr>
        <w:t xml:space="preserve">A composite drawn from observed behaviour. No detail is added beyond what was recorded.</w:t>
      </w:r>
    </w:p>
    <w:p>
      <w:pPr>
        <w:spacing w:after="200" w:before="0" w:line="276" w:lineRule="auto"/>
        <w:jc w:val="both"/>
      </w:pPr>
      <w:r>
        <w:rPr>
          <w:rFonts w:ascii="Times New Roman" w:cs="Times New Roman" w:eastAsia="Times New Roman" w:hAnsi="Times New Roman"/>
          <w:b w:val="false"/>
          <w:bCs w:val="false"/>
          <w:i w:val="false"/>
          <w:iCs w:val="false"/>
          <w:color w:val="000000"/>
          <w:sz w:val="22"/>
          <w:szCs w:val="22"/>
        </w:rPr>
        <w:t xml:space="preserve">A student needs a room for a group. They open the portal and sign in, sometimes at the second attempt (P01-C1, P06-C1). If they have not booked before, they look for where rooms are, may scroll the home page, and may give up (P06-C2, P05-C1). On the booking page they cannot tell which rooms are actually free, so they ask a group chat or the desk (P04-B2, P09-B1, P02-E1, P09-E1). If they pick a date and slot, they check or ask about what they chose (P02-C2, P06-C3), and afterwards they keep their own proof or doubt the booking (P03-C2, P03-B1, P10-C2).</w:t>
      </w:r>
    </w:p>
    <w:p>
      <w:pPr>
        <w:pStyle w:val="Heading2"/>
        <w:spacing w:after="80" w:before="240"/>
        <w:jc w:val="left"/>
      </w:pPr>
      <w:r>
        <w:rPr>
          <w:rFonts w:ascii="Times New Roman" w:cs="Times New Roman" w:eastAsia="Times New Roman" w:hAnsi="Times New Roman"/>
          <w:b/>
          <w:bCs/>
          <w:color w:val="000000"/>
          <w:sz w:val="24"/>
          <w:szCs w:val="24"/>
        </w:rPr>
        <w:t xml:space="preserve">1.5  Journey Map: Booking a Study Room</w:t>
      </w:r>
    </w:p>
    <w:p>
      <w:pPr>
        <w:spacing w:after="140" w:before="0" w:line="276" w:lineRule="auto"/>
        <w:jc w:val="both"/>
      </w:pPr>
      <w:r>
        <w:rPr>
          <w:rFonts w:ascii="Times New Roman" w:cs="Times New Roman" w:eastAsia="Times New Roman" w:hAnsi="Times New Roman"/>
          <w:b w:val="false"/>
          <w:bCs w:val="false"/>
          <w:i w:val="false"/>
          <w:iCs w:val="false"/>
          <w:color w:val="000000"/>
          <w:sz w:val="22"/>
          <w:szCs w:val="22"/>
        </w:rPr>
        <w:t xml:space="preserve">Stages follow how the task unfolds in the evidence. Emotions are limited to what was said or visibly observed. Opportunities are needs, not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700"/>
        <w:gridCol w:w="1700"/>
        <w:gridCol w:w="1100"/>
        <w:gridCol w:w="1700"/>
        <w:gridCol w:w="1620"/>
      </w:tblGrid>
      <w:tr>
        <w:trPr>
          <w:tblHeader/>
        </w:trPr>
        <w:tc>
          <w:tcPr>
            <w:tcW w:type="dxa" w:w="9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Stage</w:t>
            </w:r>
          </w:p>
        </w:tc>
        <w:tc>
          <w:tcPr>
            <w:tcW w:type="dxa" w:w="17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Actions</w:t>
            </w:r>
          </w:p>
        </w:tc>
        <w:tc>
          <w:tcPr>
            <w:tcW w:type="dxa" w:w="17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Thoughts</w:t>
            </w:r>
          </w:p>
        </w:tc>
        <w:tc>
          <w:tcPr>
            <w:tcW w:type="dxa" w:w="11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Emotions</w:t>
            </w:r>
          </w:p>
        </w:tc>
        <w:tc>
          <w:tcPr>
            <w:tcW w:type="dxa" w:w="17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Pain Points</w:t>
            </w:r>
          </w:p>
        </w:tc>
        <w:tc>
          <w:tcPr>
            <w:tcW w:type="dxa" w:w="162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Opportunities (Needs)</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1. Decide how to get a room</w:t>
            </w:r>
          </w:p>
        </w:tc>
        <w:tc>
          <w:tcPr>
            <w:tcW w:type="dxa" w:w="1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Walks in (P06-B1). Asks a WhatsApp group (P02-E1). Asks the desk (P09-E1).</w:t>
            </w:r>
          </w:p>
        </w:tc>
        <w:tc>
          <w:tcPr>
            <w:tcW w:type="dxa" w:w="1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"nobody told us." (P01-B2)</w:t>
            </w:r>
          </w:p>
        </w:tc>
        <w:tc>
          <w:tcPr>
            <w:tcW w:type="dxa" w:w="11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Not stated.</w:t>
            </w:r>
          </w:p>
        </w:tc>
        <w:tc>
          <w:tcPr>
            <w:tcW w:type="dxa" w:w="1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Students do not learn the portal can book rooms (P01-B2).</w:t>
            </w:r>
          </w:p>
        </w:tc>
        <w:tc>
          <w:tcPr>
            <w:tcW w:type="dxa" w:w="16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Help students know, when they need a room, that the portal can book one (N2).</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2. Reach the booking page</w:t>
            </w:r>
          </w:p>
        </w:tc>
        <w:tc>
          <w:tcPr>
            <w:tcW w:type="dxa" w:w="1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Signs in and retries (P01-C1, P06-C1). Scrolls the home page (P06-C2). Searches for about four minutes and gives up (P05-C1).</w:t>
            </w:r>
          </w:p>
        </w:tc>
        <w:tc>
          <w:tcPr>
            <w:tcW w:type="dxa" w:w="1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"is it my roll number?" (P06-C1)</w:t>
            </w:r>
          </w:p>
        </w:tc>
        <w:tc>
          <w:tcPr>
            <w:tcW w:type="dxa" w:w="11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Uncertain (observed, P06-C1). Giving up (observed, P05-C1).</w:t>
            </w:r>
          </w:p>
        </w:tc>
        <w:tc>
          <w:tcPr>
            <w:tcW w:type="dxa" w:w="1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First login fails (P01-C1). Page found only after scrolling (P06-C2). Task abandoned (P05-C1). Survey: 5 of 7 ticked "Finding the booking page" (SV-1).</w:t>
            </w:r>
          </w:p>
        </w:tc>
        <w:tc>
          <w:tcPr>
            <w:tcW w:type="dxa" w:w="16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Help students know how to sign in and where room booking starts (N2).</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3. Check which rooms are free</w:t>
            </w:r>
          </w:p>
        </w:tc>
        <w:tc>
          <w:tcPr>
            <w:tcW w:type="dxa" w:w="1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Reads the rooms and slots shown (P04-B2, P07-C2). Asks the desk after rooms show unavailable (P09-E1).</w:t>
            </w:r>
          </w:p>
        </w:tc>
        <w:tc>
          <w:tcPr>
            <w:tcW w:type="dxa" w:w="1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"All rooms showed unavailable but I could see empty rooms." (P09-B1). "The desk staff know which rooms are free." (P09-E1)</w:t>
            </w:r>
          </w:p>
        </w:tc>
        <w:tc>
          <w:tcPr>
            <w:tcW w:type="dxa" w:w="11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Practiced but working around it (observed, P04-B2).</w:t>
            </w:r>
          </w:p>
        </w:tc>
        <w:tc>
          <w:tcPr>
            <w:tcW w:type="dxa" w:w="1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Cannot see at a glance which rooms are free (P04-B2). Earliest free slot not shown (P07-C2). Displayed status disagrees with the room (P09-B1; survey SV-5, 4 of 7).</w:t>
            </w:r>
          </w:p>
        </w:tc>
        <w:tc>
          <w:tcPr>
            <w:tcW w:type="dxa" w:w="16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Help students know which rooms are free before they commit to a booking (N1). Leading opportunity.</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4. Enter date and slot</w:t>
            </w:r>
          </w:p>
        </w:tc>
        <w:tc>
          <w:tcPr>
            <w:tcW w:type="dxa" w:w="1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Picks a date, goes back after a wrong one (P02-C2). Chooses a three-hour slot (P06-C3).</w:t>
            </w:r>
          </w:p>
        </w:tc>
        <w:tc>
          <w:tcPr>
            <w:tcW w:type="dxa" w:w="1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"is this today or tomorrow?" (P02-C2). "is there a limit?" (P06-C3). "Booking is okay but the time slots are confusing." (P07-B1, possibly primed). Survey: "there was no indication that my first click registered or not" (S09-F3).</w:t>
            </w:r>
          </w:p>
        </w:tc>
        <w:tc>
          <w:tcPr>
            <w:tcW w:type="dxa" w:w="11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Uncertain (observed questions, P02-C2, P06-C3).</w:t>
            </w:r>
          </w:p>
        </w:tc>
        <w:tc>
          <w:tcPr>
            <w:tcW w:type="dxa" w:w="1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Wrong date first (P02-C2). Slot and limit unclear (P06-C3, P07-B1). Survey: 6 of 7 ticked time or duration (SV-3).</w:t>
            </w:r>
          </w:p>
        </w:tc>
        <w:tc>
          <w:tcPr>
            <w:tcW w:type="dxa" w:w="16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Help students understand what date, slot and limit they are choosing (N3).</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5. Confirm and keep a record</w:t>
            </w:r>
          </w:p>
        </w:tc>
        <w:tc>
          <w:tcPr>
            <w:tcW w:type="dxa" w:w="1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Would screenshot the confirmation (P03-C2). Reaches the confirmation step and stops, by protocol.</w:t>
            </w:r>
          </w:p>
        </w:tc>
        <w:tc>
          <w:tcPr>
            <w:tcW w:type="dxa" w:w="1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"I was never sure it went through." (P03-B1). "I never know if it saved or not." (P10-C2). "I'd normally screenshot this." (P03-C2)</w:t>
            </w:r>
          </w:p>
        </w:tc>
        <w:tc>
          <w:tcPr>
            <w:tcW w:type="dxa" w:w="11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Unsure (self-report, P03-B1, P10-C2).</w:t>
            </w:r>
          </w:p>
        </w:tc>
        <w:tc>
          <w:tcPr>
            <w:tcW w:type="dxa" w:w="1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Students are not sure a booking is recorded and keep their own proof (P03-B1, P10-C2, P03-C2). Survey: 5 of 7 ticked "Unsure whether the booking was saved" (SV-4).</w:t>
            </w:r>
          </w:p>
        </w:tc>
        <w:tc>
          <w:tcPr>
            <w:tcW w:type="dxa" w:w="16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Help students be sure what they have booked and that it is held for them (N3).</w:t>
            </w:r>
          </w:p>
        </w:tc>
      </w:tr>
    </w:tbl>
    <w:p>
      <w:pPr>
        <w:spacing w:after="100" w:before="0"/>
      </w:pPr>
      <w:r>
        <w:rPr>
          <w:rFonts w:ascii="Times New Roman" w:cs="Times New Roman" w:eastAsia="Times New Roman" w:hAnsi="Times New Roman"/>
          <w:sz w:val="22"/>
          <w:szCs w:val="22"/>
        </w:rPr>
        <w:t xml:space="preserve"/>
      </w:r>
    </w:p>
    <w:p>
      <w:pPr>
        <w:spacing w:after="60" w:before="0" w:line="276" w:lineRule="auto"/>
        <w:jc w:val="both"/>
      </w:pPr>
      <w:r>
        <w:rPr>
          <w:rFonts w:ascii="Times New Roman" w:cs="Times New Roman" w:eastAsia="Times New Roman" w:hAnsi="Times New Roman"/>
          <w:b w:val="false"/>
          <w:bCs w:val="false"/>
          <w:i w:val="false"/>
          <w:iCs w:val="false"/>
          <w:color w:val="000000"/>
          <w:sz w:val="22"/>
          <w:szCs w:val="22"/>
        </w:rPr>
        <w:t xml:space="preserve">Gaps noted, not filled:</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val="false"/>
          <w:bCs w:val="false"/>
          <w:color w:val="000000"/>
          <w:sz w:val="22"/>
          <w:szCs w:val="22"/>
        </w:rPr>
        <w:t xml:space="preserve">Submitting the booking was never observed; every interview participant stopped before confirming, by D1A protocol. Stage 5 rests on retrospective accounts, remarks at the confirmation screen and the survey.</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val="false"/>
          <w:bCs w:val="false"/>
          <w:color w:val="000000"/>
          <w:sz w:val="22"/>
          <w:szCs w:val="22"/>
        </w:rPr>
        <w:t xml:space="preserve">Using the room after booking was not part of the protocol and is not mapped.</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val="false"/>
          <w:bCs w:val="false"/>
          <w:color w:val="000000"/>
          <w:sz w:val="22"/>
          <w:szCs w:val="22"/>
        </w:rPr>
        <w:t xml:space="preserve">Time-to-locate is reported for P05 only (approximately four minutes).</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val="false"/>
          <w:bCs w:val="false"/>
          <w:color w:val="000000"/>
          <w:sz w:val="22"/>
          <w:szCs w:val="22"/>
        </w:rPr>
        <w:t xml:space="preserve">No participant or respondent described a screen reader, magnification tool or other assistive technology.</w:t>
      </w:r>
    </w:p>
    <w:p>
      <w:pPr>
        <w:spacing w:after="200" w:before="0"/>
      </w:pPr>
      <w:r>
        <w:rPr>
          <w:rFonts w:ascii="Times New Roman" w:cs="Times New Roman" w:eastAsia="Times New Roman" w:hAnsi="Times New Roman"/>
          <w:sz w:val="22"/>
          <w:szCs w:val="22"/>
        </w:rPr>
        <w:t xml:space="preserve"/>
      </w:r>
    </w:p>
    <w:p>
      <w:pPr>
        <w:pStyle w:val="Heading2"/>
        <w:spacing w:after="80" w:before="240"/>
        <w:jc w:val="left"/>
      </w:pPr>
      <w:r>
        <w:rPr>
          <w:rFonts w:ascii="Times New Roman" w:cs="Times New Roman" w:eastAsia="Times New Roman" w:hAnsi="Times New Roman"/>
          <w:b/>
          <w:bCs/>
          <w:color w:val="000000"/>
          <w:sz w:val="24"/>
          <w:szCs w:val="24"/>
        </w:rPr>
        <w:t xml:space="preserve">1.6  Leading Opportunity</w:t>
      </w:r>
    </w:p>
    <w:p>
      <w:pPr>
        <w:spacing w:after="80" w:before="0" w:line="276" w:lineRule="auto"/>
        <w:jc w:val="both"/>
      </w:pPr>
      <w:r>
        <w:rPr>
          <w:rFonts w:ascii="Times New Roman" w:cs="Times New Roman" w:eastAsia="Times New Roman" w:hAnsi="Times New Roman"/>
          <w:b w:val="false"/>
          <w:bCs w:val="false"/>
          <w:i w:val="false"/>
          <w:iCs w:val="false"/>
          <w:color w:val="000000"/>
          <w:sz w:val="22"/>
          <w:szCs w:val="22"/>
        </w:rPr>
        <w:t xml:space="preserve">Help students know which rooms are free before they commit to a booking (N1, journey stage 3). This is the strongest candidate for the problem statement because it is:</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Supported: </w:t>
      </w:r>
      <w:r>
        <w:rPr>
          <w:rFonts w:ascii="Times New Roman" w:cs="Times New Roman" w:eastAsia="Times New Roman" w:hAnsi="Times New Roman"/>
          <w:b w:val="false"/>
          <w:bCs w:val="false"/>
          <w:i w:val="false"/>
          <w:iCs w:val="false"/>
          <w:color w:val="000000"/>
          <w:sz w:val="22"/>
          <w:szCs w:val="22"/>
        </w:rPr>
        <w:t xml:space="preserve">6 notes from 5 participants, combining observed behaviour (P07-C2, P04-B2) with retrospective accounts (P09-B1, P02-E1, P06-B1), plus survey corroboration (SV-5, S05-F1).</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Present at all three spectrum points: </w:t>
      </w:r>
      <w:r>
        <w:rPr>
          <w:rFonts w:ascii="Times New Roman" w:cs="Times New Roman" w:eastAsia="Times New Roman" w:hAnsi="Times New Roman"/>
          <w:b w:val="false"/>
          <w:bCs w:val="false"/>
          <w:i w:val="false"/>
          <w:iCs w:val="false"/>
          <w:color w:val="000000"/>
          <w:sz w:val="22"/>
          <w:szCs w:val="22"/>
        </w:rPr>
        <w:t xml:space="preserve">A (P06, P09), B (P02), C (P04, P07).</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Central to the core task: </w:t>
      </w:r>
      <w:r>
        <w:rPr>
          <w:rFonts w:ascii="Times New Roman" w:cs="Times New Roman" w:eastAsia="Times New Roman" w:hAnsi="Times New Roman"/>
          <w:b w:val="false"/>
          <w:bCs w:val="false"/>
          <w:i w:val="false"/>
          <w:iCs w:val="false"/>
          <w:color w:val="000000"/>
          <w:sz w:val="22"/>
          <w:szCs w:val="22"/>
        </w:rPr>
        <w:t xml:space="preserve">it is where students most visibly leave the portal for people (P02-E1, P06-B1, P09-E1).</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Phrased as a need: </w:t>
      </w:r>
      <w:r>
        <w:rPr>
          <w:rFonts w:ascii="Times New Roman" w:cs="Times New Roman" w:eastAsia="Times New Roman" w:hAnsi="Times New Roman"/>
          <w:b w:val="false"/>
          <w:bCs w:val="false"/>
          <w:i w:val="false"/>
          <w:iCs w:val="false"/>
          <w:color w:val="000000"/>
          <w:sz w:val="22"/>
          <w:szCs w:val="22"/>
        </w:rPr>
        <w:t xml:space="preserve">many designs could answer it, and none is chosen here.</w:t>
      </w:r>
    </w:p>
    <w:p>
      <w:pPr>
        <w:spacing w:after="100" w:before="0"/>
      </w:pPr>
      <w:r>
        <w:rPr>
          <w:rFonts w:ascii="Times New Roman" w:cs="Times New Roman" w:eastAsia="Times New Roman" w:hAnsi="Times New Roman"/>
          <w:sz w:val="22"/>
          <w:szCs w:val="22"/>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2"/>
          <w:szCs w:val="22"/>
        </w:rPr>
        <w:t xml:space="preserve">N2 and N3 remain as supporting needs and feed the supporting POV statements in Section 2.2.</w:t>
      </w:r>
    </w:p>
    <w:p>
      <w:pPr>
        <w:pStyle w:val="Heading1"/>
        <w:pBdr>
          <w:bottom w:val="single" w:color="000000" w:sz="6"/>
        </w:pBdr>
        <w:spacing w:after="120" w:before="320"/>
        <w:jc w:val="left"/>
      </w:pPr>
      <w:r>
        <w:rPr>
          <w:rFonts w:ascii="Times New Roman" w:cs="Times New Roman" w:eastAsia="Times New Roman" w:hAnsi="Times New Roman"/>
          <w:b/>
          <w:bCs/>
          <w:color w:val="000000"/>
          <w:sz w:val="28"/>
          <w:szCs w:val="28"/>
        </w:rPr>
        <w:t xml:space="preserve">2  Problem Framing</w:t>
      </w:r>
    </w:p>
    <w:p>
      <w:pPr>
        <w:pStyle w:val="Heading2"/>
        <w:spacing w:after="80" w:before="240"/>
        <w:jc w:val="left"/>
      </w:pPr>
      <w:r>
        <w:rPr>
          <w:rFonts w:ascii="Times New Roman" w:cs="Times New Roman" w:eastAsia="Times New Roman" w:hAnsi="Times New Roman"/>
          <w:b/>
          <w:bCs/>
          <w:color w:val="000000"/>
          <w:sz w:val="24"/>
          <w:szCs w:val="24"/>
        </w:rPr>
        <w:t xml:space="preserve">2.1  Hierarchical Task Analysis: Booking a Study Room</w:t>
      </w:r>
    </w:p>
    <w:p>
      <w:pPr>
        <w:spacing w:after="120" w:before="0" w:line="276" w:lineRule="auto"/>
        <w:jc w:val="both"/>
      </w:pPr>
      <w:r>
        <w:rPr>
          <w:rFonts w:ascii="Times New Roman" w:cs="Times New Roman" w:eastAsia="Times New Roman" w:hAnsi="Times New Roman"/>
          <w:b w:val="false"/>
          <w:bCs w:val="false"/>
          <w:i w:val="false"/>
          <w:iCs w:val="false"/>
          <w:color w:val="000000"/>
          <w:sz w:val="22"/>
          <w:szCs w:val="22"/>
        </w:rPr>
        <w:t xml:space="preserve">Two levels below the goal. Sub-goals follow journey stages 2–5; actions follow the Actions column of the journey map. Journey stage 1 (deciding how to get a room) occurs before the portal task begins and appears as an exit in Plan 0. The D1B notes do not record click paths; actions 1.3 and 1.4 are written only at the level the evidence supports.</w:t>
      </w:r>
    </w:p>
    <w:p>
      <w:pPr>
        <w:spacing w:after="140" w:before="0" w:line="276" w:lineRule="auto"/>
        <w:jc w:val="both"/>
      </w:pPr>
      <w:r>
        <w:rPr>
          <w:rFonts w:ascii="Times New Roman" w:cs="Times New Roman" w:eastAsia="Times New Roman" w:hAnsi="Times New Roman"/>
          <w:b/>
          <w:bCs/>
          <w:i w:val="false"/>
          <w:iCs w:val="false"/>
          <w:color w:val="000000"/>
          <w:sz w:val="22"/>
          <w:szCs w:val="22"/>
        </w:rPr>
        <w:t xml:space="preserve">Goal 0: </w:t>
      </w:r>
      <w:r>
        <w:rPr>
          <w:rFonts w:ascii="Times New Roman" w:cs="Times New Roman" w:eastAsia="Times New Roman" w:hAnsi="Times New Roman"/>
          <w:b w:val="false"/>
          <w:bCs w:val="false"/>
          <w:i w:val="false"/>
          <w:iCs w:val="false"/>
          <w:color w:val="000000"/>
          <w:sz w:val="22"/>
          <w:szCs w:val="22"/>
        </w:rPr>
        <w:t xml:space="preserve">A study room is held for the group on the chosen date and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6320"/>
        <w:gridCol w:w="2900"/>
      </w:tblGrid>
      <w:tr>
        <w:trPr>
          <w:tblHeader/>
        </w:trPr>
        <w:tc>
          <w:tcPr>
            <w:tcW w:type="dxa" w:w="7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ID</w:t>
            </w:r>
          </w:p>
        </w:tc>
        <w:tc>
          <w:tcPr>
            <w:tcW w:type="dxa" w:w="632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Sub-goal or Action</w:t>
            </w:r>
          </w:p>
        </w:tc>
        <w:tc>
          <w:tcPr>
            <w:tcW w:type="dxa" w:w="29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Evidence</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1</w:t>
            </w:r>
          </w:p>
        </w:tc>
        <w:tc>
          <w:tcPr>
            <w:tcW w:type="dxa" w:w="63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Sub-goal: Reach the booking page</w:t>
            </w:r>
          </w:p>
        </w:tc>
        <w:tc>
          <w:tcPr>
            <w:tcW w:type="dxa" w:w="2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P01-B2, P05-C1, P06-C2</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1.1</w:t>
            </w:r>
          </w:p>
        </w:tc>
        <w:tc>
          <w:tcPr>
            <w:tcW w:type="dxa" w:w="63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Open the library portal</w:t>
            </w:r>
          </w:p>
        </w:tc>
        <w:tc>
          <w:tcPr>
            <w:tcW w:type="dxa" w:w="2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All wall notes from Segment C</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1.2</w:t>
            </w:r>
          </w:p>
        </w:tc>
        <w:tc>
          <w:tcPr>
            <w:tcW w:type="dxa" w:w="63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Sign in</w:t>
            </w:r>
          </w:p>
        </w:tc>
        <w:tc>
          <w:tcPr>
            <w:tcW w:type="dxa" w:w="2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P01-C1, P06-C1</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1.3</w:t>
            </w:r>
          </w:p>
        </w:tc>
        <w:tc>
          <w:tcPr>
            <w:tcW w:type="dxa" w:w="63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Look for room booking</w:t>
            </w:r>
          </w:p>
        </w:tc>
        <w:tc>
          <w:tcPr>
            <w:tcW w:type="dxa" w:w="2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P05-C1, P06-C2</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1.4</w:t>
            </w:r>
          </w:p>
        </w:tc>
        <w:tc>
          <w:tcPr>
            <w:tcW w:type="dxa" w:w="63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Open the booking page</w:t>
            </w:r>
          </w:p>
        </w:tc>
        <w:tc>
          <w:tcPr>
            <w:tcW w:type="dxa" w:w="2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P06-C2</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2</w:t>
            </w:r>
          </w:p>
        </w:tc>
        <w:tc>
          <w:tcPr>
            <w:tcW w:type="dxa" w:w="63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Sub-goal: Find out which rooms are free</w:t>
            </w:r>
          </w:p>
        </w:tc>
        <w:tc>
          <w:tcPr>
            <w:tcW w:type="dxa" w:w="2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P04-B2, P07-C2, P09-B1</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2.1</w:t>
            </w:r>
          </w:p>
        </w:tc>
        <w:tc>
          <w:tcPr>
            <w:tcW w:type="dxa" w:w="63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Read the rooms and slots shown</w:t>
            </w:r>
          </w:p>
        </w:tc>
        <w:tc>
          <w:tcPr>
            <w:tcW w:type="dxa" w:w="2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P04-B2, P07-C2, P09-B1</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2.2</w:t>
            </w:r>
          </w:p>
        </w:tc>
        <w:tc>
          <w:tcPr>
            <w:tcW w:type="dxa" w:w="63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Refresh the page</w:t>
            </w:r>
          </w:p>
        </w:tc>
        <w:tc>
          <w:tcPr>
            <w:tcW w:type="dxa" w:w="2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P04-B1†</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2.3</w:t>
            </w:r>
          </w:p>
        </w:tc>
        <w:tc>
          <w:tcPr>
            <w:tcW w:type="dxa" w:w="63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Ask a friend, the group chat or the desk</w:t>
            </w:r>
          </w:p>
        </w:tc>
        <w:tc>
          <w:tcPr>
            <w:tcW w:type="dxa" w:w="2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P02-E1, P06-B1, P09-E1</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3</w:t>
            </w:r>
          </w:p>
        </w:tc>
        <w:tc>
          <w:tcPr>
            <w:tcW w:type="dxa" w:w="63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Sub-goal: Enter the date and slot</w:t>
            </w:r>
          </w:p>
        </w:tc>
        <w:tc>
          <w:tcPr>
            <w:tcW w:type="dxa" w:w="2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P02-C2, P06-C3, P07-B1</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3.1</w:t>
            </w:r>
          </w:p>
        </w:tc>
        <w:tc>
          <w:tcPr>
            <w:tcW w:type="dxa" w:w="63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Choose the date</w:t>
            </w:r>
          </w:p>
        </w:tc>
        <w:tc>
          <w:tcPr>
            <w:tcW w:type="dxa" w:w="2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P02-C2</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3.2</w:t>
            </w:r>
          </w:p>
        </w:tc>
        <w:tc>
          <w:tcPr>
            <w:tcW w:type="dxa" w:w="63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Choose the slot and its length</w:t>
            </w:r>
          </w:p>
        </w:tc>
        <w:tc>
          <w:tcPr>
            <w:tcW w:type="dxa" w:w="2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P06-C3, P07-B1</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3.3</w:t>
            </w:r>
          </w:p>
        </w:tc>
        <w:tc>
          <w:tcPr>
            <w:tcW w:type="dxa" w:w="63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Go back and correct an entry</w:t>
            </w:r>
          </w:p>
        </w:tc>
        <w:tc>
          <w:tcPr>
            <w:tcW w:type="dxa" w:w="2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P02-C2</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4</w:t>
            </w:r>
          </w:p>
        </w:tc>
        <w:tc>
          <w:tcPr>
            <w:tcW w:type="dxa" w:w="63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Sub-goal: Confirm and keep a record</w:t>
            </w:r>
          </w:p>
        </w:tc>
        <w:tc>
          <w:tcPr>
            <w:tcW w:type="dxa" w:w="2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P03-B1, P10-C2</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4.1</w:t>
            </w:r>
          </w:p>
        </w:tc>
        <w:tc>
          <w:tcPr>
            <w:tcW w:type="dxa" w:w="63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Review the details entered</w:t>
            </w:r>
          </w:p>
        </w:tc>
        <w:tc>
          <w:tcPr>
            <w:tcW w:type="dxa" w:w="2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No wall note</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4.2</w:t>
            </w:r>
          </w:p>
        </w:tc>
        <w:tc>
          <w:tcPr>
            <w:tcW w:type="dxa" w:w="63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Submit the booking</w:t>
            </w:r>
          </w:p>
        </w:tc>
        <w:tc>
          <w:tcPr>
            <w:tcW w:type="dxa" w:w="2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Not observed (stop rule)</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4.3</w:t>
            </w:r>
          </w:p>
        </w:tc>
        <w:tc>
          <w:tcPr>
            <w:tcW w:type="dxa" w:w="63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Keep or check a record of the booking</w:t>
            </w:r>
          </w:p>
        </w:tc>
        <w:tc>
          <w:tcPr>
            <w:tcW w:type="dxa" w:w="2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P03-C2, P03-B1, P10-C2</w:t>
            </w:r>
          </w:p>
        </w:tc>
      </w:tr>
    </w:tbl>
    <w:p>
      <w:pPr>
        <w:spacing w:after="100" w:before="0"/>
      </w:pPr>
      <w:r>
        <w:rPr>
          <w:rFonts w:ascii="Times New Roman" w:cs="Times New Roman" w:eastAsia="Times New Roman" w:hAnsi="Times New Roman"/>
          <w:sz w:val="22"/>
          <w:szCs w:val="22"/>
        </w:rPr>
        <w:t xml:space="preserve"/>
      </w:r>
    </w:p>
    <w:p>
      <w:pPr>
        <w:spacing w:after="80" w:before="0" w:line="276" w:lineRule="auto"/>
        <w:jc w:val="both"/>
      </w:pPr>
      <w:r>
        <w:rPr>
          <w:rFonts w:ascii="Times New Roman" w:cs="Times New Roman" w:eastAsia="Times New Roman" w:hAnsi="Times New Roman"/>
          <w:b w:val="false"/>
          <w:bCs w:val="false"/>
          <w:i w:val="false"/>
          <w:iCs w:val="false"/>
          <w:color w:val="000000"/>
          <w:sz w:val="22"/>
          <w:szCs w:val="22"/>
        </w:rPr>
        <w:t xml:space="preserve">Plans (order, conditions and repeats):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8520"/>
      </w:tblGrid>
      <w:tr>
        <w:trPr>
          <w:tblHeader/>
        </w:trPr>
        <w:tc>
          <w:tcPr>
            <w:tcW w:type="dxa" w:w="12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Plan</w:t>
            </w:r>
          </w:p>
        </w:tc>
        <w:tc>
          <w:tcPr>
            <w:tcW w:type="dxa" w:w="852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How It Runs</w:t>
            </w:r>
          </w:p>
        </w:tc>
      </w:tr>
      <w:tr>
        <w:tc>
          <w:tcPr>
            <w:tcW w:type="dxa" w:w="1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Plan 0</w:t>
            </w:r>
          </w:p>
        </w:tc>
        <w:tc>
          <w:tcPr>
            <w:tcW w:type="dxa" w:w="85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Do 1, then 2. If a suitable room is free, do 3, then 4. If no room appears free, repeat 2 or leave the portal and use the desk or a friend. If 1 is not completed, leave the portal (P05-C1).</w:t>
            </w:r>
          </w:p>
        </w:tc>
      </w:tr>
      <w:tr>
        <w:tc>
          <w:tcPr>
            <w:tcW w:type="dxa" w:w="1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Plan 1</w:t>
            </w:r>
          </w:p>
        </w:tc>
        <w:tc>
          <w:tcPr>
            <w:tcW w:type="dxa" w:w="85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Do 1.1, then 1.2. If sign-in fails, repeat 1.2 (P01-C1, P06-C1). Do 1.3 until the booking page is found, then 1.4. If the page is not found after a few minutes, exit Plan 0 (P05-C1, approximately four minutes).</w:t>
            </w:r>
          </w:p>
        </w:tc>
      </w:tr>
      <w:tr>
        <w:tc>
          <w:tcPr>
            <w:tcW w:type="dxa" w:w="1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Plan 2</w:t>
            </w:r>
          </w:p>
        </w:tc>
        <w:tc>
          <w:tcPr>
            <w:tcW w:type="dxa" w:w="85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Do 2.1. If status is unclear or every room shows unavailable, do 2.2 and 2.3, in either order and as often as needed, and return to 2.1 each time. Stop when a room is chosen or the portal is abandoned (P09-B1, P09-E1).</w:t>
            </w:r>
          </w:p>
        </w:tc>
      </w:tr>
      <w:tr>
        <w:tc>
          <w:tcPr>
            <w:tcW w:type="dxa" w:w="1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Plan 3</w:t>
            </w:r>
          </w:p>
        </w:tc>
        <w:tc>
          <w:tcPr>
            <w:tcW w:type="dxa" w:w="85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Do 3.1, then 3.2. If either entry is wrong, do 3.3 and repeat 3.1 and 3.2 (P02-C2).</w:t>
            </w:r>
          </w:p>
        </w:tc>
      </w:tr>
      <w:tr>
        <w:tc>
          <w:tcPr>
            <w:tcW w:type="dxa" w:w="1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Plan 4</w:t>
            </w:r>
          </w:p>
        </w:tc>
        <w:tc>
          <w:tcPr>
            <w:tcW w:type="dxa" w:w="85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Do 4.1, then 4.2, then 4.3. In 4.3 students use one or more of: screenshot, asking someone, or doubting the save (P03-C2, P03-B1, P10-C2).</w:t>
            </w:r>
          </w:p>
        </w:tc>
      </w:tr>
    </w:tbl>
    <w:p>
      <w:pPr>
        <w:spacing w:after="100" w:before="0"/>
      </w:pPr>
      <w:r>
        <w:rPr>
          <w:rFonts w:ascii="Times New Roman" w:cs="Times New Roman" w:eastAsia="Times New Roman" w:hAnsi="Times New Roman"/>
          <w:sz w:val="22"/>
          <w:szCs w:val="22"/>
        </w:rPr>
        <w:t xml:space="preserve"/>
      </w:r>
    </w:p>
    <w:p>
      <w:pPr>
        <w:spacing w:after="60" w:before="0" w:line="276" w:lineRule="auto"/>
        <w:jc w:val="both"/>
      </w:pPr>
      <w:r>
        <w:rPr>
          <w:rFonts w:ascii="Times New Roman" w:cs="Times New Roman" w:eastAsia="Times New Roman" w:hAnsi="Times New Roman"/>
          <w:b w:val="false"/>
          <w:bCs w:val="false"/>
          <w:i w:val="false"/>
          <w:iCs w:val="false"/>
          <w:color w:val="000000"/>
          <w:sz w:val="22"/>
          <w:szCs w:val="22"/>
        </w:rPr>
        <w:t xml:space="preserve">Observations on the task structure:</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val="false"/>
          <w:bCs w:val="false"/>
          <w:color w:val="000000"/>
          <w:sz w:val="22"/>
          <w:szCs w:val="22"/>
        </w:rPr>
        <w:t xml:space="preserve">Three steps repeat: sign-in (1.2, P01 and P06), re-reading availability (2.1 and 2.2), and re-entering the date (3.1 and 3.3, P02).</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val="false"/>
          <w:bCs w:val="false"/>
          <w:color w:val="000000"/>
          <w:sz w:val="22"/>
          <w:szCs w:val="22"/>
        </w:rPr>
        <w:t xml:space="preserve">Action 2.3 takes the student out of the portal altogether; it appears in the evidence for three participants (P02, P06, P09).</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val="false"/>
          <w:bCs w:val="false"/>
          <w:color w:val="000000"/>
          <w:sz w:val="22"/>
          <w:szCs w:val="22"/>
        </w:rPr>
        <w:t xml:space="preserve">Two sub-goals have exits away from the portal: sub-goal 1 (P05) and sub-goal 2 (P09).</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val="false"/>
          <w:bCs w:val="false"/>
          <w:color w:val="000000"/>
          <w:sz w:val="22"/>
          <w:szCs w:val="22"/>
        </w:rPr>
        <w:t xml:space="preserve">Action 4.2 was never observed; 4.3 comes from retrospective accounts and remarks at the confirmation screen.</w:t>
      </w:r>
    </w:p>
    <w:p>
      <w:pPr>
        <w:spacing w:after="100" w:before="0"/>
      </w:pPr>
      <w:r>
        <w:rPr>
          <w:rFonts w:ascii="Times New Roman" w:cs="Times New Roman" w:eastAsia="Times New Roman" w:hAnsi="Times New Roman"/>
          <w:sz w:val="22"/>
          <w:szCs w:val="22"/>
        </w:rPr>
        <w:t xml:space="preserve"/>
      </w:r>
    </w:p>
    <w:p>
      <w:pPr>
        <w:spacing w:after="200" w:before="0" w:line="276" w:lineRule="auto"/>
        <w:jc w:val="both"/>
      </w:pPr>
      <w:r>
        <w:rPr>
          <w:rFonts w:ascii="Times New Roman" w:cs="Times New Roman" w:eastAsia="Times New Roman" w:hAnsi="Times New Roman"/>
          <w:b w:val="false"/>
          <w:bCs w:val="false"/>
          <w:i/>
          <w:iCs/>
          <w:color w:val="000000"/>
          <w:sz w:val="22"/>
          <w:szCs w:val="22"/>
        </w:rPr>
        <w:t xml:space="preserve">† Action 2.2 (refresh the page) is grounded in the full D1B register (P04-B1: rooms "disappear by ten in the morning," so he refreshes the page) rather than in the primary evidence set.</w:t>
      </w:r>
    </w:p>
    <w:p>
      <w:pPr>
        <w:pStyle w:val="Heading2"/>
        <w:spacing w:after="80" w:before="240"/>
        <w:jc w:val="left"/>
      </w:pPr>
      <w:r>
        <w:rPr>
          <w:rFonts w:ascii="Times New Roman" w:cs="Times New Roman" w:eastAsia="Times New Roman" w:hAnsi="Times New Roman"/>
          <w:b/>
          <w:bCs/>
          <w:color w:val="000000"/>
          <w:sz w:val="24"/>
          <w:szCs w:val="24"/>
        </w:rPr>
        <w:t xml:space="preserve">2.2  Point-of-View Statements</w:t>
      </w:r>
    </w:p>
    <w:p>
      <w:pPr>
        <w:spacing w:after="120" w:before="0" w:line="276" w:lineRule="auto"/>
        <w:jc w:val="both"/>
      </w:pPr>
      <w:r>
        <w:rPr>
          <w:rFonts w:ascii="Times New Roman" w:cs="Times New Roman" w:eastAsia="Times New Roman" w:hAnsi="Times New Roman"/>
          <w:b w:val="false"/>
          <w:bCs w:val="false"/>
          <w:i w:val="false"/>
          <w:iCs w:val="false"/>
          <w:color w:val="000000"/>
          <w:sz w:val="22"/>
          <w:szCs w:val="22"/>
        </w:rPr>
        <w:t xml:space="preserve">POV1 carries the leading opportunity (N1). POV2 and POV3 carry the remaining two needs, ensuring every requirement traces to a POV. All three reuse the exact wording of the user, need and insight from Sections 1.3 and 1.4.</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POV1 (leading). </w:t>
      </w:r>
      <w:r>
        <w:rPr>
          <w:rFonts w:ascii="Times New Roman" w:cs="Times New Roman" w:eastAsia="Times New Roman" w:hAnsi="Times New Roman"/>
          <w:b w:val="false"/>
          <w:bCs w:val="false"/>
          <w:i w:val="false"/>
          <w:iCs w:val="false"/>
          <w:color w:val="000000"/>
          <w:sz w:val="22"/>
          <w:szCs w:val="22"/>
        </w:rPr>
        <w:t xml:space="preserve">Students who book study rooms need to know which rooms are free before they commit to a booking because they cannot tell from the portal which rooms are actually free.</w:t>
      </w:r>
    </w:p>
    <w:p>
      <w:pPr>
        <w:spacing w:after="60" w:before="0"/>
      </w:pPr>
      <w:r>
        <w:rPr>
          <w:rFonts w:ascii="Times New Roman" w:cs="Times New Roman" w:eastAsia="Times New Roman" w:hAnsi="Times New Roman"/>
          <w:sz w:val="22"/>
          <w:szCs w:val="22"/>
        </w:rPr>
        <w:t xml:space="preserve"/>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POV2 (supporting). </w:t>
      </w:r>
      <w:r>
        <w:rPr>
          <w:rFonts w:ascii="Times New Roman" w:cs="Times New Roman" w:eastAsia="Times New Roman" w:hAnsi="Times New Roman"/>
          <w:b w:val="false"/>
          <w:bCs w:val="false"/>
          <w:i w:val="false"/>
          <w:iCs w:val="false"/>
          <w:color w:val="000000"/>
          <w:sz w:val="22"/>
          <w:szCs w:val="22"/>
        </w:rPr>
        <w:t xml:space="preserve">Students who book study rooms need to be sure what they have chosen and that the booking is held for them because they cannot be sure what the date, slot and limit mean, or whether a booking was recorded, so they ask aloud, check in person or keep their own proof.</w:t>
      </w:r>
    </w:p>
    <w:p>
      <w:pPr>
        <w:spacing w:after="60" w:before="0"/>
      </w:pPr>
      <w:r>
        <w:rPr>
          <w:rFonts w:ascii="Times New Roman" w:cs="Times New Roman" w:eastAsia="Times New Roman" w:hAnsi="Times New Roman"/>
          <w:sz w:val="22"/>
          <w:szCs w:val="22"/>
        </w:rPr>
        <w:t xml:space="preserve"/>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POV3 (supporting). </w:t>
      </w:r>
      <w:r>
        <w:rPr>
          <w:rFonts w:ascii="Times New Roman" w:cs="Times New Roman" w:eastAsia="Times New Roman" w:hAnsi="Times New Roman"/>
          <w:b w:val="false"/>
          <w:bCs w:val="false"/>
          <w:i w:val="false"/>
          <w:iCs w:val="false"/>
          <w:color w:val="000000"/>
          <w:sz w:val="22"/>
          <w:szCs w:val="22"/>
        </w:rPr>
        <w:t xml:space="preserve">Students who book study rooms need to know that room booking exists and where it starts because they learn the portal can book rooms only if someone tells them, and they do not know where to look.</w:t>
      </w:r>
    </w:p>
    <w:p>
      <w:pPr>
        <w:spacing w:after="100" w:before="0"/>
      </w:pPr>
      <w:r>
        <w:rPr>
          <w:rFonts w:ascii="Times New Roman" w:cs="Times New Roman" w:eastAsia="Times New Roman" w:hAnsi="Times New Roman"/>
          <w:sz w:val="22"/>
          <w:szCs w:val="22"/>
        </w:rPr>
        <w:t xml:space="preserve"/>
      </w:r>
    </w:p>
    <w:p>
      <w:pPr>
        <w:spacing w:after="80" w:before="0" w:line="276" w:lineRule="auto"/>
        <w:jc w:val="both"/>
      </w:pPr>
      <w:r>
        <w:rPr>
          <w:rFonts w:ascii="Times New Roman" w:cs="Times New Roman" w:eastAsia="Times New Roman" w:hAnsi="Times New Roman"/>
          <w:b/>
          <w:bCs/>
          <w:i w:val="false"/>
          <w:iCs w:val="false"/>
          <w:color w:val="000000"/>
          <w:sz w:val="22"/>
          <w:szCs w:val="22"/>
        </w:rPr>
        <w:t xml:space="preserve">POV Trace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100"/>
        <w:gridCol w:w="6120"/>
      </w:tblGrid>
      <w:tr>
        <w:trPr>
          <w:tblHeader/>
        </w:trPr>
        <w:tc>
          <w:tcPr>
            <w:tcW w:type="dxa" w:w="7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POV</w:t>
            </w:r>
          </w:p>
        </w:tc>
        <w:tc>
          <w:tcPr>
            <w:tcW w:type="dxa" w:w="31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Part</w:t>
            </w:r>
          </w:p>
        </w:tc>
        <w:tc>
          <w:tcPr>
            <w:tcW w:type="dxa" w:w="612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Same Wording in the Synthesis (Location)</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POV1, POV2, POV3</w:t>
            </w:r>
          </w:p>
        </w:tc>
        <w:tc>
          <w:tcPr>
            <w:tcW w:type="dxa" w:w="31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User: "students who book study rooms"</w:t>
            </w:r>
          </w:p>
        </w:tc>
        <w:tc>
          <w:tcPr>
            <w:tcW w:type="dxa" w:w="61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Persona spectrum title, Section 1.4</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POV1</w:t>
            </w:r>
          </w:p>
        </w:tc>
        <w:tc>
          <w:tcPr>
            <w:tcW w:type="dxa" w:w="31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Need: "to know which rooms are free before they commit to a booking"</w:t>
            </w:r>
          </w:p>
        </w:tc>
        <w:tc>
          <w:tcPr>
            <w:tcW w:type="dxa" w:w="61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N1, Section 1.3, row T1</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POV1</w:t>
            </w:r>
          </w:p>
        </w:tc>
        <w:tc>
          <w:tcPr>
            <w:tcW w:type="dxa" w:w="31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Insight: "they cannot tell from the portal which rooms are actually free"</w:t>
            </w:r>
          </w:p>
        </w:tc>
        <w:tc>
          <w:tcPr>
            <w:tcW w:type="dxa" w:w="61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I1, Section 1.3, row T1</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POV2</w:t>
            </w:r>
          </w:p>
        </w:tc>
        <w:tc>
          <w:tcPr>
            <w:tcW w:type="dxa" w:w="31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Need: "to be sure what they have chosen and that the booking is held for them"</w:t>
            </w:r>
          </w:p>
        </w:tc>
        <w:tc>
          <w:tcPr>
            <w:tcW w:type="dxa" w:w="61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N3, Section 1.3, row T3</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POV2</w:t>
            </w:r>
          </w:p>
        </w:tc>
        <w:tc>
          <w:tcPr>
            <w:tcW w:type="dxa" w:w="31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Insight: "they cannot be sure what the date, slot and limit mean, or whether a booking was recorded, so they ask aloud, check in person or keep their own proof"</w:t>
            </w:r>
          </w:p>
        </w:tc>
        <w:tc>
          <w:tcPr>
            <w:tcW w:type="dxa" w:w="61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I3, Section 1.3, row T3</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POV3</w:t>
            </w:r>
          </w:p>
        </w:tc>
        <w:tc>
          <w:tcPr>
            <w:tcW w:type="dxa" w:w="31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Need: "to know that room booking exists and where it starts"</w:t>
            </w:r>
          </w:p>
        </w:tc>
        <w:tc>
          <w:tcPr>
            <w:tcW w:type="dxa" w:w="61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N2, Section 1.3, row T2</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POV3</w:t>
            </w:r>
          </w:p>
        </w:tc>
        <w:tc>
          <w:tcPr>
            <w:tcW w:type="dxa" w:w="31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Insight: "they learn the portal can book rooms only if someone tells them, and they do not know where to look"</w:t>
            </w:r>
          </w:p>
        </w:tc>
        <w:tc>
          <w:tcPr>
            <w:tcW w:type="dxa" w:w="61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I2, Section 1.3, row T2</w:t>
            </w:r>
          </w:p>
        </w:tc>
      </w:tr>
    </w:tbl>
    <w:p>
      <w:pPr>
        <w:spacing w:after="200" w:before="0"/>
      </w:pPr>
      <w:r>
        <w:rPr>
          <w:rFonts w:ascii="Times New Roman" w:cs="Times New Roman" w:eastAsia="Times New Roman" w:hAnsi="Times New Roman"/>
          <w:sz w:val="22"/>
          <w:szCs w:val="22"/>
        </w:rPr>
        <w:t xml:space="preserve"/>
      </w:r>
    </w:p>
    <w:p>
      <w:pPr>
        <w:pStyle w:val="Heading2"/>
        <w:spacing w:after="80" w:before="240"/>
        <w:jc w:val="left"/>
      </w:pPr>
      <w:r>
        <w:rPr>
          <w:rFonts w:ascii="Times New Roman" w:cs="Times New Roman" w:eastAsia="Times New Roman" w:hAnsi="Times New Roman"/>
          <w:b/>
          <w:bCs/>
          <w:color w:val="000000"/>
          <w:sz w:val="24"/>
          <w:szCs w:val="24"/>
        </w:rPr>
        <w:t xml:space="preserve">2.3  How-Might-We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000"/>
        <w:gridCol w:w="2200"/>
        <w:gridCol w:w="1220"/>
      </w:tblGrid>
      <w:tr>
        <w:trPr>
          <w:tblHeader/>
        </w:trPr>
        <w:tc>
          <w:tcPr>
            <w:tcW w:type="dxa" w:w="7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HMW</w:t>
            </w:r>
          </w:p>
        </w:tc>
        <w:tc>
          <w:tcPr>
            <w:tcW w:type="dxa" w:w="26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Question</w:t>
            </w:r>
          </w:p>
        </w:tc>
        <w:tc>
          <w:tcPr>
            <w:tcW w:type="dxa" w:w="20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Why Not Too Broad</w:t>
            </w:r>
          </w:p>
        </w:tc>
        <w:tc>
          <w:tcPr>
            <w:tcW w:type="dxa" w:w="22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Why Not Already a Solution</w:t>
            </w:r>
          </w:p>
        </w:tc>
        <w:tc>
          <w:tcPr>
            <w:tcW w:type="dxa" w:w="122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Follows From</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HMW1</w:t>
            </w:r>
          </w:p>
        </w:tc>
        <w:tc>
          <w:tcPr>
            <w:tcW w:type="dxa" w:w="26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How might we help students who book study rooms know which rooms are free before they commit to a booking?</w:t>
            </w:r>
          </w:p>
        </w:tc>
        <w:tc>
          <w:tcPr>
            <w:tcW w:type="dxa" w:w="20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Names one user group and one outcome at one step of one task.</w:t>
            </w:r>
          </w:p>
        </w:tc>
        <w:tc>
          <w:tcPr>
            <w:tcW w:type="dxa" w:w="2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Names no screen, feature or channel. A display, a staff-side change or a different booking process could all answer it.</w:t>
            </w:r>
          </w:p>
        </w:tc>
        <w:tc>
          <w:tcPr>
            <w:tcW w:type="dxa" w:w="12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POV1</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HMW2</w:t>
            </w:r>
          </w:p>
        </w:tc>
        <w:tc>
          <w:tcPr>
            <w:tcW w:type="dxa" w:w="26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How might we make it possible for students who book study rooms to tell which rooms are actually free without asking someone who can see the rooms?</w:t>
            </w:r>
          </w:p>
        </w:tc>
        <w:tc>
          <w:tcPr>
            <w:tcW w:type="dxa" w:w="20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Same user and outcome as HMW1, with one condition taken from the observed workaround (K1).</w:t>
            </w:r>
          </w:p>
        </w:tc>
        <w:tc>
          <w:tcPr>
            <w:tcW w:type="dxa" w:w="2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The condition states what students should not have to do, not how.</w:t>
            </w:r>
          </w:p>
        </w:tc>
        <w:tc>
          <w:tcPr>
            <w:tcW w:type="dxa" w:w="12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POV1, insight I1</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HMW3</w:t>
            </w:r>
          </w:p>
        </w:tc>
        <w:tc>
          <w:tcPr>
            <w:tcW w:type="dxa" w:w="26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How might we help students who book study rooms be sure what they have chosen and that the booking is held for them?</w:t>
            </w:r>
          </w:p>
        </w:tc>
        <w:tc>
          <w:tcPr>
            <w:tcW w:type="dxa" w:w="20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One user group and one outcome at the choosing and confirming steps.</w:t>
            </w:r>
          </w:p>
        </w:tc>
        <w:tc>
          <w:tcPr>
            <w:tcW w:type="dxa" w:w="2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Names no confirmation message, receipt or reminder.</w:t>
            </w:r>
          </w:p>
        </w:tc>
        <w:tc>
          <w:tcPr>
            <w:tcW w:type="dxa" w:w="12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POV2</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HMW4</w:t>
            </w:r>
          </w:p>
        </w:tc>
        <w:tc>
          <w:tcPr>
            <w:tcW w:type="dxa" w:w="26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How might we help students who book study rooms know that room booking exists and where it starts?</w:t>
            </w:r>
          </w:p>
        </w:tc>
        <w:tc>
          <w:tcPr>
            <w:tcW w:type="dxa" w:w="20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One user group and one outcome at the first step of the task.</w:t>
            </w:r>
          </w:p>
        </w:tc>
        <w:tc>
          <w:tcPr>
            <w:tcW w:type="dxa" w:w="2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Names no menu, link, banner or announcement.</w:t>
            </w:r>
          </w:p>
        </w:tc>
        <w:tc>
          <w:tcPr>
            <w:tcW w:type="dxa" w:w="12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POV3</w:t>
            </w:r>
          </w:p>
        </w:tc>
      </w:tr>
    </w:tbl>
    <w:p>
      <w:pPr>
        <w:spacing w:after="200" w:before="0"/>
      </w:pPr>
      <w:r>
        <w:rPr>
          <w:rFonts w:ascii="Times New Roman" w:cs="Times New Roman" w:eastAsia="Times New Roman" w:hAnsi="Times New Roman"/>
          <w:sz w:val="22"/>
          <w:szCs w:val="22"/>
        </w:rPr>
        <w:t xml:space="preserve"/>
      </w:r>
    </w:p>
    <w:p>
      <w:pPr>
        <w:pStyle w:val="Heading1"/>
        <w:pBdr>
          <w:bottom w:val="single" w:color="000000" w:sz="6"/>
        </w:pBdr>
        <w:spacing w:after="120" w:before="320"/>
        <w:jc w:val="left"/>
      </w:pPr>
      <w:r>
        <w:rPr>
          <w:rFonts w:ascii="Times New Roman" w:cs="Times New Roman" w:eastAsia="Times New Roman" w:hAnsi="Times New Roman"/>
          <w:b/>
          <w:bCs/>
          <w:color w:val="000000"/>
          <w:sz w:val="28"/>
          <w:szCs w:val="28"/>
        </w:rPr>
        <w:t xml:space="preserve">3  Requirements</w:t>
      </w:r>
    </w:p>
    <w:p>
      <w:pPr>
        <w:pStyle w:val="Heading2"/>
        <w:spacing w:after="80" w:before="240"/>
        <w:jc w:val="left"/>
      </w:pPr>
      <w:r>
        <w:rPr>
          <w:rFonts w:ascii="Times New Roman" w:cs="Times New Roman" w:eastAsia="Times New Roman" w:hAnsi="Times New Roman"/>
          <w:b/>
          <w:bCs/>
          <w:color w:val="000000"/>
          <w:sz w:val="24"/>
          <w:szCs w:val="24"/>
        </w:rPr>
        <w:t xml:space="preserve">3.1  User Stories</w:t>
      </w:r>
    </w:p>
    <w:p>
      <w:pPr>
        <w:spacing w:after="140" w:before="0" w:line="276" w:lineRule="auto"/>
        <w:jc w:val="both"/>
      </w:pPr>
      <w:r>
        <w:rPr>
          <w:rFonts w:ascii="Times New Roman" w:cs="Times New Roman" w:eastAsia="Times New Roman" w:hAnsi="Times New Roman"/>
          <w:b w:val="false"/>
          <w:bCs w:val="false"/>
          <w:i w:val="false"/>
          <w:iCs w:val="false"/>
          <w:color w:val="000000"/>
          <w:sz w:val="22"/>
          <w:szCs w:val="22"/>
        </w:rPr>
        <w:t xml:space="preserve">Each story is tied to one spectrum point from Section 1.4 and names the journey stage it belongs to. None describes a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500"/>
        <w:gridCol w:w="3500"/>
        <w:gridCol w:w="1500"/>
        <w:gridCol w:w="2720"/>
      </w:tblGrid>
      <w:tr>
        <w:trPr>
          <w:tblHeader/>
        </w:trPr>
        <w:tc>
          <w:tcPr>
            <w:tcW w:type="dxa" w:w="7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ID</w:t>
            </w:r>
          </w:p>
        </w:tc>
        <w:tc>
          <w:tcPr>
            <w:tcW w:type="dxa" w:w="15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Persona</w:t>
            </w:r>
          </w:p>
        </w:tc>
        <w:tc>
          <w:tcPr>
            <w:tcW w:type="dxa" w:w="35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Story</w:t>
            </w:r>
          </w:p>
        </w:tc>
        <w:tc>
          <w:tcPr>
            <w:tcW w:type="dxa" w:w="15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Journey Stage</w:t>
            </w:r>
          </w:p>
        </w:tc>
        <w:tc>
          <w:tcPr>
            <w:tcW w:type="dxa" w:w="272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Evidence</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U1</w:t>
            </w:r>
          </w:p>
        </w:tc>
        <w:tc>
          <w:tcPr>
            <w:tcW w:type="dxa" w:w="1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A. Desk-and-friends booker</w:t>
            </w:r>
          </w:p>
        </w:tc>
        <w:tc>
          <w:tcPr>
            <w:tcW w:type="dxa" w:w="3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As a desk-and-friends booker, I want to find out that room booking exists and where it starts, so that I do not have to ask at the desk to get a room.</w:t>
            </w:r>
          </w:p>
        </w:tc>
        <w:tc>
          <w:tcPr>
            <w:tcW w:type="dxa" w:w="1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1. Decide; 2. Reach the booking page</w:t>
            </w:r>
          </w:p>
        </w:tc>
        <w:tc>
          <w:tcPr>
            <w:tcW w:type="dxa" w:w="27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P01-B2, P05-C1, P06-C2, P06-B1</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U2</w:t>
            </w:r>
          </w:p>
        </w:tc>
        <w:tc>
          <w:tcPr>
            <w:tcW w:type="dxa" w:w="1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C. Practiced portal booker</w:t>
            </w:r>
          </w:p>
        </w:tc>
        <w:tc>
          <w:tcPr>
            <w:tcW w:type="dxa" w:w="3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As a practiced portal booker, I want to tell which rooms are free when I open the booking page, so that I do not have to ask someone who can see the rooms.</w:t>
            </w:r>
          </w:p>
        </w:tc>
        <w:tc>
          <w:tcPr>
            <w:tcW w:type="dxa" w:w="1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3. Check which rooms are free</w:t>
            </w:r>
          </w:p>
        </w:tc>
        <w:tc>
          <w:tcPr>
            <w:tcW w:type="dxa" w:w="27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P04-B2, P07-C2</w:t>
            </w:r>
          </w:p>
        </w:tc>
      </w:tr>
      <w:tr>
        <w:tc>
          <w:tcPr>
            <w:tcW w:type="dxa" w:w="7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U3</w:t>
            </w:r>
          </w:p>
        </w:tc>
        <w:tc>
          <w:tcPr>
            <w:tcW w:type="dxa" w:w="1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B. Hesitant portal booker</w:t>
            </w:r>
          </w:p>
        </w:tc>
        <w:tc>
          <w:tcPr>
            <w:tcW w:type="dxa" w:w="3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As a hesitant portal booker, I want to be sure of the date and slot I chose and that the booking is held for me, so that I do not have to screenshot it or check elsewhere.</w:t>
            </w:r>
          </w:p>
        </w:tc>
        <w:tc>
          <w:tcPr>
            <w:tcW w:type="dxa" w:w="1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4. Enter date and slot; 5. Confirm and keep a record</w:t>
            </w:r>
          </w:p>
        </w:tc>
        <w:tc>
          <w:tcPr>
            <w:tcW w:type="dxa" w:w="27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P02-C2, P03-B1, P03-C2, P10-C2</w:t>
            </w:r>
          </w:p>
        </w:tc>
      </w:tr>
    </w:tbl>
    <w:p>
      <w:pPr>
        <w:spacing w:after="200" w:before="0"/>
      </w:pPr>
      <w:r>
        <w:rPr>
          <w:rFonts w:ascii="Times New Roman" w:cs="Times New Roman" w:eastAsia="Times New Roman" w:hAnsi="Times New Roman"/>
          <w:sz w:val="22"/>
          <w:szCs w:val="22"/>
        </w:rPr>
        <w:t xml:space="preserve"/>
      </w:r>
    </w:p>
    <w:p>
      <w:pPr>
        <w:pStyle w:val="Heading2"/>
        <w:spacing w:after="80" w:before="240"/>
        <w:jc w:val="left"/>
      </w:pPr>
      <w:r>
        <w:rPr>
          <w:rFonts w:ascii="Times New Roman" w:cs="Times New Roman" w:eastAsia="Times New Roman" w:hAnsi="Times New Roman"/>
          <w:b/>
          <w:bCs/>
          <w:color w:val="000000"/>
          <w:sz w:val="24"/>
          <w:szCs w:val="24"/>
        </w:rPr>
        <w:t xml:space="preserve">3.2  Requirement Record</w:t>
      </w:r>
    </w:p>
    <w:p>
      <w:pPr>
        <w:spacing w:after="140" w:before="0" w:line="276" w:lineRule="auto"/>
        <w:jc w:val="both"/>
      </w:pPr>
      <w:r>
        <w:rPr>
          <w:rFonts w:ascii="Times New Roman" w:cs="Times New Roman" w:eastAsia="Times New Roman" w:hAnsi="Times New Roman"/>
          <w:b w:val="false"/>
          <w:bCs w:val="false"/>
          <w:i w:val="false"/>
          <w:iCs w:val="false"/>
          <w:color w:val="000000"/>
          <w:sz w:val="22"/>
          <w:szCs w:val="22"/>
        </w:rPr>
        <w:t xml:space="preserve">Requirements are outcomes the design must satisfy. Each has a type, a testable criterion (metric, threshold, target and test condition) and the evidence it traces to. Targets are the team's own choices, justified below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900"/>
        <w:gridCol w:w="2000"/>
        <w:gridCol w:w="3400"/>
        <w:gridCol w:w="1400"/>
        <w:gridCol w:w="720"/>
      </w:tblGrid>
      <w:tr>
        <w:trPr>
          <w:tblHeader/>
        </w:trPr>
        <w:tc>
          <w:tcPr>
            <w:tcW w:type="dxa" w:w="5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ID</w:t>
            </w:r>
          </w:p>
        </w:tc>
        <w:tc>
          <w:tcPr>
            <w:tcW w:type="dxa" w:w="9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Type</w:t>
            </w:r>
          </w:p>
        </w:tc>
        <w:tc>
          <w:tcPr>
            <w:tcW w:type="dxa" w:w="20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Requirement (Outcome)</w:t>
            </w:r>
          </w:p>
        </w:tc>
        <w:tc>
          <w:tcPr>
            <w:tcW w:type="dxa" w:w="34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Success Criterion</w:t>
            </w:r>
          </w:p>
        </w:tc>
        <w:tc>
          <w:tcPr>
            <w:tcW w:type="dxa" w:w="14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Evidence</w:t>
            </w:r>
          </w:p>
        </w:tc>
        <w:tc>
          <w:tcPr>
            <w:tcW w:type="dxa" w:w="72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Story / Persona</w:t>
            </w:r>
          </w:p>
        </w:tc>
      </w:tr>
      <w:tr>
        <w:tc>
          <w:tcPr>
            <w:tcW w:type="dxa" w:w="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R1</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Usability</w:t>
            </w:r>
          </w:p>
        </w:tc>
        <w:tc>
          <w:tcPr>
            <w:tcW w:type="dxa" w:w="20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Students who have not booked a room on the portal before can reach the room-booking page unassisted.</w:t>
            </w:r>
          </w:p>
        </w:tc>
        <w:tc>
          <w:tcPr>
            <w:tcW w:type="dxa" w:w="34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At least 80% of first-time room bookers reach the booking page unassisted within 2 minutes, in a moderated test of at least 10 students who have never booked a room on the portal, each starting from the portal address on their own phone. Pass: page reached, no help, within 2 minutes. Fail: help given, task abandoned, or over 2 minutes.</w:t>
            </w:r>
          </w:p>
        </w:tc>
        <w:tc>
          <w:tcPr>
            <w:tcW w:type="dxa" w:w="14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P01-B2, P05-C1, P06-C2, P01-C1, P06-C1 (T2, I2, N2). Survey: SV-1.</w:t>
            </w:r>
          </w:p>
        </w:tc>
        <w:tc>
          <w:tcPr>
            <w:tcW w:type="dxa" w:w="7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U1 / A</w:t>
            </w:r>
          </w:p>
        </w:tc>
      </w:tr>
      <w:tr>
        <w:tc>
          <w:tcPr>
            <w:tcW w:type="dxa" w:w="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R2</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Usability</w:t>
            </w:r>
          </w:p>
        </w:tc>
        <w:tc>
          <w:tcPr>
            <w:tcW w:type="dxa" w:w="20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Students can tell which rooms are free for a chosen day and time from the booking page alone.</w:t>
            </w:r>
          </w:p>
        </w:tc>
        <w:tc>
          <w:tcPr>
            <w:tcW w:type="dxa" w:w="34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At least 90% of participants correctly identify every free and every taken room and slot in each of three prepared booking views, with at least 10 participants mixed across spectrum points A, B and C, no help, no asking anyone, and at most 30 seconds per view. Views: all rooms taken, one room free, several rooms free. Pass: no misidentified room in any view. Fail: any misidentification, help, or over 30 seconds on any view.</w:t>
            </w:r>
          </w:p>
        </w:tc>
        <w:tc>
          <w:tcPr>
            <w:tcW w:type="dxa" w:w="14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P04-B2, P07-C2, P09-B1, P09-E1, P02-E1, P06-B1 (T1, I1, N1). Survey: SV-5, S05-F1.</w:t>
            </w:r>
          </w:p>
        </w:tc>
        <w:tc>
          <w:tcPr>
            <w:tcW w:type="dxa" w:w="7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U2 / C</w:t>
            </w:r>
          </w:p>
        </w:tc>
      </w:tr>
      <w:tr>
        <w:tc>
          <w:tcPr>
            <w:tcW w:type="dxa" w:w="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R3</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UX</w:t>
            </w:r>
          </w:p>
        </w:tc>
        <w:tc>
          <w:tcPr>
            <w:tcW w:type="dxa" w:w="20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Students feel sure that a booking they have made is held for them.</w:t>
            </w:r>
          </w:p>
        </w:tc>
        <w:tc>
          <w:tcPr>
            <w:tcW w:type="dxa" w:w="34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Mean rating of at least 4.0 on the statement "I am sure this booking is held for me" (1 strongly disagree to 5 strongly agree), asked straight after a completed test booking, from at least 10 participants, with no individual rating below 3.</w:t>
            </w:r>
          </w:p>
        </w:tc>
        <w:tc>
          <w:tcPr>
            <w:tcW w:type="dxa" w:w="14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P03-B1, P10-C2, P03-C2 (T3, I3, N3). Survey: SV-4.</w:t>
            </w:r>
          </w:p>
        </w:tc>
        <w:tc>
          <w:tcPr>
            <w:tcW w:type="dxa" w:w="7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U3 / B</w:t>
            </w:r>
          </w:p>
        </w:tc>
      </w:tr>
      <w:tr>
        <w:tc>
          <w:tcPr>
            <w:tcW w:type="dxa" w:w="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R4</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Usability</w:t>
            </w:r>
          </w:p>
        </w:tc>
        <w:tc>
          <w:tcPr>
            <w:tcW w:type="dxa" w:w="20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Students enter the intended date, slot and length correctly on the first attempt.</w:t>
            </w:r>
          </w:p>
        </w:tc>
        <w:tc>
          <w:tcPr>
            <w:tcW w:type="dxa" w:w="34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At least 90% of participants book a specified room, date and two-hour slot correctly on their first attempt, with at least 10 participants on their own phones and a written task card. Pass: correct date, start time and length, no going back to correct, no help. Fail: any wrong entry, any correction, or help.</w:t>
            </w:r>
          </w:p>
        </w:tc>
        <w:tc>
          <w:tcPr>
            <w:tcW w:type="dxa" w:w="14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P02-C2, P06-C3, P07-B1 (T3, I3, N3). Survey: SV-2, SV-3, S09-F1, S09-F3, S09-F4.</w:t>
            </w:r>
          </w:p>
        </w:tc>
        <w:tc>
          <w:tcPr>
            <w:tcW w:type="dxa" w:w="7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U3 / B</w:t>
            </w:r>
          </w:p>
        </w:tc>
      </w:tr>
      <w:tr>
        <w:tc>
          <w:tcPr>
            <w:tcW w:type="dxa" w:w="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R5</w:t>
            </w:r>
          </w:p>
        </w:tc>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Accessibility</w:t>
            </w:r>
          </w:p>
        </w:tc>
        <w:tc>
          <w:tcPr>
            <w:tcW w:type="dxa" w:w="20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Students can read room and slot status and complete the booking on a small phone screen without relying on colour or zooming in.</w:t>
            </w:r>
          </w:p>
        </w:tc>
        <w:tc>
          <w:tcPr>
            <w:tcW w:type="dxa" w:w="34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Inspection walkthrough of stages 2–5 at a 320 CSS pixel width and 200% text size: 100% of six checkpoints pass in every specified walkthrough case. (1) No horizontal or two-way scrolling (WCAG 2.2 SC 1.4.10). (2) The booking can be completed with no pinch-zoom. (3) Date and slot controls have a target of at least 24 × 24 CSS pixels (SC 2.5.8). (4) Every room and slot status can be identified with colour removed (SC 1.4.1). (5) Text contrast is at least 4.5 to 1 (SC 1.4.3). (6) A screen reader (TalkBack or NVDA) announces each status and the booking result (SC 4.1.3). In addition, 0 of 5 phone participants pinch-zoom or mis-tap the date field.</w:t>
            </w:r>
          </w:p>
        </w:tc>
        <w:tc>
          <w:tcPr>
            <w:tcW w:type="dxa" w:w="14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P08-B1†, P08-C1†, P08-C2†, P09-C2† (full D1B register). Survey: SV-6, S06-F4.</w:t>
            </w:r>
          </w:p>
        </w:tc>
        <w:tc>
          <w:tcPr>
            <w:tcW w:type="dxa" w:w="7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U1 / A (see note)</w:t>
            </w:r>
          </w:p>
        </w:tc>
      </w:tr>
    </w:tbl>
    <w:p>
      <w:pPr>
        <w:spacing w:after="100" w:before="0"/>
      </w:pPr>
      <w:r>
        <w:rPr>
          <w:rFonts w:ascii="Times New Roman" w:cs="Times New Roman" w:eastAsia="Times New Roman" w:hAnsi="Times New Roman"/>
          <w:sz w:val="22"/>
          <w:szCs w:val="22"/>
        </w:rP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2"/>
          <w:szCs w:val="22"/>
        </w:rPr>
        <w:t xml:space="preserve">Coverage: usability (R1, R2, R4), UX (R3) and accessibility (R5). Every requirement has a testable criterion and evidence identifiers.</w:t>
      </w:r>
    </w:p>
    <w:p>
      <w:pPr>
        <w:spacing w:after="140" w:before="0" w:line="276" w:lineRule="auto"/>
        <w:jc w:val="both"/>
      </w:pPr>
      <w:r>
        <w:rPr>
          <w:rFonts w:ascii="Times New Roman" w:cs="Times New Roman" w:eastAsia="Times New Roman" w:hAnsi="Times New Roman"/>
          <w:b w:val="false"/>
          <w:bCs w:val="false"/>
          <w:i w:val="false"/>
          <w:iCs w:val="false"/>
          <w:color w:val="000000"/>
          <w:sz w:val="22"/>
          <w:szCs w:val="22"/>
        </w:rPr>
        <w:t xml:space="preserve">R5 note. R5 is grounded in the full D1B notes (P08, flagged †) and in the survey, as P08 contributed no note to the primary evidence set. To bring R5 fully into the primary evidence set, add P08-C1 and P09-C2 to the wall as a one-note phone group within K2.</w:t>
      </w:r>
    </w:p>
    <w:p>
      <w:pPr>
        <w:pStyle w:val="Heading3"/>
        <w:spacing w:after="60" w:before="180"/>
        <w:jc w:val="left"/>
      </w:pPr>
      <w:r>
        <w:rPr>
          <w:rFonts w:ascii="Times New Roman" w:cs="Times New Roman" w:eastAsia="Times New Roman" w:hAnsi="Times New Roman"/>
          <w:b/>
          <w:bCs/>
          <w:i/>
          <w:iCs/>
          <w:color w:val="000000"/>
          <w:sz w:val="22"/>
          <w:szCs w:val="22"/>
        </w:rPr>
        <w:t xml:space="preserve">Justification of Targets</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R1, 80% within 2 minutes.</w:t>
      </w:r>
      <w:r>
        <w:rPr>
          <w:rFonts w:ascii="Times New Roman" w:cs="Times New Roman" w:eastAsia="Times New Roman" w:hAnsi="Times New Roman"/>
          <w:b w:val="false"/>
          <w:bCs w:val="false"/>
          <w:i w:val="false"/>
          <w:iCs w:val="false"/>
          <w:color w:val="000000"/>
          <w:sz w:val="22"/>
          <w:szCs w:val="22"/>
        </w:rPr>
        <w:t xml:space="preserve"> One participant searched for approximately four minutes and gave up (P05-C1); the full D1B register records approximately three minutes for another (P01-C2†). Two minutes is shorter than both. 80% leaves room for one miss in five, as first-time bookers are the group most likely to stall.</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R2, 90% and 30 seconds.</w:t>
      </w:r>
      <w:r>
        <w:rPr>
          <w:rFonts w:ascii="Times New Roman" w:cs="Times New Roman" w:eastAsia="Times New Roman" w:hAnsi="Times New Roman"/>
          <w:b w:val="false"/>
          <w:bCs w:val="false"/>
          <w:i w:val="false"/>
          <w:iCs w:val="false"/>
          <w:color w:val="000000"/>
          <w:sz w:val="22"/>
          <w:szCs w:val="22"/>
        </w:rPr>
        <w:t xml:space="preserve"> P04 "cannot see at a glance" (P04-B2). Thirty seconds per view is the team's working definition of "at a glance" for a three-view set. A wrong read leads to a wasted trip or a lost room.</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R3, mean 4.0 and no rating below 3.</w:t>
      </w:r>
      <w:r>
        <w:rPr>
          <w:rFonts w:ascii="Times New Roman" w:cs="Times New Roman" w:eastAsia="Times New Roman" w:hAnsi="Times New Roman"/>
          <w:b w:val="false"/>
          <w:bCs w:val="false"/>
          <w:i w:val="false"/>
          <w:iCs w:val="false"/>
          <w:color w:val="000000"/>
          <w:sz w:val="22"/>
          <w:szCs w:val="22"/>
        </w:rPr>
        <w:t xml:space="preserve"> On a five-point scale, 4 is agree. A rating of 3 or below is neutral or doubtful — the state described by P03 ("I was never sure it went through") and P10 ("I never know if it saved or not"). D1 provided no numeric baseline, so this threshold is a target, not an improvement over a measured figure.</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R4, 90% first attempt.</w:t>
      </w:r>
      <w:r>
        <w:rPr>
          <w:rFonts w:ascii="Times New Roman" w:cs="Times New Roman" w:eastAsia="Times New Roman" w:hAnsi="Times New Roman"/>
          <w:b w:val="false"/>
          <w:bCs w:val="false"/>
          <w:i w:val="false"/>
          <w:iCs w:val="false"/>
          <w:color w:val="000000"/>
          <w:sz w:val="22"/>
          <w:szCs w:val="22"/>
        </w:rPr>
        <w:t xml:space="preserve"> A date problem is on the wall (P02-C2), and in the survey 6 of 7 respondents ticked time or duration (SV-3), indicating a clean first attempt is not the norm. 90% asks for clear improvement without demanding perfection.</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R5, 100% of checkpoints.</w:t>
      </w:r>
      <w:r>
        <w:rPr>
          <w:rFonts w:ascii="Times New Roman" w:cs="Times New Roman" w:eastAsia="Times New Roman" w:hAnsi="Times New Roman"/>
          <w:b w:val="false"/>
          <w:bCs w:val="false"/>
          <w:i w:val="false"/>
          <w:iCs w:val="false"/>
          <w:color w:val="000000"/>
          <w:sz w:val="22"/>
          <w:szCs w:val="22"/>
        </w:rPr>
        <w:t xml:space="preserve"> The checkpoints are binary conformance checks; the threshold is therefore all of them. Passing them confirms those six checkpoints are met and does not constitute a full accessibility claim.</w:t>
      </w:r>
    </w:p>
    <w:p>
      <w:pPr>
        <w:spacing w:after="200" w:before="0"/>
      </w:pPr>
      <w:r>
        <w:rPr>
          <w:rFonts w:ascii="Times New Roman" w:cs="Times New Roman" w:eastAsia="Times New Roman" w:hAnsi="Times New Roman"/>
          <w:sz w:val="22"/>
          <w:szCs w:val="22"/>
        </w:rPr>
        <w:t xml:space="preserve"/>
      </w:r>
    </w:p>
    <w:p>
      <w:pPr>
        <w:pStyle w:val="Heading2"/>
        <w:spacing w:after="80" w:before="240"/>
        <w:jc w:val="left"/>
      </w:pPr>
      <w:r>
        <w:rPr>
          <w:rFonts w:ascii="Times New Roman" w:cs="Times New Roman" w:eastAsia="Times New Roman" w:hAnsi="Times New Roman"/>
          <w:b/>
          <w:bCs/>
          <w:color w:val="000000"/>
          <w:sz w:val="24"/>
          <w:szCs w:val="24"/>
        </w:rPr>
        <w:t xml:space="preserve">3.3  Traceability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200"/>
        <w:gridCol w:w="1500"/>
        <w:gridCol w:w="1500"/>
        <w:gridCol w:w="1500"/>
        <w:gridCol w:w="3320"/>
      </w:tblGrid>
      <w:tr>
        <w:trPr>
          <w:tblHeader/>
        </w:trPr>
        <w:tc>
          <w:tcPr>
            <w:tcW w:type="dxa" w:w="9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Requirement</w:t>
            </w:r>
          </w:p>
        </w:tc>
        <w:tc>
          <w:tcPr>
            <w:tcW w:type="dxa" w:w="12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Story / Persona</w:t>
            </w:r>
          </w:p>
        </w:tc>
        <w:tc>
          <w:tcPr>
            <w:tcW w:type="dxa" w:w="15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POV / HMW</w:t>
            </w:r>
          </w:p>
        </w:tc>
        <w:tc>
          <w:tcPr>
            <w:tcW w:type="dxa" w:w="15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Insight / Need</w:t>
            </w:r>
          </w:p>
        </w:tc>
        <w:tc>
          <w:tcPr>
            <w:tcW w:type="dxa" w:w="15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Theme / Cluster</w:t>
            </w:r>
          </w:p>
        </w:tc>
        <w:tc>
          <w:tcPr>
            <w:tcW w:type="dxa" w:w="332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Evidence IDs</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R1</w:t>
            </w:r>
          </w:p>
        </w:tc>
        <w:tc>
          <w:tcPr>
            <w:tcW w:type="dxa" w:w="1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U1 / A</w:t>
            </w:r>
          </w:p>
        </w:tc>
        <w:tc>
          <w:tcPr>
            <w:tcW w:type="dxa" w:w="1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POV3 / HMW4</w:t>
            </w:r>
          </w:p>
        </w:tc>
        <w:tc>
          <w:tcPr>
            <w:tcW w:type="dxa" w:w="1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I2 / N2</w:t>
            </w:r>
          </w:p>
        </w:tc>
        <w:tc>
          <w:tcPr>
            <w:tcW w:type="dxa" w:w="1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T2 / K3, K4</w:t>
            </w:r>
          </w:p>
        </w:tc>
        <w:tc>
          <w:tcPr>
            <w:tcW w:type="dxa" w:w="33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P01-B2, P05-C1, P06-C2, P01-C1, P06-C1; survey SV-1</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R2</w:t>
            </w:r>
          </w:p>
        </w:tc>
        <w:tc>
          <w:tcPr>
            <w:tcW w:type="dxa" w:w="1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U2 / C</w:t>
            </w:r>
          </w:p>
        </w:tc>
        <w:tc>
          <w:tcPr>
            <w:tcW w:type="dxa" w:w="1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POV1 / HMW1, HMW2</w:t>
            </w:r>
          </w:p>
        </w:tc>
        <w:tc>
          <w:tcPr>
            <w:tcW w:type="dxa" w:w="1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I1 / N1</w:t>
            </w:r>
          </w:p>
        </w:tc>
        <w:tc>
          <w:tcPr>
            <w:tcW w:type="dxa" w:w="1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T1 / K1, K2</w:t>
            </w:r>
          </w:p>
        </w:tc>
        <w:tc>
          <w:tcPr>
            <w:tcW w:type="dxa" w:w="33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P04-B2, P07-C2, P09-B1, P09-E1, P02-E1, P06-B1; survey SV-5, S05-F1</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R3</w:t>
            </w:r>
          </w:p>
        </w:tc>
        <w:tc>
          <w:tcPr>
            <w:tcW w:type="dxa" w:w="1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U3 / B</w:t>
            </w:r>
          </w:p>
        </w:tc>
        <w:tc>
          <w:tcPr>
            <w:tcW w:type="dxa" w:w="1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POV2 / HMW3</w:t>
            </w:r>
          </w:p>
        </w:tc>
        <w:tc>
          <w:tcPr>
            <w:tcW w:type="dxa" w:w="1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I3 / N3</w:t>
            </w:r>
          </w:p>
        </w:tc>
        <w:tc>
          <w:tcPr>
            <w:tcW w:type="dxa" w:w="1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T3 / K6</w:t>
            </w:r>
          </w:p>
        </w:tc>
        <w:tc>
          <w:tcPr>
            <w:tcW w:type="dxa" w:w="33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P03-B1, P10-C2, P03-C2; survey SV-4</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R4</w:t>
            </w:r>
          </w:p>
        </w:tc>
        <w:tc>
          <w:tcPr>
            <w:tcW w:type="dxa" w:w="1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U3 / B</w:t>
            </w:r>
          </w:p>
        </w:tc>
        <w:tc>
          <w:tcPr>
            <w:tcW w:type="dxa" w:w="1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POV2 / HMW3</w:t>
            </w:r>
          </w:p>
        </w:tc>
        <w:tc>
          <w:tcPr>
            <w:tcW w:type="dxa" w:w="1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I3 / N3</w:t>
            </w:r>
          </w:p>
        </w:tc>
        <w:tc>
          <w:tcPr>
            <w:tcW w:type="dxa" w:w="1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T3 / K5</w:t>
            </w:r>
          </w:p>
        </w:tc>
        <w:tc>
          <w:tcPr>
            <w:tcW w:type="dxa" w:w="33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P02-C2, P06-C3, P07-B1; survey SV-2, SV-3, S09-F1, S09-F3, S09-F4</w:t>
            </w:r>
          </w:p>
        </w:tc>
      </w:tr>
      <w:tr>
        <w:tc>
          <w:tcPr>
            <w:tcW w:type="dxa" w:w="9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R5</w:t>
            </w:r>
          </w:p>
        </w:tc>
        <w:tc>
          <w:tcPr>
            <w:tcW w:type="dxa" w:w="12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U1 / A</w:t>
            </w:r>
          </w:p>
        </w:tc>
        <w:tc>
          <w:tcPr>
            <w:tcW w:type="dxa" w:w="1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POV1 / HMW1 (colour); POV3 / HMW4 (phone)</w:t>
            </w:r>
          </w:p>
        </w:tc>
        <w:tc>
          <w:tcPr>
            <w:tcW w:type="dxa" w:w="1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I1 / N1</w:t>
            </w:r>
          </w:p>
        </w:tc>
        <w:tc>
          <w:tcPr>
            <w:tcW w:type="dxa" w:w="15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Not in primary evidence set</w:t>
            </w:r>
          </w:p>
        </w:tc>
        <w:tc>
          <w:tcPr>
            <w:tcW w:type="dxa" w:w="33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P08-B1†, P08-C1†, P08-C2†, P09-C2†; survey SV-6, S06-F4</w:t>
            </w:r>
          </w:p>
        </w:tc>
      </w:tr>
    </w:tbl>
    <w:p>
      <w:pPr>
        <w:spacing w:after="200" w:before="0"/>
      </w:pPr>
      <w:r>
        <w:rPr>
          <w:rFonts w:ascii="Times New Roman" w:cs="Times New Roman" w:eastAsia="Times New Roman" w:hAnsi="Times New Roman"/>
          <w:sz w:val="22"/>
          <w:szCs w:val="22"/>
        </w:rPr>
        <w:t xml:space="preserve"/>
      </w:r>
    </w:p>
    <w:p>
      <w:pPr>
        <w:pStyle w:val="Heading2"/>
        <w:spacing w:after="80" w:before="240"/>
        <w:jc w:val="left"/>
      </w:pPr>
      <w:r>
        <w:rPr>
          <w:rFonts w:ascii="Times New Roman" w:cs="Times New Roman" w:eastAsia="Times New Roman" w:hAnsi="Times New Roman"/>
          <w:b/>
          <w:bCs/>
          <w:color w:val="000000"/>
          <w:sz w:val="24"/>
          <w:szCs w:val="24"/>
        </w:rPr>
        <w:t xml:space="preserve">3.4  Limits and Gaps in the Evidence</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val="false"/>
          <w:bCs w:val="false"/>
          <w:color w:val="000000"/>
          <w:sz w:val="22"/>
          <w:szCs w:val="22"/>
        </w:rPr>
        <w:t xml:space="preserve">Cluster sizes are small. Each cluster holds 2 or 3 notes. K4 has only two. The patterns are offered for testing and refinement, not as claims about all students.</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val="false"/>
          <w:bCs w:val="false"/>
          <w:color w:val="000000"/>
          <w:sz w:val="22"/>
          <w:szCs w:val="22"/>
        </w:rPr>
        <w:t xml:space="preserve">Sample. Ten interview students from one campus, with approximately half from computing programmes, recruited purposively. Booking frequency is self-reported.</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val="false"/>
          <w:bCs w:val="false"/>
          <w:color w:val="000000"/>
          <w:sz w:val="22"/>
          <w:szCs w:val="22"/>
        </w:rPr>
        <w:t xml:space="preserve">No assistive-technology user. None of the ten interview participants or nine survey respondents described a screen reader, magnification tool or other assistive technology, and D1A did not screen for one. R5 rests on WCAG checkpoints, phone and colour notes in the full D1B register, and the survey. It should be re-tested with assistive-technology users in the evaluation stage.</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val="false"/>
          <w:bCs w:val="false"/>
          <w:color w:val="000000"/>
          <w:sz w:val="22"/>
          <w:szCs w:val="22"/>
        </w:rPr>
        <w:t xml:space="preserve">Confirmation never submitted. All interview participants stopped before confirming, by D1A design. R3 rests on retrospective accounts (P03-B1, P10-C2), a remark at the confirmation screen (P03-C2) and the survey (SV-4).</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val="false"/>
          <w:bCs w:val="false"/>
          <w:color w:val="000000"/>
          <w:sz w:val="22"/>
          <w:szCs w:val="22"/>
        </w:rPr>
        <w:t xml:space="preserve">Possibly primed note. P07-B1 was collected after the facilitator mentioned "portal" (D1B Part 4, deviation 1). T3 retains 5 notes from 4 participants if P07-B1 is removed.</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val="false"/>
          <w:bCs w:val="false"/>
          <w:color w:val="000000"/>
          <w:sz w:val="22"/>
          <w:szCs w:val="22"/>
        </w:rPr>
        <w:t xml:space="preserve">No counter-evidence in the primary set. Other D1B participants reached the booking page or confirmation without difficulty (P02-C1†, P09-C1†); T2 and R1 therefore apply to newer and occasional users, not to all students.</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val="false"/>
          <w:bCs w:val="false"/>
          <w:color w:val="000000"/>
          <w:sz w:val="22"/>
          <w:szCs w:val="22"/>
        </w:rPr>
        <w:t xml:space="preserve">† markers. Evidence identifiers marked † come from the full D1B register and are not in the primary evidence set: P04-B1 (HTA action 2.2), P01-C2 (R1 baseline), P08-B1, P08-C1, P08-C2 and P09-C2 (R5), and P02-C1 and P09-C1 (counter-evidence).</w:t>
      </w:r>
    </w:p>
    <w:p>
      <w:pPr>
        <w:spacing w:after="60" w:before="0" w:line="276" w:lineRule="auto"/>
        <w:ind w:left="360" w:hanging="36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val="false"/>
          <w:bCs w:val="false"/>
          <w:color w:val="000000"/>
          <w:sz w:val="22"/>
          <w:szCs w:val="22"/>
        </w:rPr>
        <w:t xml:space="preserve">Survey. The nine responses sit outside the approved D1A protocol. Respondents self-selected; n is 9; ticks are self-reported; denominators are 6 or 7. Inconsistent answers are recorded as given.</w:t>
      </w:r>
    </w:p>
    <w:p>
      <w:pPr>
        <w:spacing w:after="200" w:before="0"/>
      </w:pPr>
      <w:r>
        <w:rPr>
          <w:rFonts w:ascii="Times New Roman" w:cs="Times New Roman" w:eastAsia="Times New Roman" w:hAnsi="Times New Roman"/>
          <w:sz w:val="22"/>
          <w:szCs w:val="22"/>
        </w:rPr>
        <w:t xml:space="preserve"/>
      </w:r>
    </w:p>
    <w:p>
      <w:pPr>
        <w:pStyle w:val="Heading2"/>
        <w:spacing w:after="80" w:before="240"/>
        <w:jc w:val="left"/>
      </w:pPr>
      <w:r>
        <w:rPr>
          <w:rFonts w:ascii="Times New Roman" w:cs="Times New Roman" w:eastAsia="Times New Roman" w:hAnsi="Times New Roman"/>
          <w:b/>
          <w:bCs/>
          <w:color w:val="000000"/>
          <w:sz w:val="24"/>
          <w:szCs w:val="24"/>
        </w:rPr>
        <w:t xml:space="preserve">3.5  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5720"/>
      </w:tblGrid>
      <w:tr>
        <w:trPr>
          <w:tblHeader/>
        </w:trPr>
        <w:tc>
          <w:tcPr>
            <w:tcW w:type="dxa" w:w="400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Requirement</w:t>
            </w:r>
          </w:p>
        </w:tc>
        <w:tc>
          <w:tcPr>
            <w:tcW w:type="dxa" w:w="5720"/>
            <w:shd w:fill="E8E8E8" w:color="auto" w:val="clear"/>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bCs/>
                <w:color w:val="000000"/>
                <w:sz w:val="18"/>
                <w:szCs w:val="18"/>
              </w:rPr>
              <w:t xml:space="preserve">Where Addressed</w:t>
            </w:r>
          </w:p>
        </w:tc>
      </w:tr>
      <w:tr>
        <w:tc>
          <w:tcPr>
            <w:tcW w:type="dxa" w:w="40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Affinity map with named, evidence-traced themes</w:t>
            </w:r>
          </w:p>
        </w:tc>
        <w:tc>
          <w:tcPr>
            <w:tcW w:type="dxa" w:w="57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Sections 1.1 to 1.3</w:t>
            </w:r>
          </w:p>
        </w:tc>
      </w:tr>
      <w:tr>
        <w:tc>
          <w:tcPr>
            <w:tcW w:type="dxa" w:w="40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Physical affinity wall and process recording (Stages 1–5)</w:t>
            </w:r>
          </w:p>
        </w:tc>
        <w:tc>
          <w:tcPr>
            <w:tcW w:type="dxa" w:w="57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Process recording video: https://go.pscal.one/k5zIhC
Section 1.1 lists the primary interview notes for Stage 1. Participants appear only as P01 to P10 and S01 to S09.</w:t>
            </w:r>
          </w:p>
        </w:tc>
      </w:tr>
      <w:tr>
        <w:tc>
          <w:tcPr>
            <w:tcW w:type="dxa" w:w="40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One theme, insight and need per strong cluster pair, each traceable</w:t>
            </w:r>
          </w:p>
        </w:tc>
        <w:tc>
          <w:tcPr>
            <w:tcW w:type="dxa" w:w="57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Section 1.3</w:t>
            </w:r>
          </w:p>
        </w:tc>
      </w:tr>
      <w:tr>
        <w:tc>
          <w:tcPr>
            <w:tcW w:type="dxa" w:w="40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Persona spectrum, evidence-grounded, gaps marked</w:t>
            </w:r>
          </w:p>
        </w:tc>
        <w:tc>
          <w:tcPr>
            <w:tcW w:type="dxa" w:w="57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Section 1.4 and Section 3.4</w:t>
            </w:r>
          </w:p>
        </w:tc>
      </w:tr>
      <w:tr>
        <w:tc>
          <w:tcPr>
            <w:tcW w:type="dxa" w:w="40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Journey map, opportunities phrased as needs</w:t>
            </w:r>
          </w:p>
        </w:tc>
        <w:tc>
          <w:tcPr>
            <w:tcW w:type="dxa" w:w="57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Section 1.5</w:t>
            </w:r>
          </w:p>
        </w:tc>
      </w:tr>
      <w:tr>
        <w:tc>
          <w:tcPr>
            <w:tcW w:type="dxa" w:w="40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Two-level HTA with plans</w:t>
            </w:r>
          </w:p>
        </w:tc>
        <w:tc>
          <w:tcPr>
            <w:tcW w:type="dxa" w:w="57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Section 2.1</w:t>
            </w:r>
          </w:p>
        </w:tc>
      </w:tr>
      <w:tr>
        <w:tc>
          <w:tcPr>
            <w:tcW w:type="dxa" w:w="40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POV word-for-word from the synthesis, with trace table</w:t>
            </w:r>
          </w:p>
        </w:tc>
        <w:tc>
          <w:tcPr>
            <w:tcW w:type="dxa" w:w="57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Section 2.2</w:t>
            </w:r>
          </w:p>
        </w:tc>
      </w:tr>
      <w:tr>
        <w:tc>
          <w:tcPr>
            <w:tcW w:type="dxa" w:w="40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HMW questions checked for breadth and for not being a solution</w:t>
            </w:r>
          </w:p>
        </w:tc>
        <w:tc>
          <w:tcPr>
            <w:tcW w:type="dxa" w:w="57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Section 2.3</w:t>
            </w:r>
          </w:p>
        </w:tc>
      </w:tr>
      <w:tr>
        <w:tc>
          <w:tcPr>
            <w:tcW w:type="dxa" w:w="40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2 to 3 user stories, each tied to a persona</w:t>
            </w:r>
          </w:p>
        </w:tc>
        <w:tc>
          <w:tcPr>
            <w:tcW w:type="dxa" w:w="57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Section 3.1</w:t>
            </w:r>
          </w:p>
        </w:tc>
      </w:tr>
      <w:tr>
        <w:tc>
          <w:tcPr>
            <w:tcW w:type="dxa" w:w="40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3 to 5 measurable requirements across usability, UX and accessibility</w:t>
            </w:r>
          </w:p>
        </w:tc>
        <w:tc>
          <w:tcPr>
            <w:tcW w:type="dxa" w:w="57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Section 3.2 (R1 to R5)</w:t>
            </w:r>
          </w:p>
        </w:tc>
      </w:tr>
      <w:tr>
        <w:tc>
          <w:tcPr>
            <w:tcW w:type="dxa" w:w="400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Testable criterion and evidence for every requirement</w:t>
            </w:r>
          </w:p>
        </w:tc>
        <w:tc>
          <w:tcPr>
            <w:tcW w:type="dxa" w:w="5720"/>
            <w:tcMar>
              <w:top w:type="dxa" w:w="60"/>
              <w:left w:type="dxa" w:w="100"/>
              <w:bottom w:type="dxa" w:w="60"/>
              <w:right w:type="dxa" w:w="100"/>
            </w:tcMar>
            <w:vAlign w:val="top"/>
          </w:tcPr>
          <w:p>
            <w:pPr>
              <w:spacing w:after="40" w:before="40" w:line="240" w:lineRule="auto"/>
            </w:pPr>
            <w:r>
              <w:rPr>
                <w:rFonts w:ascii="Times New Roman" w:cs="Times New Roman" w:eastAsia="Times New Roman" w:hAnsi="Times New Roman"/>
                <w:b w:val="false"/>
                <w:bCs w:val="false"/>
                <w:color w:val="000000"/>
                <w:sz w:val="18"/>
                <w:szCs w:val="18"/>
              </w:rPr>
              <w:t xml:space="preserve">Sections 3.2 and 3.3</w:t>
            </w:r>
          </w:p>
        </w:tc>
      </w:tr>
    </w:tbl>
    <w:p>
      <w:pPr>
        <w:spacing w:after="200" w:before="0"/>
      </w:pPr>
      <w:r>
        <w:rPr>
          <w:rFonts w:ascii="Times New Roman" w:cs="Times New Roman" w:eastAsia="Times New Roman" w:hAnsi="Times New Roman"/>
          <w:sz w:val="22"/>
          <w:szCs w:val="22"/>
        </w:rPr>
        <w:t xml:space="preserve"/>
      </w:r>
    </w:p>
    <w:sectPr>
      <w:headerReference w:type="default" r:id="rId8"/>
      <w:footerReference w:type="default" r:id="rId9"/>
      <w:pgSz w:w="12240" w:h="15840"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pBdr>
      <w:spacing w:before="60"/>
      <w:jc w:val="center"/>
    </w:pPr>
    <w:r>
      <w:rPr>
        <w:rFonts w:ascii="Times New Roman" w:cs="Times New Roman" w:eastAsia="Times New Roman" w:hAnsi="Times New Roman"/>
        <w:color w:val="000000"/>
        <w:sz w:val="18"/>
        <w:szCs w:val="18"/>
      </w:rPr>
      <w:t xml:space="preserve">Page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Pr>
        <w:rFonts w:ascii="Times New Roman" w:cs="Times New Roman" w:eastAsia="Times New Roman" w:hAnsi="Times New Roman"/>
        <w:color w:val="000000"/>
        <w:sz w:val="18"/>
        <w:szCs w:val="18"/>
      </w:rPr>
      <w:t xml:space="preserve"> of </w:t>
    </w:r>
    <w:r>
      <w:rPr>
        <w:rFonts w:ascii="Times New Roman" w:cs="Times New Roman" w:eastAsia="Times New Roman" w:hAnsi="Times New Roman"/>
        <w:color w:val="00000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60"/>
      <w:jc w:val="right"/>
    </w:pPr>
    <w:r>
      <w:rPr>
        <w:rFonts w:ascii="Times New Roman" w:cs="Times New Roman" w:eastAsia="Times New Roman" w:hAnsi="Times New Roman"/>
        <w:color w:val="000000"/>
        <w:sz w:val="18"/>
        <w:szCs w:val="18"/>
      </w:rPr>
      <w:t xml:space="preserve">D2: Synthesis Report, Problem Statement and Requirements  ·  G10 · CS3014 · FAST-NU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line="276"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pBdr>
      <w:spacing w:after="120" w:before="32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24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60" w:before="180"/>
    </w:pPr>
    <w:rPr>
      <w:rFonts w:ascii="Times New Roman" w:cs="Times New Roman" w:eastAsia="Times New Roman" w:hAnsi="Times New Roman"/>
      <w:b/>
      <w:bCs/>
      <w:i/>
      <w:iCs/>
      <w:color w:val="00000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2026-10-12T17:24:55.381Z</dcterms:created>
  <dcterms:modified xsi:type="dcterms:W3CDTF">2026-10-12T17:24:55.388Z</dcterms:modified>
</cp:coreProperties>
</file>

<file path=docProps/custom.xml><?xml version="1.0" encoding="utf-8"?>
<Properties xmlns="http://schemas.openxmlformats.org/officeDocument/2006/custom-properties" xmlns:vt="http://schemas.openxmlformats.org/officeDocument/2006/docPropsVTypes"/>
</file>