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مِنْ بَعْدِ وَصِیَّةٍ یُّوْصٰی بِهَاۤ اَوْ دَیْنٍ ۙ غَیْرَ مُضَآرٍّ ۚ</w:t>
      </w:r>
    </w:p>
    <w:p w:rsidR="00000000" w:rsidDel="00000000" w:rsidP="00000000" w:rsidRDefault="00000000" w:rsidRPr="00000000" w14:paraId="00000001">
      <w:pPr>
        <w:jc w:val="right"/>
        <w:rPr/>
      </w:pPr>
      <w:r>
        <w:t>وَصِیَّةً مِّنَ اللّٰهِ ؕ وَاللّٰهُ عَلِیْمٌ حَلِیْمٌ ۟ؕ 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حُدُوْدُ اللّٰهِ ؕ وَمَنْ یُّطِعِ اللّٰهَ وَرَسُوْلَهٗ یُدْخِلْهُ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خٰلِدِیْنَ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الْفَوْزُ الْعَظِیْمُ ۟ وَمَنْ یَّعْصِ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وَیَتَعَدَّ حُدُوْدَهٗ یُدْخِلْهُ نَارًا خَالِدًا فِیْهَا ۪ وَلَهٗ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مُّهِیْنٌ ۟۠ وَالّٰتِیْ یَاْتِیْنَ الْفَاحِشَةَ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نِّسَآىِٕكُمْ فَاسْتَشْهِدُوْا عَلَیْهِنَّ اَرْبَعَةً مِّنْكُمْ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شَهِدُوْا فَاَمْسِكُوْهُنَّ فِی الْبُیُوْتِ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یَتَوَفّٰهُنَّ الْمَوْتُ اَوْ یَجْعَلَ اللّٰهُ لَهُنَّ سَبِیْلًا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وَالَّذٰنِ یَاْتِیٰنِهَا مِنْكُمْ فَاٰذُوْهُمَا ۚ فَاِنْ تَابَا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وَاَصْلَحَا فَاَعْرِضُوْا عَنْهُمَا ؕ اِنَّ اللّٰهَ كَانَ تَوَّابًا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رَّحِیْمًا ۟ اِنَّمَا التَّوْبَةُ عَلَی اللّٰهِ لِلَّذِیْنَ یَعْمَلُوْنَ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