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عَذَابٌ عَظِیْمٌ ۟ۙ اِلَّا الَّذِیْنَ تَابُوْا مِنْ قَبْلِ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تَقْدِرُوْا عَلَیْهِمْ ۚ فَاعْلَمُوْۤا اَنَّ اللّٰهَ غَفُوْرٌ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رَّحِیْمٌ ۟۠ یٰۤاَیُّهَا الَّذِیْنَ اٰمَنُوا اتَّقُوا اللّٰهَ وَابْتَغُوْۤا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 الْوَسِیْلَةَ وَجَاهِدُوْا فِیْ سَبِیْلِهٖ 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تُفْلِحُوْنَ ۟ اِنَّ الَّذِیْنَ كَفَرُوْا لَوْ اَنَّ لَهُمْ مَّا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جَمِیْعًا وَّمِثْلَهٗ مَعَهٗ لِیَفْتَدُوْا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عَذَابِ یَوْمِ الْقِیٰمَةِ مَا تُقُبِّلَ مِنْهُمْ ۚ وَلَهُمْ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 اَلِیْمٌ ۟ یُرِیْدُوْنَ اَنْ یَّخْرُجُوْا مِنَ النَّارِ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هُمْ بِخٰرِجِیْنَ مِنْهَا ؗ وَلَهُمْ عَذَابٌ مُّقِیْمٌ ۟</w:t>
      </w:r>
    </w:p>
    <w:p w:rsidR="00000000" w:rsidDel="00000000" w:rsidP="00000000" w:rsidRDefault="00000000" w:rsidRPr="00000000" w14:paraId="00000001">
      <w:pPr>
        <w:jc w:val="right"/>
        <w:rPr/>
      </w:pPr>
      <w:r>
        <w:t>وَالسَّارِقُ وَالسَّارِقَةُ فَاقْطَعُوْۤا اَیْدِیَهُمَا جَزَآءً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كَسَبَا نَكَالًا مِّنَ اللّٰهِ ؕ وَاللّٰهُ عَزِیْزٌ حَكِیْمٌ ۟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تَابَ مِنْ بَعْدِ ظُلْمِهٖ وَاَصْلَحَ فَاِنَّ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یَتُوْبُ عَلَیْهِ ؕ اِنَّ اللّٰهَ غَفُوْرٌ رَّحِیْمٌ ۟ اَلَمْ تَعْلَمْ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