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وَجَعَلْنٰكُمْ اَكْثَرَ نَفِیْرًا ۟ اِنْ اَحْسَنْتُمْ اَحْسَنْتُمْ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لِاَنْفُسِكُمْ ۫ وَاِنْ اَسَاْتُمْ فَلَهَا ؕ فَاِذَا جَآءَ وَعْدُ 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لِیَسُوْٓءٗا وُجُوْهَكُمْ وَلِیَدْخُلُوا الْمَسْجِدَ كَمَا دَخَلُوْهُ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اَوَّلَ مَرَّةٍ وَّلِیُتَبِّرُوْا مَا عَلَوْا تَتْبِیْرًا ۟ عَسٰی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یَّرْحَمَكُمْ ۚ وَاِنْ عُدْتُّمْ عُدْنَا ۘ وَجَعَلْنَا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لِلْكٰفِرِیْنَ حَصِیْرًا ۟ اِنَّ هٰذَا الْقُرْاٰنَ یَهْدِیْ لِلَّتِیْ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هِیَ اَقْوَمُ وَیُبَشِّرُ الْمُؤْمِنِیْنَ الَّذِیْنَ یَعْمَلُوْنَ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الصّٰلِحٰتِ اَنَّ لَهُمْ اَجْرًا كَبِیْرًا ۟ۙ وَّاَنَّ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بِالْاٰخِرَةِ اَعْتَدْنَا لَهُمْ عَذَابًا اَلِیْمًا ۟۠</w:t>
      </w:r>
    </w:p>
    <w:p w:rsidR="00000000" w:rsidDel="00000000" w:rsidP="00000000" w:rsidRDefault="00000000" w:rsidRPr="00000000" w14:paraId="00000001">
      <w:pPr>
        <w:jc w:val="right"/>
        <w:rPr/>
      </w:pPr>
      <w:r>
        <w:t>وَیَدْعُ الْاِنْسَانُ بِالشَّرِّ دُعَآءَهٗ بِالْخَیْرِ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الْاِنْسَانُ عَجُوْلًا ۟ وَجَعَلْنَا الَّیْلَ وَالنَّهَارَ اٰیَتَیْنِ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فَمَحَوْنَاۤ اٰیَةَ الَّیْلِ وَجَعَلْنَاۤ اٰیَةَ النَّهَارِ مُبْصِرَةً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لِّتَبْتَغُوْا فَضْلًا مِّنْ رَّبِّكُمْ وَلِتَعْلَمُوْا عَدَدَ السِّنِیْنَ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