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قَدْ اَفْلَحَ الْمُؤْمِنُوْنَ ۟ۙ الَّذِیْنَ هُمْ فِیْ صَلَاتِهِمْ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خٰشِعُوْنَ ۟ۙ وَالَّذِیْنَ هُمْ عَنِ اللَّغْوِ مُعْرِضُوْنَ ۟ۙ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هُمْ لِلزَّكٰوةِ فٰعِلُوْنَ ۟ۙ وَالَّذِیْنَ هُمْ لِفُرُوْجِهِمْ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حٰفِظُوْنَ ۟ۙ اِلَّا عَلٰۤی اَزْوَاجِهِمْ اَوْ مَا مَلَكَتْ اَیْمَانُهُمْ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فَاِنَّهُمْ غَیْرُ مَلُوْمِیْنَ ۟ۚ فَمَنِ ابْتَغٰی وَرَآءَ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هُمُ الْعٰدُوْنَ ۟ۚ وَالَّذِیْنَ هُمْ لِاَمٰنٰتِهِمْ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وَعَهْدِهِمْ رٰعُوْنَ ۟ۙ وَالَّذِیْنَ هُمْ عَلٰی صَلَوٰتِهِمْ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یُحَافِظُوْنَ ۟ۘ اُولٰٓىِٕكَ هُمُ الْوٰرِثُوْنَ ۟ۙ الَّذِیْنَ یَرِثُوْنَ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الْفِرْدَوْسَ ؕ هُمْ فِیْهَا خٰلِدُوْنَ ۟ وَلَقَدْ خَلَقْنَا الْاِنْسَانَ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سُلٰلَةٍ مِّنْ طِیْنٍ ۟ۚ ثُمَّ جَعَلْنٰهُ نُطْفَةً فِیْ قَرَارٍ</w:t>
      </w:r>
    </w:p>
    <w:p w:rsidR="00000000" w:rsidDel="00000000" w:rsidP="00000000" w:rsidRDefault="00000000" w:rsidRPr="00000000" w14:paraId="00000001">
      <w:pPr>
        <w:jc w:val="right"/>
        <w:rPr/>
      </w:pPr>
      <w:r>
        <w:t>مَّكِیْنٍ ۪۟ ثُمَّ خَلَقْنَا النُّطْفَةَ عَلَقَةً فَخَلَقْنَا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