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وَاللّٰهُ یَقُوْلُ الْحَقَّ وَهُوَ یَهْدِی السَّبِیْلَ ۟ اُدْعُوْهُمْ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لِاٰبَآىِٕهِمْ هُوَ اَقْسَطُ عِنْدَ اللّٰهِ ۚ فَاِنْ لَّمْ تَعْلَمُوْۤا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اٰبَآءَهُمْ فَاِخْوَانُكُمْ فِی الدِّیْنِ وَمَوَالِیْكُمْ ؕ وَلَیْسَ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جُنَاحٌ فِیْمَاۤ اَخْطَاْتُمْ بِهٖ ۙ وَلٰكِنْ مَّا تَعَمَّدَتْ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قُلُوْبُكُمْ ؕ وَكَانَ اللّٰهُ غَفُوْرًا رَّحِیْمًا ۟ اَلنَّبِیُّ اَوْلٰی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بِالْمُؤْمِنِیْنَ مِنْ اَنْفُسِهِمْ وَاَزْوَاجُهٗۤ اُمَّهٰتُهُمْ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وَاُولُوا الْاَرْحَامِ بَعْضُهُمْ اَوْلٰی بِبَعْضٍ فِیْ 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مِنَ الْمُؤْمِنِیْنَ وَالْمُهٰجِرِیْنَ اِلَّاۤ اَنْ تَفْعَلُوْۤا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اِلٰۤی اَوْلِیٰٓىِٕكُمْ مَّعْرُوْفًا ؕ كَانَ ذٰلِكَ فِی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مَسْطُوْرًا ۟ وَاِذْ اَخَذْنَا مِنَ النَّبِیّٖنَ مِیْثَاقَهُمْ وَمِنْكَ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نُّوْحٍ وَّاِبْرٰهِیْمَ وَمُوْسٰی وَعِیْسَی ابْنِ مَرْیَمَ ۪</w:t>
      </w:r>
    </w:p>
    <w:p w:rsidR="00000000" w:rsidDel="00000000" w:rsidP="00000000" w:rsidRDefault="00000000" w:rsidRPr="00000000" w14:paraId="00000001">
      <w:pPr>
        <w:jc w:val="right"/>
        <w:rPr/>
      </w:pPr>
      <w:r>
        <w:t>وَاَخَذْنَا مِنْهُمْ مِّیْثَاقًا غَلِیْظًا ۟ۙ لِّیَسْـَٔلَ الصّٰدِقِیْنَ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صِدْقِهِمْ ۚ وَاَعَدَّ لِلْكٰفِرِیْنَ عَذَابًا اَلِیْمًا ۟۠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