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فَیَمُوْتُوْا وَلَا یُخَفَّفُ عَنْهُمْ مِّنْ عَذَابِهَا ؕ كَذٰلِكَ نَجْزِیْ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كَفُوْرٍ ۟ۚ وَهُمْ یَصْطَرِخُوْنَ فِیْهَا ۚ رَبَّنَاۤ اَخْرِجْنَا</w:t>
      </w:r>
    </w:p>
    <w:p w:rsidR="00000000" w:rsidDel="00000000" w:rsidP="00000000" w:rsidRDefault="00000000" w:rsidRPr="00000000" w14:paraId="00000001">
      <w:pPr>
        <w:jc w:val="right"/>
        <w:rPr/>
      </w:pPr>
      <w:r>
        <w:t>نَعْمَلْ صَالِحًا غَیْرَ الَّذِیْ كُنَّا نَعْمَلُ ؕ اَوَلَمْ نُعَمِّرْكُمْ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یَتَذَكَّرُ فِیْهِ مَنْ تَذَكَّرَ وَجَآءَكُمُ النَّذِیْرُ ؕ فَذُوْقُوْا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لِلظّٰلِمِیْنَ مِنْ نَّصِیْرٍ ۟۠ اِنَّ اللّٰهَ عٰلِمُ 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اِنَّهٗ عَلِیْمٌۢ بِذَاتِ الصُّدُوْرِ ۟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جَعَلَكُمْ خَلٰٓىِٕفَ فِی الْاَرْضِ ؕ فَمَنْ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فَعَلَیْهِ كُفْرُهٗ ؕ وَلَا یَزِیْدُ الْكٰفِرِیْنَ كُفْرُهُمْ عِنْدَ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مَقْتًا ۚ وَلَا یَزِیْدُ الْكٰفِرِیْنَ كُفْرُهُمْ اِلَّا خَسَارًا ۟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اَرَءَیْتُمْ شُرَكَآءَكُمُ الَّذِیْنَ تَدْعُوْنَ مِنْ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اَرُوْنِیْ مَاذَا خَلَقُوْا مِنَ الْاَرْضِ اَمْ لَهُمْ شِرْكٌ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ۚ اَمْ اٰتَیْنٰهُمْ كِتٰبًا فَهُمْ عَلٰی بَیِّنَتٍ مِّنْهُ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اِنْ یَّعِدُ الظّٰلِمُوْنَ بَعْضُهُمْ بَعْضًا اِلَّا غُرُوْرًا ۟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