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اَلرَّحْمٰنُ ۟ۙ عَلَّمَ الْقُرْاٰنَ ۟ؕ خَلَقَ الْاِنْسَانَ ۟ۙ</w:t>
      </w:r>
    </w:p>
    <w:p w:rsidR="00000000" w:rsidDel="00000000" w:rsidP="00000000" w:rsidRDefault="00000000" w:rsidRPr="00000000" w14:paraId="00000001">
      <w:pPr>
        <w:jc w:val="right"/>
        <w:rPr/>
      </w:pPr>
      <w:r>
        <w:t>عَلَّمَهُ الْبَیَانَ ۟ اَلشَّمْسُ وَالْقَمَرُ بِحُسْبَانٍ ۟ۙ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وَّالنَّجْمُ وَالشَّجَرُ یَسْجُدٰنِ ۟ وَالسَّمَآءَ رَفَعَهَا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وَوَضَعَ الْمِیْزَانَ ۟ۙ اَلَّا تَطْغَوْا فِی الْمِیْزَانِ ۟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وَاَقِیْمُوا الْوَزْنَ بِالْقِسْطِ وَلَا تُخْسِرُوا الْمِیْزَانَ ۟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وَضَعَهَا لِلْاَنَامِ ۟ۙ فِیْهَا فَاكِهَةٌ وَّالنَّخْلُ</w:t>
      </w:r>
    </w:p>
    <w:p w:rsidR="00000000" w:rsidDel="00000000" w:rsidP="00000000" w:rsidRDefault="00000000" w:rsidRPr="00000000" w14:paraId="00000001">
      <w:pPr>
        <w:jc w:val="right"/>
        <w:rPr/>
      </w:pPr>
      <w:r>
        <w:t>ذَاتُ الْاَكْمَامِ ۟ۖ وَالْحَبُّ ذُو الْعَصْفِ وَالرَّیْحَانُ ۟ۚ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۟ خَلَقَ الْاِنْسَانَ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صَلْصَالٍ كَالْفَخَّارِ ۟ۙ وَخَلَقَ الْجَآنَّ مِنْ مَّارِجٍ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نَّارٍ ۟ۚ فَبِاَیِّ اٰلَآءِ رَبِّكُمَا تُكَذِّبٰنِ ۟ رَبُّ الْمَشْرِقَیْنِ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وَرَبُّ الْمَغْرِبَیْنِ ۟ۚ فَبِاَیِّ اٰلَآءِ رَبِّكُمَا تُكَذِّبٰنِ ۟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