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عَمَّ یَتَسَآءَلُوْنَ ۟ۚ عَنِ النَّبَاِ الْعَظِیْمِ ۟ۙ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فِیْهِ مُخْتَلِفُوْنَ ۟ؕ كَلَّا سَیَعْلَمُوْنَ ۟ۙ ثُمَّ كَلَّا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سَیَعْلَمُوْنَ ۟ اَلَمْ نَجْعَلِ الْاَرْضَ مِهٰدًا ۟ۙ وَّالْجِبَالَ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اَوْتَادًا ۟ وَّخَلَقْنٰكُمْ اَزْوَاجًا ۟ۙ وَّجَعَلْنَا نَوْمَكُمْ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سُبَاتًا ۟ۙ وَّجَعَلْنَا الَّیْلَ لِبَاسًا ۟ۙ وَّجَعَلْنَا النَّهَارَ</w:t>
      </w:r>
    </w:p>
    <w:p w:rsidR="00000000" w:rsidDel="00000000" w:rsidP="00000000" w:rsidRDefault="00000000" w:rsidRPr="00000000" w14:paraId="00000001">
      <w:pPr>
        <w:jc w:val="right"/>
        <w:rPr/>
      </w:pPr>
      <w:r>
        <w:t>مَعَاشًا ۪۟ وَّبَنَیْنَا فَوْقَكُمْ سَبْعًا شِدَادًا ۟ۙ وَّجَعَلْنَا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سِرَاجًا وَّهَّاجًا ۟ وَّاَنْزَلْنَا مِنَ الْمُعْصِرٰتِ مَآءً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ثَجَّاجًا ۟ۙ لِّنُخْرِجَ بِهٖ حَبًّا وَّنَبَاتًا ۟ۙ وَّجَنّٰتٍ اَلْفَافًا ۟ؕ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یَوْمَ الْفَصْلِ كَانَ مِیْقَاتًا ۟ۙ یَّوْمَ یُنْفَخُ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الصُّوْرِ فَتَاْتُوْنَ اَفْوَاجًا ۟ۙ وَّفُتِحَتِ السَّمَآءُ فَكَانَتْ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اَبْوَابًا ۟ۙ وَّسُیِّرَتِ الْجِبَالُ فَكَانَتْ سَرَابًا ۟ؕ اِنَّ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