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فَقُلْ هَلْ لَّكَ اِلٰۤی اَنْ تَزَكّٰی ۟ۙ وَاَهْدِیَكَ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فَتَخْشٰی ۟ۚ فَاَرٰىهُ الْاٰیَةَ الْكُبْرٰی ۟ؗۖ فَكَذَّبَ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وَعَصٰی ۟ؗۖ ثُمَّ اَدْبَرَ یَسْعٰی ۟ؗۖ فَحَشَرَ فَنَادٰی ۟ؗۖ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اَنَا رَبُّكُمُ الْاَعْلٰی ۟ؗۖ فَاَخَذَهُ اللّٰهُ نَكَالَ 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وَالْاُوْلٰی ۟ؕ اِنَّ فِیْ ذٰلِكَ لَعِبْرَةً لِّمَنْ یَّخْشٰی ۟ؕ۠</w:t>
      </w:r>
    </w:p>
    <w:p w:rsidR="00000000" w:rsidDel="00000000" w:rsidP="00000000" w:rsidRDefault="00000000" w:rsidRPr="00000000" w14:paraId="00000001">
      <w:pPr>
        <w:jc w:val="right"/>
        <w:rPr/>
      </w:pPr>
      <w:r>
        <w:t>ءَاَنْتُمْ اَشَدُّ خَلْقًا اَمِ السَّمَآءُ ؕ بَنٰىهَا ۟ۙ رَفَعَ سَمْكَهَا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فَسَوّٰىهَا ۟ۙ وَاَغْطَشَ لَیْلَهَا وَاَخْرَجَ ضُحٰىهَا ۪۟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بَعْدَ ذٰلِكَ دَحٰىهَا ۟ؕ اَخْرَجَ مِنْهَا مَآءَهَا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وَمَرْعٰىهَا ۪۟ وَالْجِبَالَ اَرْسٰىهَا ۟ۙ مَتَاعًا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وَلِاَنْعَامِكُمْ ۟ؕ فَاِذَا جَآءَتِ الطَّآمَّةُ الْكُبْرٰی ۟ؗۖ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یَتَذَكَّرُ الْاِنْسَانُ مَا سَعٰی ۟ۙ وَبُرِّزَتِ الْجَحِیْمُ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یَّرٰی ۟ فَاَمَّا مَنْ طَغٰی ۟ۙ وَاٰثَرَ الْحَیٰوةَ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۟ۙ فَاِنَّ الْجَحِیْمَ هِیَ الْمَاْوٰی ۟ؕ وَاَمَّا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