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PROBLEM DOMAIN ANALYSIS AND CURRENT STATE OF AUTOMATED DIABETIC RETINOPATHY DIAGNOSIS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Medical and Epidemiological Context of Diabetic Retinopathy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Pathophysiology and Clinical Grading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Screening Requirements in Resource-Limited Healthcare Settings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Image Acquisition and Quality Variability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Sources of Image Degradation in Clinical Practice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Impact of Image Quality on Diagnostic Model Performance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Device-Specific Variability in Fundus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Deep Learning Approaches to Retinal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Convolutional Neural Network Architectures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Transfer Learning and Self-Supervised Pretraining in Ophthalmic Diagnostics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Explainability Methods in Medical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Critical Analysis of Existing Automated DR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Formulation of the Research Problem and Justification of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THEORETICAL FOUNDATIONS OF IMAGE PREPROCESSING AND DEEP LEARNING FOR FUNDUS IMAGE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Mathematical Foundations of Image Enhancement Techniques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and Adaptive Contrast Enhancement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Formalization of CLAHE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Spatial Filtering and Noise Reduction Methods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Theoretical Framework of Convolutional Neural Networks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Pooling, and Feature Extraction Operations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Loss Functions and Optimization for Imbalanced Medical Datasets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Regularization Techniques: Dropout, Batch Normalization, and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and Self-Supervised Representation Learning Theory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Feature Transferability Across Visual Domains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versus Progressive Fine-Tuning Strategies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In-Domain Self-Supervised Pretraining for Retinal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Mathematical Modeling of Laser-Tissue Interaction in Retinal Therapy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Coupled Thermal-Optical Model of Fundus Tissue Response (incl. implications for diagnostic image feature interpretation)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Explainability in Deep Learning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Class Activation Mapping (CAM) and Grad-CAM Mathematical Formulation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Interpretation of Attention Maps in Ophthalmic 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ALO and IoU as Quantitative Explainability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Image Quality Metrics for Preprocessing Evaluation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METHODOLOGY OF INTEGRATED PREPROCESSING-CNN PIPELINE DESIGN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59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Formalization of the Unified 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Stage Specification: 8-Stage System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Modified CLAHE Algorithm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Augmentation Strategy for Class Imbalance Mitigation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External Image Ingestion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Design of CNN Architectures for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ResNet-50 and EfficientNet-B3 as Primary Experimental Architectures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Historical Reference Architectures (Reference Only)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and Pretraining Methodology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Architecture Adaptation for Five-Class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Ophthalmology-Specific Self-Supervised Pretraining of the CNN Backbone (Integrated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Two-Stage Fine-Tuning Protocol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Weighted Loss Function Formulation for Ordinal Class 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Evaluation Framework and Performance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Multi-Metric Assessment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and Statistical Reliability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EXPERIMENTAL RESEARCH — PREPROCESSING IMPACT ON CNN DIAGNOSTIC PERFORMANCE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Tiered Dataset Architecture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Class Distribution Analysis and Data Partitioning Strategy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Hardware Specification and Reproducibility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Experiment 1: Integrated Pipeline Dominance — Pipeline + In-Domain Pretraining vs. Baseline on EyePACS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Restored 2×2 Factorial Design (Configurations A–D)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Training Dynamics and Convergence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Quantitative Comparison of Diagnostic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Experiment 2: Pipeline Stage Ablation + CLAHE/σ Sweeps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Ablation Design (Levels 0–6)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Threshold Sensitivity Analysis (H-2 Sub-Analysis)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Sweep and Image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Experiment 3: Cross-Dataset Transferability on APTOS 2019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Zero-Shot Transfer to APTOS 2019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Baseline vs Pipeline Comparison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Experiment 4: Grad-CAM Explainability on IDRiD + Clinical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Grad-CAM Generation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Quantitative ALO and IoU with IDRiD Lesion Masks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4.5.3 Attention Consistency Across Datasets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Experiment 5: Clinical Degradation Resistance on IDRiD + Messidor-2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Experiment 6: Device Domain Shift on DDR + ODIR-5K + RFMiD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Experiment 7: Small Data Training (IDRiD → Clinical)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RELIABILITY VALIDATION AND COMPARATIVE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Explainability Results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Statistical 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Confidence Intervals and Mixed-Effects Model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Final Claim Strength Classifications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Comparative Analysis with Published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Benchmarking Against Published Results: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Performance-Complexity Trade-Off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Limitations and Boundary Conditions of the Proposed Approach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ARCHITECTURE OF AN AUTOMATED DR SCREENING SYSTEM FOR RESOURCE-LIMITED ENVIRONMENTS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107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System Requirements and Design Principles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Functional and Non-Functional Requirements Specification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Modular Architecture with PACS and EHR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Processing Module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Preprocessing Engine with Configurable Pipeline Parameters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Inference Module with Model Selection Logic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Clinical Workflow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Telemedicine and Portable Device Support for Rural Deployment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117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Deployment in distributed telemedicine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117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Integration with national eHealth platforms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118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Real-time remote DR screening in low-resource regions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Decision Support Interface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Data Security and Regulatory Compliance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GDPR/HIPAA-Aligned Data Management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Applicability to Kazakhstan Healthcare Infrastructure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REFERENCES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A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B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C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D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E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F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