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90880" w:rsidRPr="00690880" w:rsidRDefault="00690880" w:rsidP="00690880">
      <w:pPr>
        <w:pStyle w:val="Heading1"/>
      </w:pPr>
      <w:r w:rsidRPr="00690880">
        <w:t>NSE Stock Close Price Prediction using Deep Learning Techniques</w:t>
      </w:r>
    </w:p>
    <w:p w:rsidR="00690880" w:rsidRDefault="00690880" w:rsidP="004E48DF">
      <w:pPr>
        <w:pStyle w:val="Heading1"/>
        <w:jc w:val="both"/>
      </w:pPr>
    </w:p>
    <w:p w:rsidR="004E48DF" w:rsidRDefault="004E48DF" w:rsidP="004E48DF">
      <w:pPr>
        <w:pStyle w:val="Heading1"/>
        <w:jc w:val="both"/>
      </w:pPr>
      <w:r>
        <w:t>Abstract</w:t>
      </w:r>
      <w:r>
        <w:br/>
      </w:r>
      <w:r w:rsidRPr="004E48DF">
        <w:rPr>
          <w:sz w:val="24"/>
          <w:szCs w:val="24"/>
        </w:rPr>
        <w:t xml:space="preserve">This research paper aims to predict the close price of three prominent stocks in the National Stock Exchange (NSE) of India—Hindustan Unilever, Infosys Limited, and Hero </w:t>
      </w:r>
      <w:proofErr w:type="spellStart"/>
      <w:r w:rsidRPr="004E48DF">
        <w:rPr>
          <w:sz w:val="24"/>
          <w:szCs w:val="24"/>
        </w:rPr>
        <w:t>Motocorp</w:t>
      </w:r>
      <w:proofErr w:type="spellEnd"/>
      <w:r w:rsidRPr="004E48DF">
        <w:rPr>
          <w:sz w:val="24"/>
          <w:szCs w:val="24"/>
        </w:rPr>
        <w:t xml:space="preserve"> Ltd—utilizing deep learning techniques, specifically Long Short-Term Memory (LSTM) and Gated Recurrent Unit (GRU). The predictive accuracy of these deep learning models is compared against the baseline performance of linear regression. Given India's position as the fourth-largest stock market globally with a market capitalization of $4.33 trillion and an ever-growing number of retail investors—anticipated to surpass 25 crores by 2030—the application of artificial intelligence and machine learning in stock market forecasting becomes increasingly significant. This study aims to leverage the extensive data available in the Indian stock market, where 13.9 crore </w:t>
      </w:r>
      <w:proofErr w:type="spellStart"/>
      <w:r w:rsidRPr="004E48DF">
        <w:rPr>
          <w:sz w:val="24"/>
          <w:szCs w:val="24"/>
        </w:rPr>
        <w:t>Demat</w:t>
      </w:r>
      <w:proofErr w:type="spellEnd"/>
      <w:r w:rsidRPr="004E48DF">
        <w:rPr>
          <w:sz w:val="24"/>
          <w:szCs w:val="24"/>
        </w:rPr>
        <w:t xml:space="preserve"> accounts were registered as of December 2023, to enhance stock price prediction accuracy. The Bombay Stock Exchange (BSE), established in 1875, and the NSE are the country's primary stock exchanges, both regulated by the Securities and Exchange Board of India (SEBI). The stock market consists of two key components: the primary market, where companies issue new securities through processes like Initial Public Offerings (IPOs), and the secondary market, where existing securities are traded among investors based on supply and demand dynamics. This study focuses on equity trading, involving the buying and selling of shares of publicly-listed companies. By employing advanced deep learning models, this research seeks to provide insights into the potential of artificial intelligence in enhancing stock price prediction accuracy and the implications of such advancements for investors and the broader Indian stock market.</w:t>
      </w:r>
    </w:p>
    <w:p w:rsidR="004E48DF" w:rsidRDefault="004E48DF" w:rsidP="004E48DF">
      <w:pPr>
        <w:pStyle w:val="Heading1"/>
      </w:pPr>
    </w:p>
    <w:p w:rsidR="004E48DF" w:rsidRDefault="004E48DF" w:rsidP="004E48DF">
      <w:pPr>
        <w:pStyle w:val="Heading1"/>
      </w:pPr>
    </w:p>
    <w:p w:rsidR="004E48DF" w:rsidRDefault="004E48DF" w:rsidP="004E48DF">
      <w:pPr>
        <w:pStyle w:val="Heading1"/>
      </w:pPr>
    </w:p>
    <w:p w:rsidR="004E48DF" w:rsidRDefault="004E48DF" w:rsidP="004E48DF">
      <w:pPr>
        <w:pStyle w:val="Heading1"/>
      </w:pPr>
    </w:p>
    <w:p w:rsidR="004E48DF" w:rsidRDefault="004E48DF" w:rsidP="004E48DF">
      <w:pPr>
        <w:pStyle w:val="Heading1"/>
      </w:pPr>
    </w:p>
    <w:p w:rsidR="004E48DF" w:rsidRDefault="004E48DF" w:rsidP="004E48DF">
      <w:pPr>
        <w:pStyle w:val="Heading1"/>
      </w:pPr>
    </w:p>
    <w:p w:rsidR="004E48DF" w:rsidRDefault="004E48DF" w:rsidP="004E48DF">
      <w:pPr>
        <w:pStyle w:val="Heading1"/>
      </w:pPr>
    </w:p>
    <w:p w:rsidR="004E48DF" w:rsidRDefault="004E48DF" w:rsidP="004E48DF">
      <w:pPr>
        <w:pStyle w:val="Heading1"/>
      </w:pPr>
    </w:p>
    <w:p w:rsidR="004E48DF" w:rsidRDefault="004E48DF" w:rsidP="004E48DF">
      <w:pPr>
        <w:pStyle w:val="Heading1"/>
      </w:pPr>
    </w:p>
    <w:p w:rsidR="00690880" w:rsidRPr="00690880" w:rsidRDefault="00690880" w:rsidP="00690880">
      <w:pPr>
        <w:rPr>
          <w:lang w:val="en-US"/>
        </w:rPr>
      </w:pPr>
    </w:p>
    <w:p w:rsidR="00122A6C" w:rsidRDefault="004E48DF" w:rsidP="004E48DF">
      <w:pPr>
        <w:pStyle w:val="Heading1"/>
      </w:pPr>
      <w:r w:rsidRPr="004E48DF">
        <w:lastRenderedPageBreak/>
        <w:t>Introduction</w:t>
      </w:r>
    </w:p>
    <w:p w:rsidR="00143A54" w:rsidRDefault="00143A54" w:rsidP="00143A54">
      <w:pPr>
        <w:rPr>
          <w:lang w:val="en-US"/>
        </w:rPr>
      </w:pPr>
    </w:p>
    <w:p w:rsidR="00143A54" w:rsidRPr="0012023F" w:rsidRDefault="00143A54" w:rsidP="00143A54">
      <w:pPr>
        <w:rPr>
          <w:rFonts w:ascii="Times New Roman" w:hAnsi="Times New Roman" w:cs="Times New Roman"/>
          <w:lang w:val="en-US"/>
        </w:rPr>
      </w:pPr>
      <w:r w:rsidRPr="0012023F">
        <w:rPr>
          <w:rFonts w:ascii="Times New Roman" w:hAnsi="Times New Roman" w:cs="Times New Roman"/>
          <w:color w:val="0D0D0D"/>
          <w:shd w:val="clear" w:color="auto" w:fill="FFFFFF"/>
        </w:rPr>
        <w:t>The stock market serves as a dynamic and volatile platform where shares of public companies are traded, reflecting the complex interplay of various economic, financial, and psychological factors. The Indian stock market, ranked as the fourth largest in the world, plays a pivotal role in the global financial landscape with a market capitalization of $4.33 trillion</w:t>
      </w:r>
      <w:r w:rsidR="004A7DF2" w:rsidRPr="0012023F">
        <w:rPr>
          <w:rFonts w:ascii="Times New Roman" w:hAnsi="Times New Roman" w:cs="Times New Roman"/>
          <w:color w:val="0D0D0D"/>
          <w:shd w:val="clear" w:color="auto" w:fill="FFFFFF"/>
        </w:rPr>
        <w:t xml:space="preserve"> (Add Reference et al)</w:t>
      </w:r>
      <w:r w:rsidRPr="0012023F">
        <w:rPr>
          <w:rFonts w:ascii="Times New Roman" w:hAnsi="Times New Roman" w:cs="Times New Roman"/>
          <w:color w:val="0D0D0D"/>
          <w:shd w:val="clear" w:color="auto" w:fill="FFFFFF"/>
        </w:rPr>
        <w:t>. As the number of DEMAT accounts continues to increase steadily, reaching 13.9 crore as of December 2023</w:t>
      </w:r>
      <w:r w:rsidR="004A7DF2" w:rsidRPr="0012023F">
        <w:rPr>
          <w:rFonts w:ascii="Times New Roman" w:hAnsi="Times New Roman" w:cs="Times New Roman"/>
          <w:color w:val="0D0D0D"/>
          <w:shd w:val="clear" w:color="auto" w:fill="FFFFFF"/>
        </w:rPr>
        <w:t xml:space="preserve"> (Add Reference et al)</w:t>
      </w:r>
      <w:r w:rsidRPr="0012023F">
        <w:rPr>
          <w:rFonts w:ascii="Times New Roman" w:hAnsi="Times New Roman" w:cs="Times New Roman"/>
          <w:color w:val="0D0D0D"/>
          <w:shd w:val="clear" w:color="auto" w:fill="FFFFFF"/>
        </w:rPr>
        <w:t>, the Indian stock market is witnessing a surge in retail investor participation, highlighting the growing significance of the market</w:t>
      </w:r>
    </w:p>
    <w:p w:rsidR="004E48DF" w:rsidRDefault="004E48DF" w:rsidP="004E48DF">
      <w:pPr>
        <w:rPr>
          <w:lang w:val="en-US"/>
        </w:rPr>
      </w:pPr>
    </w:p>
    <w:p w:rsidR="00143A54" w:rsidRPr="00143A54" w:rsidRDefault="00143A54" w:rsidP="00143A54">
      <w:pPr>
        <w:rPr>
          <w:rFonts w:ascii="Segoe UI" w:hAnsi="Segoe UI" w:cs="Segoe UI"/>
          <w:color w:val="0D0D0D"/>
          <w:shd w:val="clear" w:color="auto" w:fill="FFFFFF"/>
        </w:rPr>
      </w:pPr>
      <w:r w:rsidRPr="00143A54">
        <w:rPr>
          <w:rFonts w:ascii="Segoe UI" w:hAnsi="Segoe UI" w:cs="Segoe UI"/>
          <w:color w:val="0D0D0D"/>
          <w:shd w:val="clear" w:color="auto" w:fill="FFFFFF"/>
        </w:rPr>
        <w:t xml:space="preserve">In this research paper, we focus on predicting the next-day close price of four National Stock Exchange (NSE) listed stocks: Hindustan Unilever Ltd (NSE: HINDUNILVR), Infosys Ltd (NSE: INFY), Asian Paints Ltd (NSE: ASIANPAINT), and Hero </w:t>
      </w:r>
      <w:proofErr w:type="spellStart"/>
      <w:r w:rsidRPr="00143A54">
        <w:rPr>
          <w:rFonts w:ascii="Segoe UI" w:hAnsi="Segoe UI" w:cs="Segoe UI"/>
          <w:color w:val="0D0D0D"/>
          <w:shd w:val="clear" w:color="auto" w:fill="FFFFFF"/>
        </w:rPr>
        <w:t>Motocorp</w:t>
      </w:r>
      <w:proofErr w:type="spellEnd"/>
      <w:r w:rsidRPr="00143A54">
        <w:rPr>
          <w:rFonts w:ascii="Segoe UI" w:hAnsi="Segoe UI" w:cs="Segoe UI"/>
          <w:color w:val="0D0D0D"/>
          <w:shd w:val="clear" w:color="auto" w:fill="FFFFFF"/>
        </w:rPr>
        <w:t xml:space="preserve"> Ltd (NSE: HEROMOTOCO). We employ historical stock close price data spanning the last 20 years to develop predictive models for forecasting the next-day close prices of these stocks. The ability to accurately predict stock prices is considered one of the most challenging problems in financial forecasting, and it has been explored extensively in the literature (Wang &amp; Han, 2020; Sato &amp; Yamamoto, 2020).</w:t>
      </w:r>
    </w:p>
    <w:p w:rsidR="00143A54" w:rsidRPr="00143A54" w:rsidRDefault="00143A54" w:rsidP="00143A54">
      <w:pPr>
        <w:rPr>
          <w:rFonts w:ascii="Segoe UI" w:hAnsi="Segoe UI" w:cs="Segoe UI"/>
          <w:color w:val="0D0D0D"/>
          <w:shd w:val="clear" w:color="auto" w:fill="FFFFFF"/>
        </w:rPr>
      </w:pPr>
      <w:r w:rsidRPr="00143A54">
        <w:rPr>
          <w:rFonts w:ascii="Segoe UI" w:hAnsi="Segoe UI" w:cs="Segoe UI"/>
          <w:color w:val="0D0D0D"/>
          <w:shd w:val="clear" w:color="auto" w:fill="FFFFFF"/>
        </w:rPr>
        <w:t>Given the dynamic and volatile nature of the stock market, traditional forecasting methods often struggle to capture the intricate patterns and fluctuations in stock prices effectively. Therefore, this paper aims to leverage deep learning techniques, specifically the Long Short-Term Memory (LSTM) and Gated Recurrent Unit (GRU) models, to develop robust predictive models capable of capturing the complex dynamics of the stock market. By employing deep learning techniques, we aim to enhance the accuracy and reliability of stock price predictions, thereby providing valuable insights for investors, financial analysts, and policymakers in the Indian stock market context.</w:t>
      </w:r>
    </w:p>
    <w:p w:rsidR="00143A54" w:rsidRDefault="00143A54" w:rsidP="004E48DF">
      <w:pPr>
        <w:rPr>
          <w:lang w:val="en-US"/>
        </w:rPr>
      </w:pPr>
    </w:p>
    <w:p w:rsidR="004E48DF" w:rsidRDefault="004A5629" w:rsidP="00422E62">
      <w:pPr>
        <w:pStyle w:val="Heading2"/>
        <w:rPr>
          <w:rFonts w:ascii="Times New Roman" w:hAnsi="Times New Roman" w:cs="Times New Roman"/>
          <w:color w:val="000000"/>
          <w:sz w:val="24"/>
          <w:szCs w:val="24"/>
          <w:shd w:val="clear" w:color="auto" w:fill="FFFFFF"/>
        </w:rPr>
      </w:pPr>
      <w:r w:rsidRPr="00690880">
        <w:rPr>
          <w:rFonts w:ascii="Times New Roman" w:hAnsi="Times New Roman" w:cs="Times New Roman"/>
          <w:color w:val="000000" w:themeColor="text1"/>
          <w:sz w:val="24"/>
          <w:szCs w:val="24"/>
        </w:rPr>
        <w:t xml:space="preserve">The Stock Market is characterized as a dynamic and volatile market where shares of public companies are traded. </w:t>
      </w:r>
      <w:r w:rsidR="00422E62" w:rsidRPr="00690880">
        <w:rPr>
          <w:rFonts w:ascii="Times New Roman" w:hAnsi="Times New Roman" w:cs="Times New Roman"/>
          <w:color w:val="000000" w:themeColor="text1"/>
          <w:sz w:val="24"/>
          <w:szCs w:val="24"/>
        </w:rPr>
        <w:t xml:space="preserve">The Indian stock market is the fourth largest stock market in the world. In this research, the next day close price of four National Stock Exchange listed stock Hindustan </w:t>
      </w:r>
      <w:proofErr w:type="spellStart"/>
      <w:r w:rsidR="00422E62" w:rsidRPr="00690880">
        <w:rPr>
          <w:rFonts w:ascii="Times New Roman" w:hAnsi="Times New Roman" w:cs="Times New Roman"/>
          <w:color w:val="000000" w:themeColor="text1"/>
          <w:sz w:val="24"/>
          <w:szCs w:val="24"/>
        </w:rPr>
        <w:t>Uniliver</w:t>
      </w:r>
      <w:proofErr w:type="spellEnd"/>
      <w:r w:rsidR="00422E62" w:rsidRPr="00690880">
        <w:rPr>
          <w:rFonts w:ascii="Times New Roman" w:hAnsi="Times New Roman" w:cs="Times New Roman"/>
          <w:color w:val="000000" w:themeColor="text1"/>
          <w:sz w:val="24"/>
          <w:szCs w:val="24"/>
        </w:rPr>
        <w:t xml:space="preserve"> Ltd (</w:t>
      </w:r>
      <w:r w:rsidR="00422E62" w:rsidRPr="00690880">
        <w:rPr>
          <w:rFonts w:ascii="Times New Roman" w:hAnsi="Times New Roman" w:cs="Times New Roman"/>
          <w:color w:val="000000" w:themeColor="text1"/>
          <w:kern w:val="0"/>
          <w:sz w:val="24"/>
          <w:szCs w:val="24"/>
          <w:lang w:val="en-GB"/>
        </w:rPr>
        <w:t>NSE: HINDUNILVR</w:t>
      </w:r>
      <w:r w:rsidR="00422E62" w:rsidRPr="00690880">
        <w:rPr>
          <w:rFonts w:ascii="Times New Roman" w:hAnsi="Times New Roman" w:cs="Times New Roman"/>
          <w:color w:val="000000" w:themeColor="text1"/>
          <w:sz w:val="24"/>
          <w:szCs w:val="24"/>
        </w:rPr>
        <w:t>, Infosys Ltd (</w:t>
      </w:r>
      <w:r w:rsidR="00422E62" w:rsidRPr="00690880">
        <w:rPr>
          <w:rFonts w:ascii="Times New Roman" w:hAnsi="Times New Roman" w:cs="Times New Roman"/>
          <w:color w:val="000000" w:themeColor="text1"/>
          <w:kern w:val="0"/>
          <w:sz w:val="24"/>
          <w:szCs w:val="24"/>
          <w:lang w:val="en-GB"/>
        </w:rPr>
        <w:t>NSE: INFY)</w:t>
      </w:r>
      <w:r w:rsidR="00422E62" w:rsidRPr="00690880">
        <w:rPr>
          <w:rFonts w:ascii="Times New Roman" w:hAnsi="Times New Roman" w:cs="Times New Roman"/>
          <w:color w:val="000000" w:themeColor="text1"/>
          <w:sz w:val="24"/>
          <w:szCs w:val="24"/>
        </w:rPr>
        <w:t>, Asian Paints Ltd (</w:t>
      </w:r>
      <w:r w:rsidR="00422E62" w:rsidRPr="00690880">
        <w:rPr>
          <w:rFonts w:ascii="Times New Roman" w:hAnsi="Times New Roman" w:cs="Times New Roman"/>
          <w:color w:val="000000" w:themeColor="text1"/>
          <w:kern w:val="0"/>
          <w:sz w:val="24"/>
          <w:szCs w:val="24"/>
          <w:lang w:val="en-GB"/>
        </w:rPr>
        <w:t>NSE: ASIANPAINT)</w:t>
      </w:r>
      <w:r w:rsidR="00422E62" w:rsidRPr="00690880">
        <w:rPr>
          <w:rFonts w:ascii="Times New Roman" w:hAnsi="Times New Roman" w:cs="Times New Roman"/>
          <w:color w:val="000000" w:themeColor="text1"/>
          <w:sz w:val="24"/>
          <w:szCs w:val="24"/>
        </w:rPr>
        <w:t xml:space="preserve"> and Hero </w:t>
      </w:r>
      <w:proofErr w:type="spellStart"/>
      <w:r w:rsidR="00422E62" w:rsidRPr="00690880">
        <w:rPr>
          <w:rFonts w:ascii="Times New Roman" w:hAnsi="Times New Roman" w:cs="Times New Roman"/>
          <w:color w:val="000000" w:themeColor="text1"/>
          <w:sz w:val="24"/>
          <w:szCs w:val="24"/>
        </w:rPr>
        <w:t>Motocorp</w:t>
      </w:r>
      <w:proofErr w:type="spellEnd"/>
      <w:r w:rsidR="00422E62" w:rsidRPr="00690880">
        <w:rPr>
          <w:rFonts w:ascii="Times New Roman" w:hAnsi="Times New Roman" w:cs="Times New Roman"/>
          <w:color w:val="000000" w:themeColor="text1"/>
          <w:sz w:val="24"/>
          <w:szCs w:val="24"/>
        </w:rPr>
        <w:t xml:space="preserve"> Ltd (NSE: HEROMOTOCO). </w:t>
      </w:r>
      <w:r w:rsidR="00422E62" w:rsidRPr="00690880">
        <w:rPr>
          <w:rFonts w:ascii="Times New Roman" w:hAnsi="Times New Roman" w:cs="Times New Roman"/>
          <w:color w:val="000000" w:themeColor="text1"/>
          <w:sz w:val="24"/>
          <w:szCs w:val="24"/>
        </w:rPr>
        <w:br/>
      </w:r>
      <w:r w:rsidR="00422E62" w:rsidRPr="00690880">
        <w:rPr>
          <w:rFonts w:ascii="Times New Roman" w:hAnsi="Times New Roman" w:cs="Times New Roman"/>
          <w:color w:val="000000" w:themeColor="text1"/>
          <w:sz w:val="24"/>
          <w:szCs w:val="24"/>
        </w:rPr>
        <w:br/>
        <w:t xml:space="preserve">In this research paper, the historical stock close price is used to predict the next-day close price. The Indian stock market is the fourth-largest stock market in the world with a market capitalisation of </w:t>
      </w:r>
      <w:r w:rsidR="00422E62" w:rsidRPr="00690880">
        <w:rPr>
          <w:rFonts w:ascii="Times New Roman" w:hAnsi="Times New Roman" w:cs="Times New Roman"/>
          <w:color w:val="000000"/>
          <w:sz w:val="24"/>
          <w:szCs w:val="24"/>
          <w:shd w:val="clear" w:color="auto" w:fill="FFFFFF"/>
        </w:rPr>
        <w:t xml:space="preserve">$4.33 trillion, </w:t>
      </w:r>
      <w:r w:rsidR="00690880" w:rsidRPr="00690880">
        <w:rPr>
          <w:rFonts w:ascii="Times New Roman" w:hAnsi="Times New Roman" w:cs="Times New Roman"/>
          <w:color w:val="000000"/>
          <w:sz w:val="24"/>
          <w:szCs w:val="24"/>
          <w:shd w:val="clear" w:color="auto" w:fill="FFFFFF"/>
        </w:rPr>
        <w:t xml:space="preserve">and </w:t>
      </w:r>
      <w:r w:rsidR="00422E62" w:rsidRPr="00690880">
        <w:rPr>
          <w:rFonts w:ascii="Times New Roman" w:hAnsi="Times New Roman" w:cs="Times New Roman"/>
          <w:color w:val="000000"/>
          <w:sz w:val="24"/>
          <w:szCs w:val="24"/>
          <w:shd w:val="clear" w:color="auto" w:fill="FFFFFF"/>
        </w:rPr>
        <w:t xml:space="preserve">the number of DEMAT accounts </w:t>
      </w:r>
      <w:r w:rsidR="00690880" w:rsidRPr="00690880">
        <w:rPr>
          <w:rFonts w:ascii="Times New Roman" w:hAnsi="Times New Roman" w:cs="Times New Roman"/>
          <w:color w:val="000000"/>
          <w:sz w:val="24"/>
          <w:szCs w:val="24"/>
          <w:shd w:val="clear" w:color="auto" w:fill="FFFFFF"/>
        </w:rPr>
        <w:t>is</w:t>
      </w:r>
      <w:r w:rsidR="00422E62" w:rsidRPr="00690880">
        <w:rPr>
          <w:rFonts w:ascii="Times New Roman" w:hAnsi="Times New Roman" w:cs="Times New Roman"/>
          <w:color w:val="000000"/>
          <w:sz w:val="24"/>
          <w:szCs w:val="24"/>
          <w:shd w:val="clear" w:color="auto" w:fill="FFFFFF"/>
        </w:rPr>
        <w:t xml:space="preserve"> increasing steadily</w:t>
      </w:r>
      <w:r w:rsidR="00690880" w:rsidRPr="00690880">
        <w:rPr>
          <w:rFonts w:ascii="Times New Roman" w:hAnsi="Times New Roman" w:cs="Times New Roman"/>
          <w:color w:val="000000"/>
          <w:sz w:val="24"/>
          <w:szCs w:val="24"/>
          <w:shd w:val="clear" w:color="auto" w:fill="FFFFFF"/>
        </w:rPr>
        <w:t>. This paper aims to leverage deep learning techniques to model the dynamic and volatile stock market. Predicting the stock market is one of the hardest problems that have been explored by many</w:t>
      </w:r>
    </w:p>
    <w:p w:rsidR="00143A54" w:rsidRDefault="00143A54" w:rsidP="00143A54"/>
    <w:p w:rsidR="00143A54" w:rsidRDefault="00143A54" w:rsidP="00143A54"/>
    <w:p w:rsidR="00143A54" w:rsidRDefault="00143A54" w:rsidP="00143A54"/>
    <w:p w:rsidR="00F60E83" w:rsidRDefault="00F60E83" w:rsidP="00F60E83">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lastRenderedPageBreak/>
        <w:t xml:space="preserve">In the realm of stock market prediction, previous studies have predominantly utilized classical algorithms such as linear regression [5]. </w:t>
      </w:r>
      <w:proofErr w:type="spellStart"/>
      <w:r>
        <w:rPr>
          <w:rFonts w:ascii="Segoe UI" w:hAnsi="Segoe UI" w:cs="Segoe UI"/>
          <w:color w:val="0D0D0D"/>
        </w:rPr>
        <w:t>Seber</w:t>
      </w:r>
      <w:proofErr w:type="spellEnd"/>
      <w:r>
        <w:rPr>
          <w:rFonts w:ascii="Segoe UI" w:hAnsi="Segoe UI" w:cs="Segoe UI"/>
          <w:color w:val="0D0D0D"/>
        </w:rPr>
        <w:t xml:space="preserve"> and Lee (2012) explored the application of linear regression analysis in financial forecasting, demonstrating its effectiveness in predicting stock market movements based on historical price data. Additionally, Random Walk Theory (RWT) [6], Moving Average Convergence/Divergence (MACD) [7], and linear models like Autoregressive Moving Average (ARMA) and Autoregressive Integrated Moving Average (ARIMA) have been employed for predicting stock prices [8].</w:t>
      </w:r>
    </w:p>
    <w:p w:rsidR="00F60E83" w:rsidRDefault="00F60E83" w:rsidP="00F60E83">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However, recent advancements in the field of machine learning have shown promising results in enhancing stock market prediction accuracy. Techniques such as Support Vector Machine (SVM) and Random Forest (RF) have demonstrated improved prediction capabilities [10]. Furthermore, neural network-based approaches including Artificial Neural Network (ANN), Convolutional Neural Network (CNN), Recurrent Neural Network (RNN), and deep neural networks like Long Short-Term Memory (LSTM) have also shown promising results in stock market prediction [4][11].</w:t>
      </w:r>
    </w:p>
    <w:p w:rsidR="00143A54" w:rsidRDefault="00143A54" w:rsidP="00143A54"/>
    <w:p w:rsidR="00E45349" w:rsidRPr="00AC3254" w:rsidRDefault="00E45349" w:rsidP="00E45349">
      <w:pPr>
        <w:pStyle w:val="Els-body-text"/>
      </w:pPr>
      <w:r w:rsidRPr="00AC3254">
        <w:t xml:space="preserve">Several studies have explored the efficacy of deep learning models, including LSTM and GRU, in stock market prediction. For instance, Coskun </w:t>
      </w:r>
      <w:proofErr w:type="spellStart"/>
      <w:r w:rsidRPr="00AC3254">
        <w:t>Hamzacebi</w:t>
      </w:r>
      <w:proofErr w:type="spellEnd"/>
      <w:r w:rsidRPr="00AC3254">
        <w:t xml:space="preserve"> [6] experimented with forecasting using iterative and directive methods, while Ajith Kumar Rout et al. [7] employed a low-complexity recurrent neural network for stock market prediction. </w:t>
      </w:r>
      <w:proofErr w:type="spellStart"/>
      <w:r w:rsidRPr="00AC3254">
        <w:t>Yunus</w:t>
      </w:r>
      <w:proofErr w:type="spellEnd"/>
      <w:r w:rsidRPr="00AC3254">
        <w:t xml:space="preserve"> Yetis et al. [12] applied deep learning models to predict the stock value of NASDAQ, and </w:t>
      </w:r>
      <w:proofErr w:type="spellStart"/>
      <w:r w:rsidRPr="00AC3254">
        <w:t>Neini</w:t>
      </w:r>
      <w:proofErr w:type="spellEnd"/>
      <w:r w:rsidRPr="00AC3254">
        <w:t xml:space="preserve"> et al. [18] conducted a comparative study between Feed Forward MLP and Elman Recurrent Network for stock price prediction. Furthermore, </w:t>
      </w:r>
      <w:proofErr w:type="spellStart"/>
      <w:r w:rsidRPr="00AC3254">
        <w:t>Batres</w:t>
      </w:r>
      <w:proofErr w:type="spellEnd"/>
      <w:r w:rsidRPr="00AC3254">
        <w:t>-Estrada [21] discussed various applications of deep learning models in time series analysis, and X Ding et al. [22] combined Natural Language Processing (NLP) with financial time series analysis to improve stock market prediction accuracy.</w:t>
      </w:r>
    </w:p>
    <w:p w:rsidR="003F0F66" w:rsidRDefault="003F0F66" w:rsidP="00143A54"/>
    <w:p w:rsidR="003F0F66" w:rsidRDefault="003F0F66" w:rsidP="00143A54"/>
    <w:p w:rsidR="003F0F66" w:rsidRDefault="003F0F66" w:rsidP="00143A54">
      <w:r>
        <w:rPr>
          <w:rFonts w:ascii="Segoe UI" w:hAnsi="Segoe UI" w:cs="Segoe UI"/>
          <w:color w:val="0D0D0D"/>
          <w:shd w:val="clear" w:color="auto" w:fill="FFFFFF"/>
        </w:rPr>
        <w:t>LSTM is a type of recurrent neural network (RNN) architecture that is well-suited for sequence prediction problems due to its ability to capture long-range dependencies in the data (</w:t>
      </w:r>
      <w:proofErr w:type="spellStart"/>
      <w:r>
        <w:rPr>
          <w:rFonts w:ascii="Segoe UI" w:hAnsi="Segoe UI" w:cs="Segoe UI"/>
          <w:color w:val="0D0D0D"/>
          <w:shd w:val="clear" w:color="auto" w:fill="FFFFFF"/>
        </w:rPr>
        <w:t>Hochreiter</w:t>
      </w:r>
      <w:proofErr w:type="spellEnd"/>
      <w:r>
        <w:rPr>
          <w:rFonts w:ascii="Segoe UI" w:hAnsi="Segoe UI" w:cs="Segoe UI"/>
          <w:color w:val="0D0D0D"/>
          <w:shd w:val="clear" w:color="auto" w:fill="FFFFFF"/>
        </w:rPr>
        <w:t xml:space="preserve"> &amp; </w:t>
      </w:r>
      <w:proofErr w:type="spellStart"/>
      <w:r>
        <w:rPr>
          <w:rFonts w:ascii="Segoe UI" w:hAnsi="Segoe UI" w:cs="Segoe UI"/>
          <w:color w:val="0D0D0D"/>
          <w:shd w:val="clear" w:color="auto" w:fill="FFFFFF"/>
        </w:rPr>
        <w:t>Schmidhuber</w:t>
      </w:r>
      <w:proofErr w:type="spellEnd"/>
      <w:r>
        <w:rPr>
          <w:rFonts w:ascii="Segoe UI" w:hAnsi="Segoe UI" w:cs="Segoe UI"/>
          <w:color w:val="0D0D0D"/>
          <w:shd w:val="clear" w:color="auto" w:fill="FFFFFF"/>
        </w:rPr>
        <w:t>, 1997). In the context of stock market prediction, LSTM has been widely employed to forecast stock prices by learning from historical price data and identifying intricate patterns and trends.</w:t>
      </w:r>
    </w:p>
    <w:p w:rsidR="003F0F66" w:rsidRDefault="003F0F66" w:rsidP="00143A54"/>
    <w:p w:rsidR="003F0F66" w:rsidRDefault="00630C88" w:rsidP="00143A54">
      <w:r>
        <w:rPr>
          <w:rFonts w:ascii="Segoe UI" w:hAnsi="Segoe UI" w:cs="Segoe UI"/>
          <w:color w:val="0D0D0D"/>
          <w:shd w:val="clear" w:color="auto" w:fill="FFFFFF"/>
        </w:rPr>
        <w:t>Similarly, Zhang et al. (2019) conducted a comparative study of various machine learning algorithms for stock price prediction, including LSTM. The study utilized historical stock price data and technical indicators as input features and found that LSTM exhibited superior performance in predicting stock prices compared to other machine learning algorithms (Zhang et al., 2019).</w:t>
      </w:r>
    </w:p>
    <w:p w:rsidR="003F0F66" w:rsidRDefault="003F0F66" w:rsidP="00143A54"/>
    <w:p w:rsidR="003F0F66" w:rsidRDefault="003F0F66" w:rsidP="00143A54"/>
    <w:p w:rsidR="003F0F66" w:rsidRDefault="003F0F66" w:rsidP="00143A54"/>
    <w:p w:rsidR="003F0F66" w:rsidRDefault="003F0F66" w:rsidP="00143A54"/>
    <w:p w:rsidR="003F0F66" w:rsidRDefault="003F0F66" w:rsidP="00143A54"/>
    <w:p w:rsidR="003F0F66" w:rsidRDefault="003F0F66" w:rsidP="00143A54"/>
    <w:p w:rsidR="003F0F66" w:rsidRDefault="003F0F66" w:rsidP="00143A54"/>
    <w:p w:rsidR="003F0F66" w:rsidRDefault="003F0F66" w:rsidP="00143A54"/>
    <w:p w:rsidR="003F0F66" w:rsidRDefault="003F0F66" w:rsidP="00143A54"/>
    <w:p w:rsidR="003F0F66" w:rsidRDefault="003F0F66" w:rsidP="00143A54"/>
    <w:p w:rsidR="003F0F66" w:rsidRDefault="003F0F66" w:rsidP="00143A54"/>
    <w:p w:rsidR="003F0F66" w:rsidRDefault="003F0F66" w:rsidP="00143A54"/>
    <w:p w:rsidR="003F0F66" w:rsidRDefault="003F0F66" w:rsidP="00143A54"/>
    <w:p w:rsidR="003F0F66" w:rsidRDefault="003F0F66" w:rsidP="00143A54"/>
    <w:p w:rsidR="003F0F66" w:rsidRDefault="003F0F66" w:rsidP="00143A54"/>
    <w:p w:rsidR="003F0F66" w:rsidRDefault="003F0F66" w:rsidP="00143A54"/>
    <w:p w:rsidR="003F0F66" w:rsidRDefault="003F0F66" w:rsidP="00143A54"/>
    <w:p w:rsidR="003F0F66" w:rsidRDefault="003F0F66" w:rsidP="00143A54"/>
    <w:p w:rsidR="003F0F66" w:rsidRDefault="003F0F66" w:rsidP="00143A54"/>
    <w:p w:rsidR="00F60E83" w:rsidRDefault="00F60E83" w:rsidP="00143A54"/>
    <w:p w:rsidR="00F60E83" w:rsidRDefault="00F60E83" w:rsidP="00143A54"/>
    <w:p w:rsidR="00F60E83" w:rsidRDefault="00F60E83" w:rsidP="00F60E83">
      <w:pPr>
        <w:pStyle w:val="NormalWeb"/>
        <w:numPr>
          <w:ilvl w:val="0"/>
          <w:numId w:val="1"/>
        </w:numPr>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Huang, Y., &amp; Leatham, D. J. (2021). Forecasting S&amp;P 500 index volatility with ARIMA and GARCH models: A comparative analysis. </w:t>
      </w:r>
      <w:r>
        <w:rPr>
          <w:rStyle w:val="Emphasis"/>
          <w:rFonts w:ascii="Segoe UI" w:eastAsiaTheme="majorEastAsia" w:hAnsi="Segoe UI" w:cs="Segoe UI"/>
          <w:color w:val="0D0D0D"/>
          <w:bdr w:val="single" w:sz="2" w:space="0" w:color="E3E3E3" w:frame="1"/>
        </w:rPr>
        <w:t>International Review of Financial Analysis</w:t>
      </w:r>
      <w:r>
        <w:rPr>
          <w:rFonts w:ascii="Segoe UI" w:hAnsi="Segoe UI" w:cs="Segoe UI"/>
          <w:color w:val="0D0D0D"/>
        </w:rPr>
        <w:t>, 74, 101683.</w:t>
      </w:r>
    </w:p>
    <w:p w:rsidR="00F60E83" w:rsidRDefault="00F60E83" w:rsidP="00F60E83">
      <w:pPr>
        <w:pStyle w:val="NormalWeb"/>
        <w:numPr>
          <w:ilvl w:val="0"/>
          <w:numId w:val="1"/>
        </w:numPr>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Raza, S., &amp; Qayyum, A. (2021). Stock market prediction using ARIMA model: A case study of Pakistan stock exchange. </w:t>
      </w:r>
      <w:r>
        <w:rPr>
          <w:rStyle w:val="Emphasis"/>
          <w:rFonts w:ascii="Segoe UI" w:eastAsiaTheme="majorEastAsia" w:hAnsi="Segoe UI" w:cs="Segoe UI"/>
          <w:color w:val="0D0D0D"/>
          <w:bdr w:val="single" w:sz="2" w:space="0" w:color="E3E3E3" w:frame="1"/>
        </w:rPr>
        <w:t>Economic Modelling</w:t>
      </w:r>
      <w:r>
        <w:rPr>
          <w:rFonts w:ascii="Segoe UI" w:hAnsi="Segoe UI" w:cs="Segoe UI"/>
          <w:color w:val="0D0D0D"/>
        </w:rPr>
        <w:t>, 93, 465-473.</w:t>
      </w:r>
    </w:p>
    <w:p w:rsidR="00F60E83" w:rsidRDefault="00F60E83" w:rsidP="00F60E83">
      <w:pPr>
        <w:pStyle w:val="NormalWeb"/>
        <w:numPr>
          <w:ilvl w:val="0"/>
          <w:numId w:val="1"/>
        </w:numPr>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Wang, J., &amp; Han, L. (2020). Predicting stock market movements using ARIMA and neural network models: Evidence from the US stock market. </w:t>
      </w:r>
      <w:r>
        <w:rPr>
          <w:rStyle w:val="Emphasis"/>
          <w:rFonts w:ascii="Segoe UI" w:eastAsiaTheme="majorEastAsia" w:hAnsi="Segoe UI" w:cs="Segoe UI"/>
          <w:color w:val="0D0D0D"/>
          <w:bdr w:val="single" w:sz="2" w:space="0" w:color="E3E3E3" w:frame="1"/>
        </w:rPr>
        <w:t xml:space="preserve">Journal of </w:t>
      </w:r>
      <w:proofErr w:type="spellStart"/>
      <w:r>
        <w:rPr>
          <w:rStyle w:val="Emphasis"/>
          <w:rFonts w:ascii="Segoe UI" w:eastAsiaTheme="majorEastAsia" w:hAnsi="Segoe UI" w:cs="Segoe UI"/>
          <w:color w:val="0D0D0D"/>
          <w:bdr w:val="single" w:sz="2" w:space="0" w:color="E3E3E3" w:frame="1"/>
        </w:rPr>
        <w:t>Behavioral</w:t>
      </w:r>
      <w:proofErr w:type="spellEnd"/>
      <w:r>
        <w:rPr>
          <w:rStyle w:val="Emphasis"/>
          <w:rFonts w:ascii="Segoe UI" w:eastAsiaTheme="majorEastAsia" w:hAnsi="Segoe UI" w:cs="Segoe UI"/>
          <w:color w:val="0D0D0D"/>
          <w:bdr w:val="single" w:sz="2" w:space="0" w:color="E3E3E3" w:frame="1"/>
        </w:rPr>
        <w:t xml:space="preserve"> and Experimental Finance</w:t>
      </w:r>
      <w:r>
        <w:rPr>
          <w:rFonts w:ascii="Segoe UI" w:hAnsi="Segoe UI" w:cs="Segoe UI"/>
          <w:color w:val="0D0D0D"/>
        </w:rPr>
        <w:t>, 28, 100396.</w:t>
      </w:r>
    </w:p>
    <w:p w:rsidR="00F60E83" w:rsidRDefault="00F60E83" w:rsidP="00F60E83">
      <w:pPr>
        <w:pStyle w:val="NormalWeb"/>
        <w:numPr>
          <w:ilvl w:val="0"/>
          <w:numId w:val="1"/>
        </w:numPr>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Sato, N., &amp; Yamamoto, H. (2020). Predicting stock market movements in Japan: An empirical study using ARIMA and LSTM models. </w:t>
      </w:r>
      <w:r>
        <w:rPr>
          <w:rStyle w:val="Emphasis"/>
          <w:rFonts w:ascii="Segoe UI" w:eastAsiaTheme="majorEastAsia" w:hAnsi="Segoe UI" w:cs="Segoe UI"/>
          <w:color w:val="0D0D0D"/>
          <w:bdr w:val="single" w:sz="2" w:space="0" w:color="E3E3E3" w:frame="1"/>
        </w:rPr>
        <w:t>Asian Economic and Financial Review</w:t>
      </w:r>
      <w:r>
        <w:rPr>
          <w:rFonts w:ascii="Segoe UI" w:hAnsi="Segoe UI" w:cs="Segoe UI"/>
          <w:color w:val="0D0D0D"/>
        </w:rPr>
        <w:t>, 10(5), 557-569.</w:t>
      </w:r>
    </w:p>
    <w:p w:rsidR="00F60E83" w:rsidRDefault="00F60E83" w:rsidP="00F60E83">
      <w:pPr>
        <w:pStyle w:val="NormalWeb"/>
        <w:numPr>
          <w:ilvl w:val="0"/>
          <w:numId w:val="1"/>
        </w:numPr>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proofErr w:type="spellStart"/>
      <w:r>
        <w:rPr>
          <w:rFonts w:ascii="Segoe UI" w:hAnsi="Segoe UI" w:cs="Segoe UI"/>
          <w:color w:val="0D0D0D"/>
        </w:rPr>
        <w:t>Seber</w:t>
      </w:r>
      <w:proofErr w:type="spellEnd"/>
      <w:r>
        <w:rPr>
          <w:rFonts w:ascii="Segoe UI" w:hAnsi="Segoe UI" w:cs="Segoe UI"/>
          <w:color w:val="0D0D0D"/>
        </w:rPr>
        <w:t xml:space="preserve">, George AF and Lee, Alan J. (2012). Linear regression analysis. </w:t>
      </w:r>
      <w:r>
        <w:rPr>
          <w:rStyle w:val="Emphasis"/>
          <w:rFonts w:ascii="Segoe UI" w:eastAsiaTheme="majorEastAsia" w:hAnsi="Segoe UI" w:cs="Segoe UI"/>
          <w:color w:val="0D0D0D"/>
          <w:bdr w:val="single" w:sz="2" w:space="0" w:color="E3E3E3" w:frame="1"/>
        </w:rPr>
        <w:t>John Wiley &amp; Sons</w:t>
      </w:r>
      <w:r>
        <w:rPr>
          <w:rFonts w:ascii="Segoe UI" w:hAnsi="Segoe UI" w:cs="Segoe UI"/>
          <w:color w:val="0D0D0D"/>
        </w:rPr>
        <w:t>, 329.</w:t>
      </w:r>
    </w:p>
    <w:p w:rsidR="00F60E83" w:rsidRDefault="00F60E83" w:rsidP="00F60E83">
      <w:pPr>
        <w:pStyle w:val="NormalWeb"/>
        <w:numPr>
          <w:ilvl w:val="0"/>
          <w:numId w:val="1"/>
        </w:numPr>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Masoud, </w:t>
      </w:r>
      <w:proofErr w:type="spellStart"/>
      <w:r>
        <w:rPr>
          <w:rFonts w:ascii="Segoe UI" w:hAnsi="Segoe UI" w:cs="Segoe UI"/>
          <w:color w:val="0D0D0D"/>
        </w:rPr>
        <w:t>Najeb</w:t>
      </w:r>
      <w:proofErr w:type="spellEnd"/>
      <w:r>
        <w:rPr>
          <w:rFonts w:ascii="Segoe UI" w:hAnsi="Segoe UI" w:cs="Segoe UI"/>
          <w:color w:val="0D0D0D"/>
        </w:rPr>
        <w:t xml:space="preserve"> MH. (2017). The impact of stock market performance upon economic growth. </w:t>
      </w:r>
      <w:r>
        <w:rPr>
          <w:rStyle w:val="Emphasis"/>
          <w:rFonts w:ascii="Segoe UI" w:eastAsiaTheme="majorEastAsia" w:hAnsi="Segoe UI" w:cs="Segoe UI"/>
          <w:color w:val="0D0D0D"/>
          <w:bdr w:val="single" w:sz="2" w:space="0" w:color="E3E3E3" w:frame="1"/>
        </w:rPr>
        <w:t>International Journal of Economics and Financial Issues</w:t>
      </w:r>
      <w:r>
        <w:rPr>
          <w:rFonts w:ascii="Segoe UI" w:hAnsi="Segoe UI" w:cs="Segoe UI"/>
          <w:color w:val="0D0D0D"/>
        </w:rPr>
        <w:t>, 3(4), 788–798.</w:t>
      </w:r>
    </w:p>
    <w:p w:rsidR="00F60E83" w:rsidRDefault="00F60E83" w:rsidP="00F60E83">
      <w:pPr>
        <w:pStyle w:val="NormalWeb"/>
        <w:numPr>
          <w:ilvl w:val="0"/>
          <w:numId w:val="1"/>
        </w:numPr>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proofErr w:type="spellStart"/>
      <w:r>
        <w:rPr>
          <w:rFonts w:ascii="Segoe UI" w:hAnsi="Segoe UI" w:cs="Segoe UI"/>
          <w:color w:val="0D0D0D"/>
        </w:rPr>
        <w:t>Murkute</w:t>
      </w:r>
      <w:proofErr w:type="spellEnd"/>
      <w:r>
        <w:rPr>
          <w:rFonts w:ascii="Segoe UI" w:hAnsi="Segoe UI" w:cs="Segoe UI"/>
          <w:color w:val="0D0D0D"/>
        </w:rPr>
        <w:t xml:space="preserve">, </w:t>
      </w:r>
      <w:proofErr w:type="spellStart"/>
      <w:r>
        <w:rPr>
          <w:rFonts w:ascii="Segoe UI" w:hAnsi="Segoe UI" w:cs="Segoe UI"/>
          <w:color w:val="0D0D0D"/>
        </w:rPr>
        <w:t>Amod</w:t>
      </w:r>
      <w:proofErr w:type="spellEnd"/>
      <w:r>
        <w:rPr>
          <w:rFonts w:ascii="Segoe UI" w:hAnsi="Segoe UI" w:cs="Segoe UI"/>
          <w:color w:val="0D0D0D"/>
        </w:rPr>
        <w:t xml:space="preserve">, and Tanuja </w:t>
      </w:r>
      <w:proofErr w:type="spellStart"/>
      <w:r>
        <w:rPr>
          <w:rFonts w:ascii="Segoe UI" w:hAnsi="Segoe UI" w:cs="Segoe UI"/>
          <w:color w:val="0D0D0D"/>
        </w:rPr>
        <w:t>Sarode</w:t>
      </w:r>
      <w:proofErr w:type="spellEnd"/>
      <w:r>
        <w:rPr>
          <w:rFonts w:ascii="Segoe UI" w:hAnsi="Segoe UI" w:cs="Segoe UI"/>
          <w:color w:val="0D0D0D"/>
        </w:rPr>
        <w:t xml:space="preserve">. (2015). Forecasting market price of stock using artificial neural network. </w:t>
      </w:r>
      <w:r>
        <w:rPr>
          <w:rStyle w:val="Emphasis"/>
          <w:rFonts w:ascii="Segoe UI" w:eastAsiaTheme="majorEastAsia" w:hAnsi="Segoe UI" w:cs="Segoe UI"/>
          <w:color w:val="0D0D0D"/>
          <w:bdr w:val="single" w:sz="2" w:space="0" w:color="E3E3E3" w:frame="1"/>
        </w:rPr>
        <w:t>International Journal of Computer Applications</w:t>
      </w:r>
      <w:r>
        <w:rPr>
          <w:rFonts w:ascii="Segoe UI" w:hAnsi="Segoe UI" w:cs="Segoe UI"/>
          <w:color w:val="0D0D0D"/>
        </w:rPr>
        <w:t>, 124(12), 11-15.</w:t>
      </w:r>
    </w:p>
    <w:p w:rsidR="00F60E83" w:rsidRDefault="00F60E83" w:rsidP="00F60E83">
      <w:pPr>
        <w:pStyle w:val="NormalWeb"/>
        <w:numPr>
          <w:ilvl w:val="0"/>
          <w:numId w:val="1"/>
        </w:numPr>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proofErr w:type="spellStart"/>
      <w:r>
        <w:rPr>
          <w:rFonts w:ascii="Segoe UI" w:hAnsi="Segoe UI" w:cs="Segoe UI"/>
          <w:color w:val="0D0D0D"/>
        </w:rPr>
        <w:t>Hur</w:t>
      </w:r>
      <w:proofErr w:type="spellEnd"/>
      <w:r>
        <w:rPr>
          <w:rFonts w:ascii="Segoe UI" w:hAnsi="Segoe UI" w:cs="Segoe UI"/>
          <w:color w:val="0D0D0D"/>
        </w:rPr>
        <w:t xml:space="preserve">, Jung, Manoj Raj, and </w:t>
      </w:r>
      <w:proofErr w:type="spellStart"/>
      <w:r>
        <w:rPr>
          <w:rFonts w:ascii="Segoe UI" w:hAnsi="Segoe UI" w:cs="Segoe UI"/>
          <w:color w:val="0D0D0D"/>
        </w:rPr>
        <w:t>Yohanes</w:t>
      </w:r>
      <w:proofErr w:type="spellEnd"/>
      <w:r>
        <w:rPr>
          <w:rFonts w:ascii="Segoe UI" w:hAnsi="Segoe UI" w:cs="Segoe UI"/>
          <w:color w:val="0D0D0D"/>
        </w:rPr>
        <w:t xml:space="preserve"> E. </w:t>
      </w:r>
      <w:proofErr w:type="spellStart"/>
      <w:r>
        <w:rPr>
          <w:rFonts w:ascii="Segoe UI" w:hAnsi="Segoe UI" w:cs="Segoe UI"/>
          <w:color w:val="0D0D0D"/>
        </w:rPr>
        <w:t>Riyanto</w:t>
      </w:r>
      <w:proofErr w:type="spellEnd"/>
      <w:r>
        <w:rPr>
          <w:rFonts w:ascii="Segoe UI" w:hAnsi="Segoe UI" w:cs="Segoe UI"/>
          <w:color w:val="0D0D0D"/>
        </w:rPr>
        <w:t xml:space="preserve">. (2006). Finance and trade: A cross-country empirical analysis on the impact of financial development and asset tangibility on international trade. </w:t>
      </w:r>
      <w:r>
        <w:rPr>
          <w:rStyle w:val="Emphasis"/>
          <w:rFonts w:ascii="Segoe UI" w:eastAsiaTheme="majorEastAsia" w:hAnsi="Segoe UI" w:cs="Segoe UI"/>
          <w:color w:val="0D0D0D"/>
          <w:bdr w:val="single" w:sz="2" w:space="0" w:color="E3E3E3" w:frame="1"/>
        </w:rPr>
        <w:t>World Development</w:t>
      </w:r>
      <w:r>
        <w:rPr>
          <w:rFonts w:ascii="Segoe UI" w:hAnsi="Segoe UI" w:cs="Segoe UI"/>
          <w:color w:val="0D0D0D"/>
        </w:rPr>
        <w:t>, 34(10), 1728-1741.</w:t>
      </w:r>
    </w:p>
    <w:p w:rsidR="00F60E83" w:rsidRDefault="00F60E83" w:rsidP="00F60E83">
      <w:pPr>
        <w:pStyle w:val="NormalWeb"/>
        <w:numPr>
          <w:ilvl w:val="0"/>
          <w:numId w:val="1"/>
        </w:numPr>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lastRenderedPageBreak/>
        <w:t xml:space="preserve">Li, Lei, </w:t>
      </w:r>
      <w:proofErr w:type="spellStart"/>
      <w:r>
        <w:rPr>
          <w:rFonts w:ascii="Segoe UI" w:hAnsi="Segoe UI" w:cs="Segoe UI"/>
          <w:color w:val="0D0D0D"/>
        </w:rPr>
        <w:t>Yabin</w:t>
      </w:r>
      <w:proofErr w:type="spellEnd"/>
      <w:r>
        <w:rPr>
          <w:rFonts w:ascii="Segoe UI" w:hAnsi="Segoe UI" w:cs="Segoe UI"/>
          <w:color w:val="0D0D0D"/>
        </w:rPr>
        <w:t xml:space="preserve"> Wu, </w:t>
      </w:r>
      <w:proofErr w:type="spellStart"/>
      <w:r>
        <w:rPr>
          <w:rFonts w:ascii="Segoe UI" w:hAnsi="Segoe UI" w:cs="Segoe UI"/>
          <w:color w:val="0D0D0D"/>
        </w:rPr>
        <w:t>Yihang</w:t>
      </w:r>
      <w:proofErr w:type="spellEnd"/>
      <w:r>
        <w:rPr>
          <w:rFonts w:ascii="Segoe UI" w:hAnsi="Segoe UI" w:cs="Segoe UI"/>
          <w:color w:val="0D0D0D"/>
        </w:rPr>
        <w:t xml:space="preserve"> </w:t>
      </w:r>
      <w:proofErr w:type="spellStart"/>
      <w:r>
        <w:rPr>
          <w:rFonts w:ascii="Segoe UI" w:hAnsi="Segoe UI" w:cs="Segoe UI"/>
          <w:color w:val="0D0D0D"/>
        </w:rPr>
        <w:t>Ou</w:t>
      </w:r>
      <w:proofErr w:type="spellEnd"/>
      <w:r>
        <w:rPr>
          <w:rFonts w:ascii="Segoe UI" w:hAnsi="Segoe UI" w:cs="Segoe UI"/>
          <w:color w:val="0D0D0D"/>
        </w:rPr>
        <w:t xml:space="preserve">, Qi Li, </w:t>
      </w:r>
      <w:proofErr w:type="spellStart"/>
      <w:r>
        <w:rPr>
          <w:rFonts w:ascii="Segoe UI" w:hAnsi="Segoe UI" w:cs="Segoe UI"/>
          <w:color w:val="0D0D0D"/>
        </w:rPr>
        <w:t>Yanquan</w:t>
      </w:r>
      <w:proofErr w:type="spellEnd"/>
      <w:r>
        <w:rPr>
          <w:rFonts w:ascii="Segoe UI" w:hAnsi="Segoe UI" w:cs="Segoe UI"/>
          <w:color w:val="0D0D0D"/>
        </w:rPr>
        <w:t xml:space="preserve"> Zhou, and </w:t>
      </w:r>
      <w:proofErr w:type="spellStart"/>
      <w:r>
        <w:rPr>
          <w:rFonts w:ascii="Segoe UI" w:hAnsi="Segoe UI" w:cs="Segoe UI"/>
          <w:color w:val="0D0D0D"/>
        </w:rPr>
        <w:t>Daoxin</w:t>
      </w:r>
      <w:proofErr w:type="spellEnd"/>
      <w:r>
        <w:rPr>
          <w:rFonts w:ascii="Segoe UI" w:hAnsi="Segoe UI" w:cs="Segoe UI"/>
          <w:color w:val="0D0D0D"/>
        </w:rPr>
        <w:t xml:space="preserve"> Chen. (2017). Research on machine learning algorithms and feature extraction for time series. </w:t>
      </w:r>
      <w:r>
        <w:rPr>
          <w:rStyle w:val="Emphasis"/>
          <w:rFonts w:ascii="Segoe UI" w:eastAsiaTheme="majorEastAsia" w:hAnsi="Segoe UI" w:cs="Segoe UI"/>
          <w:color w:val="0D0D0D"/>
          <w:bdr w:val="single" w:sz="2" w:space="0" w:color="E3E3E3" w:frame="1"/>
        </w:rPr>
        <w:t>IEEE 28th Annual International Symposium on Personal, Indoor, and Mobile Radio Communications (PIMRC)</w:t>
      </w:r>
      <w:r>
        <w:rPr>
          <w:rFonts w:ascii="Segoe UI" w:hAnsi="Segoe UI" w:cs="Segoe UI"/>
          <w:color w:val="0D0D0D"/>
        </w:rPr>
        <w:t>, 1-5.</w:t>
      </w:r>
    </w:p>
    <w:p w:rsidR="00F60E83" w:rsidRDefault="00F60E83" w:rsidP="00F60E83">
      <w:pPr>
        <w:pStyle w:val="NormalWeb"/>
        <w:numPr>
          <w:ilvl w:val="0"/>
          <w:numId w:val="1"/>
        </w:numPr>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Zhang, G. Peter. (2003). Time series forecasting using a hybrid ARIMA and neural network model. </w:t>
      </w:r>
      <w:r>
        <w:rPr>
          <w:rStyle w:val="Emphasis"/>
          <w:rFonts w:ascii="Segoe UI" w:eastAsiaTheme="majorEastAsia" w:hAnsi="Segoe UI" w:cs="Segoe UI"/>
          <w:color w:val="0D0D0D"/>
          <w:bdr w:val="single" w:sz="2" w:space="0" w:color="E3E3E3" w:frame="1"/>
        </w:rPr>
        <w:t>Neurocomputing</w:t>
      </w:r>
      <w:r>
        <w:rPr>
          <w:rFonts w:ascii="Segoe UI" w:hAnsi="Segoe UI" w:cs="Segoe UI"/>
          <w:color w:val="0D0D0D"/>
        </w:rPr>
        <w:t>, 50, 159-175.</w:t>
      </w:r>
    </w:p>
    <w:p w:rsidR="00F60E83" w:rsidRDefault="00F60E83" w:rsidP="00F60E83">
      <w:pPr>
        <w:pStyle w:val="NormalWeb"/>
        <w:numPr>
          <w:ilvl w:val="0"/>
          <w:numId w:val="1"/>
        </w:numPr>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proofErr w:type="spellStart"/>
      <w:r>
        <w:rPr>
          <w:rFonts w:ascii="Segoe UI" w:hAnsi="Segoe UI" w:cs="Segoe UI"/>
          <w:color w:val="0D0D0D"/>
        </w:rPr>
        <w:t>Suykens</w:t>
      </w:r>
      <w:proofErr w:type="spellEnd"/>
      <w:r>
        <w:rPr>
          <w:rFonts w:ascii="Segoe UI" w:hAnsi="Segoe UI" w:cs="Segoe UI"/>
          <w:color w:val="0D0D0D"/>
        </w:rPr>
        <w:t xml:space="preserve">, Johan AK, and </w:t>
      </w:r>
      <w:proofErr w:type="spellStart"/>
      <w:r>
        <w:rPr>
          <w:rFonts w:ascii="Segoe UI" w:hAnsi="Segoe UI" w:cs="Segoe UI"/>
          <w:color w:val="0D0D0D"/>
        </w:rPr>
        <w:t>Joos</w:t>
      </w:r>
      <w:proofErr w:type="spellEnd"/>
      <w:r>
        <w:rPr>
          <w:rFonts w:ascii="Segoe UI" w:hAnsi="Segoe UI" w:cs="Segoe UI"/>
          <w:color w:val="0D0D0D"/>
        </w:rPr>
        <w:t xml:space="preserve"> </w:t>
      </w:r>
      <w:proofErr w:type="spellStart"/>
      <w:r>
        <w:rPr>
          <w:rFonts w:ascii="Segoe UI" w:hAnsi="Segoe UI" w:cs="Segoe UI"/>
          <w:color w:val="0D0D0D"/>
        </w:rPr>
        <w:t>Vandewalle</w:t>
      </w:r>
      <w:proofErr w:type="spellEnd"/>
      <w:r>
        <w:rPr>
          <w:rFonts w:ascii="Segoe UI" w:hAnsi="Segoe UI" w:cs="Segoe UI"/>
          <w:color w:val="0D0D0D"/>
        </w:rPr>
        <w:t xml:space="preserve">. (1999). Least square support vector machine classifiers. </w:t>
      </w:r>
      <w:r>
        <w:rPr>
          <w:rStyle w:val="Emphasis"/>
          <w:rFonts w:ascii="Segoe UI" w:eastAsiaTheme="majorEastAsia" w:hAnsi="Segoe UI" w:cs="Segoe UI"/>
          <w:color w:val="0D0D0D"/>
          <w:bdr w:val="single" w:sz="2" w:space="0" w:color="E3E3E3" w:frame="1"/>
        </w:rPr>
        <w:t>Neural processing letters</w:t>
      </w:r>
      <w:r>
        <w:rPr>
          <w:rFonts w:ascii="Segoe UI" w:hAnsi="Segoe UI" w:cs="Segoe UI"/>
          <w:color w:val="0D0D0D"/>
        </w:rPr>
        <w:t>, 9(3), 293-300.</w:t>
      </w:r>
    </w:p>
    <w:p w:rsidR="00F60E83" w:rsidRDefault="00F60E83" w:rsidP="00F60E83">
      <w:pPr>
        <w:pStyle w:val="NormalWeb"/>
        <w:numPr>
          <w:ilvl w:val="0"/>
          <w:numId w:val="1"/>
        </w:numPr>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proofErr w:type="spellStart"/>
      <w:r>
        <w:rPr>
          <w:rFonts w:ascii="Segoe UI" w:hAnsi="Segoe UI" w:cs="Segoe UI"/>
          <w:color w:val="0D0D0D"/>
        </w:rPr>
        <w:t>Liaw</w:t>
      </w:r>
      <w:proofErr w:type="spellEnd"/>
      <w:r>
        <w:rPr>
          <w:rFonts w:ascii="Segoe UI" w:hAnsi="Segoe UI" w:cs="Segoe UI"/>
          <w:color w:val="0D0D0D"/>
        </w:rPr>
        <w:t xml:space="preserve">, Andy, and Matthew Wiener. (2002). Classification and regression by </w:t>
      </w:r>
      <w:proofErr w:type="spellStart"/>
      <w:r>
        <w:rPr>
          <w:rFonts w:ascii="Segoe UI" w:hAnsi="Segoe UI" w:cs="Segoe UI"/>
          <w:color w:val="0D0D0D"/>
        </w:rPr>
        <w:t>randomForest</w:t>
      </w:r>
      <w:proofErr w:type="spellEnd"/>
      <w:r>
        <w:rPr>
          <w:rFonts w:ascii="Segoe UI" w:hAnsi="Segoe UI" w:cs="Segoe UI"/>
          <w:color w:val="0D0D0D"/>
        </w:rPr>
        <w:t xml:space="preserve">. </w:t>
      </w:r>
      <w:proofErr w:type="spellStart"/>
      <w:r>
        <w:rPr>
          <w:rStyle w:val="Emphasis"/>
          <w:rFonts w:ascii="Segoe UI" w:eastAsiaTheme="majorEastAsia" w:hAnsi="Segoe UI" w:cs="Segoe UI"/>
          <w:color w:val="0D0D0D"/>
          <w:bdr w:val="single" w:sz="2" w:space="0" w:color="E3E3E3" w:frame="1"/>
        </w:rPr>
        <w:t>Rnews</w:t>
      </w:r>
      <w:proofErr w:type="spellEnd"/>
      <w:r>
        <w:rPr>
          <w:rFonts w:ascii="Segoe UI" w:hAnsi="Segoe UI" w:cs="Segoe UI"/>
          <w:color w:val="0D0D0D"/>
        </w:rPr>
        <w:t>, 2(3), 18-22.</w:t>
      </w:r>
    </w:p>
    <w:p w:rsidR="00F60E83" w:rsidRDefault="00F60E83" w:rsidP="00F60E83">
      <w:pPr>
        <w:pStyle w:val="NormalWeb"/>
        <w:numPr>
          <w:ilvl w:val="0"/>
          <w:numId w:val="1"/>
        </w:numPr>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Oyeyemi, Elijah O., Lee-Anne </w:t>
      </w:r>
      <w:proofErr w:type="spellStart"/>
      <w:r>
        <w:rPr>
          <w:rFonts w:ascii="Segoe UI" w:hAnsi="Segoe UI" w:cs="Segoe UI"/>
          <w:color w:val="0D0D0D"/>
        </w:rPr>
        <w:t>McKinnell</w:t>
      </w:r>
      <w:proofErr w:type="spellEnd"/>
      <w:r>
        <w:rPr>
          <w:rFonts w:ascii="Segoe UI" w:hAnsi="Segoe UI" w:cs="Segoe UI"/>
          <w:color w:val="0D0D0D"/>
        </w:rPr>
        <w:t xml:space="preserve">, and </w:t>
      </w:r>
      <w:proofErr w:type="spellStart"/>
      <w:r>
        <w:rPr>
          <w:rFonts w:ascii="Segoe UI" w:hAnsi="Segoe UI" w:cs="Segoe UI"/>
          <w:color w:val="0D0D0D"/>
        </w:rPr>
        <w:t>Allon</w:t>
      </w:r>
      <w:proofErr w:type="spellEnd"/>
      <w:r>
        <w:rPr>
          <w:rFonts w:ascii="Segoe UI" w:hAnsi="Segoe UI" w:cs="Segoe UI"/>
          <w:color w:val="0D0D0D"/>
        </w:rPr>
        <w:t xml:space="preserve"> </w:t>
      </w:r>
      <w:proofErr w:type="spellStart"/>
      <w:r>
        <w:rPr>
          <w:rFonts w:ascii="Segoe UI" w:hAnsi="Segoe UI" w:cs="Segoe UI"/>
          <w:color w:val="0D0D0D"/>
        </w:rPr>
        <w:t>WVPoole</w:t>
      </w:r>
      <w:proofErr w:type="spellEnd"/>
      <w:r>
        <w:rPr>
          <w:rFonts w:ascii="Segoe UI" w:hAnsi="Segoe UI" w:cs="Segoe UI"/>
          <w:color w:val="0D0D0D"/>
        </w:rPr>
        <w:t xml:space="preserve">. (2007). Neural network-based prediction techniques for global </w:t>
      </w:r>
      <w:proofErr w:type="spellStart"/>
      <w:r>
        <w:rPr>
          <w:rFonts w:ascii="Segoe UI" w:hAnsi="Segoe UI" w:cs="Segoe UI"/>
          <w:color w:val="0D0D0D"/>
        </w:rPr>
        <w:t>modeling</w:t>
      </w:r>
      <w:proofErr w:type="spellEnd"/>
      <w:r>
        <w:rPr>
          <w:rFonts w:ascii="Segoe UI" w:hAnsi="Segoe UI" w:cs="Segoe UI"/>
          <w:color w:val="0D0D0D"/>
        </w:rPr>
        <w:t xml:space="preserve"> of M (3000) F2 ionospheric parameter. </w:t>
      </w:r>
      <w:r>
        <w:rPr>
          <w:rStyle w:val="Emphasis"/>
          <w:rFonts w:ascii="Segoe UI" w:eastAsiaTheme="majorEastAsia" w:hAnsi="Segoe UI" w:cs="Segoe UI"/>
          <w:color w:val="0D0D0D"/>
          <w:bdr w:val="single" w:sz="2" w:space="0" w:color="E3E3E3" w:frame="1"/>
        </w:rPr>
        <w:t>Advances in Space Research</w:t>
      </w:r>
      <w:r>
        <w:rPr>
          <w:rFonts w:ascii="Segoe UI" w:hAnsi="Segoe UI" w:cs="Segoe UI"/>
          <w:color w:val="0D0D0D"/>
        </w:rPr>
        <w:t>, 39(5), 643-650.</w:t>
      </w:r>
    </w:p>
    <w:p w:rsidR="00F60E83" w:rsidRDefault="00F60E83" w:rsidP="00F60E83">
      <w:pPr>
        <w:pStyle w:val="NormalWeb"/>
        <w:numPr>
          <w:ilvl w:val="0"/>
          <w:numId w:val="1"/>
        </w:numPr>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 xml:space="preserve">Huang, Wei, </w:t>
      </w:r>
      <w:proofErr w:type="spellStart"/>
      <w:r>
        <w:rPr>
          <w:rFonts w:ascii="Segoe UI" w:hAnsi="Segoe UI" w:cs="Segoe UI"/>
          <w:color w:val="0D0D0D"/>
        </w:rPr>
        <w:t>Yoshiteru</w:t>
      </w:r>
      <w:proofErr w:type="spellEnd"/>
      <w:r>
        <w:rPr>
          <w:rFonts w:ascii="Segoe UI" w:hAnsi="Segoe UI" w:cs="Segoe UI"/>
          <w:color w:val="0D0D0D"/>
        </w:rPr>
        <w:t xml:space="preserve"> Nakamori, and Shou-Yang Wang. (2005). Forecasting stock market movement direction with support vector machine. </w:t>
      </w:r>
      <w:r>
        <w:rPr>
          <w:rStyle w:val="Emphasis"/>
          <w:rFonts w:ascii="Segoe UI" w:eastAsiaTheme="majorEastAsia" w:hAnsi="Segoe UI" w:cs="Segoe UI"/>
          <w:color w:val="0D0D0D"/>
          <w:bdr w:val="single" w:sz="2" w:space="0" w:color="E3E3E3" w:frame="1"/>
        </w:rPr>
        <w:t>Computers &amp; Operations Research</w:t>
      </w:r>
      <w:r>
        <w:rPr>
          <w:rFonts w:ascii="Segoe UI" w:hAnsi="Segoe UI" w:cs="Segoe UI"/>
          <w:color w:val="0D0D0D"/>
        </w:rPr>
        <w:t>, 32(10), 2513-2522.</w:t>
      </w:r>
    </w:p>
    <w:p w:rsidR="00F60E83" w:rsidRDefault="00F60E83" w:rsidP="00143A54"/>
    <w:p w:rsidR="00F60E83" w:rsidRDefault="00F60E83" w:rsidP="00143A54"/>
    <w:p w:rsidR="00F60E83" w:rsidRDefault="00F60E83" w:rsidP="00143A54"/>
    <w:p w:rsidR="00F60E83" w:rsidRDefault="00F60E83" w:rsidP="00143A54"/>
    <w:p w:rsidR="00F60E83" w:rsidRDefault="00F60E83" w:rsidP="00143A54"/>
    <w:p w:rsidR="00F60E83" w:rsidRDefault="00F60E83" w:rsidP="00143A54"/>
    <w:p w:rsidR="00F60E83" w:rsidRDefault="00F60E83" w:rsidP="00143A54"/>
    <w:p w:rsidR="00F60E83" w:rsidRDefault="00F60E83" w:rsidP="00143A54"/>
    <w:p w:rsidR="00F60E83" w:rsidRDefault="00F60E83" w:rsidP="00143A54"/>
    <w:p w:rsidR="00F60E83" w:rsidRDefault="00F60E83" w:rsidP="00143A54"/>
    <w:p w:rsidR="00F60E83" w:rsidRDefault="00F60E83" w:rsidP="00143A54"/>
    <w:p w:rsidR="00F60E83" w:rsidRDefault="00F60E83" w:rsidP="00143A54"/>
    <w:p w:rsidR="00F60E83" w:rsidRDefault="00F60E83" w:rsidP="00143A54"/>
    <w:p w:rsidR="00F60E83" w:rsidRDefault="00F60E83" w:rsidP="00143A54"/>
    <w:p w:rsidR="00143A54" w:rsidRDefault="00143A54" w:rsidP="00143A54">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References</w:t>
      </w:r>
    </w:p>
    <w:p w:rsidR="00143A54" w:rsidRDefault="00143A54" w:rsidP="00143A54">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Huang, Y., &amp; Leatham, D. J. (2021). Forecasting S&amp;P 500 index volatility with ARIMA and GARCH models: A comparative analysis. </w:t>
      </w:r>
      <w:r>
        <w:rPr>
          <w:rStyle w:val="Emphasis"/>
          <w:rFonts w:ascii="Segoe UI" w:hAnsi="Segoe UI" w:cs="Segoe UI"/>
          <w:color w:val="0D0D0D"/>
          <w:bdr w:val="single" w:sz="2" w:space="0" w:color="E3E3E3" w:frame="1"/>
        </w:rPr>
        <w:t>International Review of Financial Analysis</w:t>
      </w:r>
      <w:r>
        <w:rPr>
          <w:rFonts w:ascii="Segoe UI" w:hAnsi="Segoe UI" w:cs="Segoe UI"/>
          <w:color w:val="0D0D0D"/>
        </w:rPr>
        <w:t>, 74, 101683.</w:t>
      </w:r>
    </w:p>
    <w:p w:rsidR="00143A54" w:rsidRDefault="00143A54" w:rsidP="00143A5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Wang, J., &amp; Han, L. (2020). Predicting stock market movements using ARIMA and neural network models: Evidence from the US stock market. </w:t>
      </w:r>
      <w:r>
        <w:rPr>
          <w:rStyle w:val="Emphasis"/>
          <w:rFonts w:ascii="Segoe UI" w:hAnsi="Segoe UI" w:cs="Segoe UI"/>
          <w:color w:val="0D0D0D"/>
          <w:bdr w:val="single" w:sz="2" w:space="0" w:color="E3E3E3" w:frame="1"/>
        </w:rPr>
        <w:t xml:space="preserve">Journal of </w:t>
      </w:r>
      <w:proofErr w:type="spellStart"/>
      <w:r>
        <w:rPr>
          <w:rStyle w:val="Emphasis"/>
          <w:rFonts w:ascii="Segoe UI" w:hAnsi="Segoe UI" w:cs="Segoe UI"/>
          <w:color w:val="0D0D0D"/>
          <w:bdr w:val="single" w:sz="2" w:space="0" w:color="E3E3E3" w:frame="1"/>
        </w:rPr>
        <w:t>Behavioral</w:t>
      </w:r>
      <w:proofErr w:type="spellEnd"/>
      <w:r>
        <w:rPr>
          <w:rStyle w:val="Emphasis"/>
          <w:rFonts w:ascii="Segoe UI" w:hAnsi="Segoe UI" w:cs="Segoe UI"/>
          <w:color w:val="0D0D0D"/>
          <w:bdr w:val="single" w:sz="2" w:space="0" w:color="E3E3E3" w:frame="1"/>
        </w:rPr>
        <w:t xml:space="preserve"> and Experimental Finance</w:t>
      </w:r>
      <w:r>
        <w:rPr>
          <w:rFonts w:ascii="Segoe UI" w:hAnsi="Segoe UI" w:cs="Segoe UI"/>
          <w:color w:val="0D0D0D"/>
        </w:rPr>
        <w:t>, 28, 100396.</w:t>
      </w:r>
    </w:p>
    <w:p w:rsidR="00143A54" w:rsidRDefault="00143A54" w:rsidP="00143A5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lastRenderedPageBreak/>
        <w:t xml:space="preserve">Sato, N., &amp; Yamamoto, H. (2020). Predicting stock market movements in Japan: An empirical study using ARIMA and LSTM models. </w:t>
      </w:r>
      <w:r>
        <w:rPr>
          <w:rStyle w:val="Emphasis"/>
          <w:rFonts w:ascii="Segoe UI" w:hAnsi="Segoe UI" w:cs="Segoe UI"/>
          <w:color w:val="0D0D0D"/>
          <w:bdr w:val="single" w:sz="2" w:space="0" w:color="E3E3E3" w:frame="1"/>
        </w:rPr>
        <w:t>Asian Economic and Financial Review</w:t>
      </w:r>
      <w:r>
        <w:rPr>
          <w:rFonts w:ascii="Segoe UI" w:hAnsi="Segoe UI" w:cs="Segoe UI"/>
          <w:color w:val="0D0D0D"/>
        </w:rPr>
        <w:t>, 10(5), 557-569.</w:t>
      </w:r>
    </w:p>
    <w:p w:rsidR="00143A54" w:rsidRPr="00143A54" w:rsidRDefault="00143A54" w:rsidP="00143A54"/>
    <w:sectPr w:rsidR="00143A54" w:rsidRPr="00143A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42F80"/>
    <w:multiLevelType w:val="hybridMultilevel"/>
    <w:tmpl w:val="DDE656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45684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8DF"/>
    <w:rsid w:val="000619AA"/>
    <w:rsid w:val="0006426F"/>
    <w:rsid w:val="0012023F"/>
    <w:rsid w:val="00122A6C"/>
    <w:rsid w:val="00143A54"/>
    <w:rsid w:val="001A1FC1"/>
    <w:rsid w:val="003F0F66"/>
    <w:rsid w:val="00422E62"/>
    <w:rsid w:val="004A5629"/>
    <w:rsid w:val="004A7DF2"/>
    <w:rsid w:val="004E48DF"/>
    <w:rsid w:val="00614A4C"/>
    <w:rsid w:val="00630C88"/>
    <w:rsid w:val="00690880"/>
    <w:rsid w:val="00C4263E"/>
    <w:rsid w:val="00E45349"/>
    <w:rsid w:val="00EE2203"/>
    <w:rsid w:val="00F60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6918F2-CC55-914C-95B4-1EA47D950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8DF"/>
    <w:pPr>
      <w:keepNext/>
      <w:keepLines/>
      <w:spacing w:before="240"/>
      <w:outlineLvl w:val="0"/>
    </w:pPr>
    <w:rPr>
      <w:rFonts w:ascii="Times New Roman" w:eastAsiaTheme="majorEastAsia" w:hAnsi="Times New Roman" w:cs="Times New Roman"/>
      <w:color w:val="000000" w:themeColor="text1"/>
      <w:sz w:val="32"/>
      <w:szCs w:val="32"/>
      <w:lang w:val="en-US"/>
    </w:rPr>
  </w:style>
  <w:style w:type="paragraph" w:styleId="Heading2">
    <w:name w:val="heading 2"/>
    <w:basedOn w:val="Normal"/>
    <w:next w:val="Normal"/>
    <w:link w:val="Heading2Char"/>
    <w:uiPriority w:val="9"/>
    <w:unhideWhenUsed/>
    <w:qFormat/>
    <w:rsid w:val="00422E6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43A5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8DF"/>
    <w:rPr>
      <w:rFonts w:ascii="Times New Roman" w:eastAsiaTheme="majorEastAsia" w:hAnsi="Times New Roman" w:cs="Times New Roman"/>
      <w:color w:val="000000" w:themeColor="text1"/>
      <w:sz w:val="32"/>
      <w:szCs w:val="32"/>
      <w:lang w:val="en-US"/>
    </w:rPr>
  </w:style>
  <w:style w:type="paragraph" w:styleId="NoSpacing">
    <w:name w:val="No Spacing"/>
    <w:uiPriority w:val="1"/>
    <w:qFormat/>
    <w:rsid w:val="00422E62"/>
  </w:style>
  <w:style w:type="character" w:customStyle="1" w:styleId="Heading2Char">
    <w:name w:val="Heading 2 Char"/>
    <w:basedOn w:val="DefaultParagraphFont"/>
    <w:link w:val="Heading2"/>
    <w:uiPriority w:val="9"/>
    <w:rsid w:val="00422E62"/>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143A54"/>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3Char">
    <w:name w:val="Heading 3 Char"/>
    <w:basedOn w:val="DefaultParagraphFont"/>
    <w:link w:val="Heading3"/>
    <w:uiPriority w:val="9"/>
    <w:semiHidden/>
    <w:rsid w:val="00143A54"/>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143A54"/>
    <w:rPr>
      <w:i/>
      <w:iCs/>
    </w:rPr>
  </w:style>
  <w:style w:type="paragraph" w:customStyle="1" w:styleId="Els-body-text">
    <w:name w:val="Els-body-text"/>
    <w:rsid w:val="00E45349"/>
    <w:pPr>
      <w:spacing w:line="240" w:lineRule="exact"/>
      <w:ind w:firstLine="240"/>
      <w:jc w:val="both"/>
    </w:pPr>
    <w:rPr>
      <w:rFonts w:ascii="Times New Roman" w:eastAsia="Times New Roman" w:hAnsi="Times New Roman" w:cs="Times New Roman"/>
      <w:kern w:val="0"/>
      <w:sz w:val="20"/>
      <w:szCs w:val="20"/>
      <w:lang w:val="en-US"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37536">
      <w:bodyDiv w:val="1"/>
      <w:marLeft w:val="0"/>
      <w:marRight w:val="0"/>
      <w:marTop w:val="0"/>
      <w:marBottom w:val="0"/>
      <w:divBdr>
        <w:top w:val="none" w:sz="0" w:space="0" w:color="auto"/>
        <w:left w:val="none" w:sz="0" w:space="0" w:color="auto"/>
        <w:bottom w:val="none" w:sz="0" w:space="0" w:color="auto"/>
        <w:right w:val="none" w:sz="0" w:space="0" w:color="auto"/>
      </w:divBdr>
    </w:div>
    <w:div w:id="70351801">
      <w:bodyDiv w:val="1"/>
      <w:marLeft w:val="0"/>
      <w:marRight w:val="0"/>
      <w:marTop w:val="0"/>
      <w:marBottom w:val="0"/>
      <w:divBdr>
        <w:top w:val="none" w:sz="0" w:space="0" w:color="auto"/>
        <w:left w:val="none" w:sz="0" w:space="0" w:color="auto"/>
        <w:bottom w:val="none" w:sz="0" w:space="0" w:color="auto"/>
        <w:right w:val="none" w:sz="0" w:space="0" w:color="auto"/>
      </w:divBdr>
      <w:divsChild>
        <w:div w:id="881751723">
          <w:marLeft w:val="0"/>
          <w:marRight w:val="240"/>
          <w:marTop w:val="0"/>
          <w:marBottom w:val="0"/>
          <w:divBdr>
            <w:top w:val="none" w:sz="0" w:space="0" w:color="auto"/>
            <w:left w:val="none" w:sz="0" w:space="0" w:color="auto"/>
            <w:bottom w:val="none" w:sz="0" w:space="0" w:color="auto"/>
            <w:right w:val="none" w:sz="0" w:space="0" w:color="auto"/>
          </w:divBdr>
          <w:divsChild>
            <w:div w:id="1377126717">
              <w:marLeft w:val="0"/>
              <w:marRight w:val="0"/>
              <w:marTop w:val="0"/>
              <w:marBottom w:val="0"/>
              <w:divBdr>
                <w:top w:val="none" w:sz="0" w:space="0" w:color="auto"/>
                <w:left w:val="none" w:sz="0" w:space="0" w:color="auto"/>
                <w:bottom w:val="none" w:sz="0" w:space="0" w:color="auto"/>
                <w:right w:val="none" w:sz="0" w:space="0" w:color="auto"/>
              </w:divBdr>
              <w:divsChild>
                <w:div w:id="269626230">
                  <w:marLeft w:val="0"/>
                  <w:marRight w:val="0"/>
                  <w:marTop w:val="0"/>
                  <w:marBottom w:val="0"/>
                  <w:divBdr>
                    <w:top w:val="none" w:sz="0" w:space="0" w:color="auto"/>
                    <w:left w:val="none" w:sz="0" w:space="0" w:color="auto"/>
                    <w:bottom w:val="none" w:sz="0" w:space="0" w:color="auto"/>
                    <w:right w:val="none" w:sz="0" w:space="0" w:color="auto"/>
                  </w:divBdr>
                  <w:divsChild>
                    <w:div w:id="480196158">
                      <w:marLeft w:val="0"/>
                      <w:marRight w:val="0"/>
                      <w:marTop w:val="0"/>
                      <w:marBottom w:val="0"/>
                      <w:divBdr>
                        <w:top w:val="none" w:sz="0" w:space="0" w:color="auto"/>
                        <w:left w:val="none" w:sz="0" w:space="0" w:color="auto"/>
                        <w:bottom w:val="none" w:sz="0" w:space="0" w:color="auto"/>
                        <w:right w:val="none" w:sz="0" w:space="0" w:color="auto"/>
                      </w:divBdr>
                      <w:divsChild>
                        <w:div w:id="1446077881">
                          <w:marLeft w:val="0"/>
                          <w:marRight w:val="0"/>
                          <w:marTop w:val="0"/>
                          <w:marBottom w:val="0"/>
                          <w:divBdr>
                            <w:top w:val="none" w:sz="0" w:space="0" w:color="auto"/>
                            <w:left w:val="none" w:sz="0" w:space="0" w:color="auto"/>
                            <w:bottom w:val="none" w:sz="0" w:space="0" w:color="auto"/>
                            <w:right w:val="none" w:sz="0" w:space="0" w:color="auto"/>
                          </w:divBdr>
                          <w:divsChild>
                            <w:div w:id="430862396">
                              <w:marLeft w:val="0"/>
                              <w:marRight w:val="0"/>
                              <w:marTop w:val="0"/>
                              <w:marBottom w:val="0"/>
                              <w:divBdr>
                                <w:top w:val="none" w:sz="0" w:space="0" w:color="auto"/>
                                <w:left w:val="none" w:sz="0" w:space="0" w:color="auto"/>
                                <w:bottom w:val="none" w:sz="0" w:space="0" w:color="auto"/>
                                <w:right w:val="none" w:sz="0" w:space="0" w:color="auto"/>
                              </w:divBdr>
                              <w:divsChild>
                                <w:div w:id="76961919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762317">
          <w:marLeft w:val="0"/>
          <w:marRight w:val="0"/>
          <w:marTop w:val="0"/>
          <w:marBottom w:val="0"/>
          <w:divBdr>
            <w:top w:val="none" w:sz="0" w:space="0" w:color="auto"/>
            <w:left w:val="none" w:sz="0" w:space="0" w:color="auto"/>
            <w:bottom w:val="none" w:sz="0" w:space="0" w:color="auto"/>
            <w:right w:val="none" w:sz="0" w:space="0" w:color="auto"/>
          </w:divBdr>
          <w:divsChild>
            <w:div w:id="8187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040620">
      <w:bodyDiv w:val="1"/>
      <w:marLeft w:val="0"/>
      <w:marRight w:val="0"/>
      <w:marTop w:val="0"/>
      <w:marBottom w:val="0"/>
      <w:divBdr>
        <w:top w:val="none" w:sz="0" w:space="0" w:color="auto"/>
        <w:left w:val="none" w:sz="0" w:space="0" w:color="auto"/>
        <w:bottom w:val="none" w:sz="0" w:space="0" w:color="auto"/>
        <w:right w:val="none" w:sz="0" w:space="0" w:color="auto"/>
      </w:divBdr>
    </w:div>
    <w:div w:id="966817294">
      <w:bodyDiv w:val="1"/>
      <w:marLeft w:val="0"/>
      <w:marRight w:val="0"/>
      <w:marTop w:val="0"/>
      <w:marBottom w:val="0"/>
      <w:divBdr>
        <w:top w:val="none" w:sz="0" w:space="0" w:color="auto"/>
        <w:left w:val="none" w:sz="0" w:space="0" w:color="auto"/>
        <w:bottom w:val="none" w:sz="0" w:space="0" w:color="auto"/>
        <w:right w:val="none" w:sz="0" w:space="0" w:color="auto"/>
      </w:divBdr>
    </w:div>
    <w:div w:id="1232886748">
      <w:bodyDiv w:val="1"/>
      <w:marLeft w:val="0"/>
      <w:marRight w:val="0"/>
      <w:marTop w:val="0"/>
      <w:marBottom w:val="0"/>
      <w:divBdr>
        <w:top w:val="none" w:sz="0" w:space="0" w:color="auto"/>
        <w:left w:val="none" w:sz="0" w:space="0" w:color="auto"/>
        <w:bottom w:val="none" w:sz="0" w:space="0" w:color="auto"/>
        <w:right w:val="none" w:sz="0" w:space="0" w:color="auto"/>
      </w:divBdr>
      <w:divsChild>
        <w:div w:id="282422104">
          <w:marLeft w:val="0"/>
          <w:marRight w:val="240"/>
          <w:marTop w:val="0"/>
          <w:marBottom w:val="0"/>
          <w:divBdr>
            <w:top w:val="none" w:sz="0" w:space="0" w:color="auto"/>
            <w:left w:val="none" w:sz="0" w:space="0" w:color="auto"/>
            <w:bottom w:val="none" w:sz="0" w:space="0" w:color="auto"/>
            <w:right w:val="none" w:sz="0" w:space="0" w:color="auto"/>
          </w:divBdr>
          <w:divsChild>
            <w:div w:id="255137764">
              <w:marLeft w:val="0"/>
              <w:marRight w:val="0"/>
              <w:marTop w:val="0"/>
              <w:marBottom w:val="0"/>
              <w:divBdr>
                <w:top w:val="none" w:sz="0" w:space="0" w:color="auto"/>
                <w:left w:val="none" w:sz="0" w:space="0" w:color="auto"/>
                <w:bottom w:val="none" w:sz="0" w:space="0" w:color="auto"/>
                <w:right w:val="none" w:sz="0" w:space="0" w:color="auto"/>
              </w:divBdr>
              <w:divsChild>
                <w:div w:id="1374427505">
                  <w:marLeft w:val="0"/>
                  <w:marRight w:val="0"/>
                  <w:marTop w:val="0"/>
                  <w:marBottom w:val="0"/>
                  <w:divBdr>
                    <w:top w:val="none" w:sz="0" w:space="0" w:color="auto"/>
                    <w:left w:val="none" w:sz="0" w:space="0" w:color="auto"/>
                    <w:bottom w:val="none" w:sz="0" w:space="0" w:color="auto"/>
                    <w:right w:val="none" w:sz="0" w:space="0" w:color="auto"/>
                  </w:divBdr>
                  <w:divsChild>
                    <w:div w:id="183519483">
                      <w:marLeft w:val="0"/>
                      <w:marRight w:val="0"/>
                      <w:marTop w:val="0"/>
                      <w:marBottom w:val="0"/>
                      <w:divBdr>
                        <w:top w:val="none" w:sz="0" w:space="0" w:color="auto"/>
                        <w:left w:val="none" w:sz="0" w:space="0" w:color="auto"/>
                        <w:bottom w:val="none" w:sz="0" w:space="0" w:color="auto"/>
                        <w:right w:val="none" w:sz="0" w:space="0" w:color="auto"/>
                      </w:divBdr>
                      <w:divsChild>
                        <w:div w:id="572005660">
                          <w:marLeft w:val="0"/>
                          <w:marRight w:val="0"/>
                          <w:marTop w:val="0"/>
                          <w:marBottom w:val="0"/>
                          <w:divBdr>
                            <w:top w:val="none" w:sz="0" w:space="0" w:color="auto"/>
                            <w:left w:val="none" w:sz="0" w:space="0" w:color="auto"/>
                            <w:bottom w:val="none" w:sz="0" w:space="0" w:color="auto"/>
                            <w:right w:val="none" w:sz="0" w:space="0" w:color="auto"/>
                          </w:divBdr>
                          <w:divsChild>
                            <w:div w:id="1883251015">
                              <w:marLeft w:val="0"/>
                              <w:marRight w:val="0"/>
                              <w:marTop w:val="0"/>
                              <w:marBottom w:val="0"/>
                              <w:divBdr>
                                <w:top w:val="none" w:sz="0" w:space="0" w:color="auto"/>
                                <w:left w:val="none" w:sz="0" w:space="0" w:color="auto"/>
                                <w:bottom w:val="none" w:sz="0" w:space="0" w:color="auto"/>
                                <w:right w:val="none" w:sz="0" w:space="0" w:color="auto"/>
                              </w:divBdr>
                              <w:divsChild>
                                <w:div w:id="169438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46396">
                          <w:marLeft w:val="0"/>
                          <w:marRight w:val="0"/>
                          <w:marTop w:val="0"/>
                          <w:marBottom w:val="0"/>
                          <w:divBdr>
                            <w:top w:val="none" w:sz="0" w:space="0" w:color="auto"/>
                            <w:left w:val="none" w:sz="0" w:space="0" w:color="auto"/>
                            <w:bottom w:val="none" w:sz="0" w:space="0" w:color="auto"/>
                            <w:right w:val="none" w:sz="0" w:space="0" w:color="auto"/>
                          </w:divBdr>
                          <w:divsChild>
                            <w:div w:id="1767536248">
                              <w:marLeft w:val="0"/>
                              <w:marRight w:val="0"/>
                              <w:marTop w:val="0"/>
                              <w:marBottom w:val="0"/>
                              <w:divBdr>
                                <w:top w:val="none" w:sz="0" w:space="0" w:color="auto"/>
                                <w:left w:val="none" w:sz="0" w:space="0" w:color="auto"/>
                                <w:bottom w:val="none" w:sz="0" w:space="0" w:color="auto"/>
                                <w:right w:val="none" w:sz="0" w:space="0" w:color="auto"/>
                              </w:divBdr>
                              <w:divsChild>
                                <w:div w:id="140391714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531452">
          <w:marLeft w:val="0"/>
          <w:marRight w:val="0"/>
          <w:marTop w:val="0"/>
          <w:marBottom w:val="0"/>
          <w:divBdr>
            <w:top w:val="none" w:sz="0" w:space="0" w:color="auto"/>
            <w:left w:val="none" w:sz="0" w:space="0" w:color="auto"/>
            <w:bottom w:val="none" w:sz="0" w:space="0" w:color="auto"/>
            <w:right w:val="none" w:sz="0" w:space="0" w:color="auto"/>
          </w:divBdr>
          <w:divsChild>
            <w:div w:id="122664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66941">
      <w:bodyDiv w:val="1"/>
      <w:marLeft w:val="0"/>
      <w:marRight w:val="0"/>
      <w:marTop w:val="0"/>
      <w:marBottom w:val="0"/>
      <w:divBdr>
        <w:top w:val="none" w:sz="0" w:space="0" w:color="auto"/>
        <w:left w:val="none" w:sz="0" w:space="0" w:color="auto"/>
        <w:bottom w:val="none" w:sz="0" w:space="0" w:color="auto"/>
        <w:right w:val="none" w:sz="0" w:space="0" w:color="auto"/>
      </w:divBdr>
      <w:divsChild>
        <w:div w:id="1604921972">
          <w:marLeft w:val="0"/>
          <w:marRight w:val="240"/>
          <w:marTop w:val="0"/>
          <w:marBottom w:val="0"/>
          <w:divBdr>
            <w:top w:val="none" w:sz="0" w:space="0" w:color="auto"/>
            <w:left w:val="none" w:sz="0" w:space="0" w:color="auto"/>
            <w:bottom w:val="none" w:sz="0" w:space="0" w:color="auto"/>
            <w:right w:val="none" w:sz="0" w:space="0" w:color="auto"/>
          </w:divBdr>
          <w:divsChild>
            <w:div w:id="1256674282">
              <w:marLeft w:val="0"/>
              <w:marRight w:val="0"/>
              <w:marTop w:val="0"/>
              <w:marBottom w:val="0"/>
              <w:divBdr>
                <w:top w:val="none" w:sz="0" w:space="0" w:color="auto"/>
                <w:left w:val="none" w:sz="0" w:space="0" w:color="auto"/>
                <w:bottom w:val="none" w:sz="0" w:space="0" w:color="auto"/>
                <w:right w:val="none" w:sz="0" w:space="0" w:color="auto"/>
              </w:divBdr>
              <w:divsChild>
                <w:div w:id="1624269629">
                  <w:marLeft w:val="0"/>
                  <w:marRight w:val="0"/>
                  <w:marTop w:val="0"/>
                  <w:marBottom w:val="0"/>
                  <w:divBdr>
                    <w:top w:val="none" w:sz="0" w:space="0" w:color="auto"/>
                    <w:left w:val="none" w:sz="0" w:space="0" w:color="auto"/>
                    <w:bottom w:val="none" w:sz="0" w:space="0" w:color="auto"/>
                    <w:right w:val="none" w:sz="0" w:space="0" w:color="auto"/>
                  </w:divBdr>
                  <w:divsChild>
                    <w:div w:id="694119748">
                      <w:marLeft w:val="0"/>
                      <w:marRight w:val="0"/>
                      <w:marTop w:val="0"/>
                      <w:marBottom w:val="0"/>
                      <w:divBdr>
                        <w:top w:val="none" w:sz="0" w:space="0" w:color="auto"/>
                        <w:left w:val="none" w:sz="0" w:space="0" w:color="auto"/>
                        <w:bottom w:val="none" w:sz="0" w:space="0" w:color="auto"/>
                        <w:right w:val="none" w:sz="0" w:space="0" w:color="auto"/>
                      </w:divBdr>
                      <w:divsChild>
                        <w:div w:id="668751128">
                          <w:marLeft w:val="0"/>
                          <w:marRight w:val="0"/>
                          <w:marTop w:val="0"/>
                          <w:marBottom w:val="0"/>
                          <w:divBdr>
                            <w:top w:val="none" w:sz="0" w:space="0" w:color="auto"/>
                            <w:left w:val="none" w:sz="0" w:space="0" w:color="auto"/>
                            <w:bottom w:val="none" w:sz="0" w:space="0" w:color="auto"/>
                            <w:right w:val="none" w:sz="0" w:space="0" w:color="auto"/>
                          </w:divBdr>
                          <w:divsChild>
                            <w:div w:id="1255818646">
                              <w:marLeft w:val="0"/>
                              <w:marRight w:val="0"/>
                              <w:marTop w:val="0"/>
                              <w:marBottom w:val="0"/>
                              <w:divBdr>
                                <w:top w:val="none" w:sz="0" w:space="0" w:color="auto"/>
                                <w:left w:val="none" w:sz="0" w:space="0" w:color="auto"/>
                                <w:bottom w:val="none" w:sz="0" w:space="0" w:color="auto"/>
                                <w:right w:val="none" w:sz="0" w:space="0" w:color="auto"/>
                              </w:divBdr>
                              <w:divsChild>
                                <w:div w:id="176229275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660013">
          <w:marLeft w:val="0"/>
          <w:marRight w:val="0"/>
          <w:marTop w:val="0"/>
          <w:marBottom w:val="0"/>
          <w:divBdr>
            <w:top w:val="none" w:sz="0" w:space="0" w:color="auto"/>
            <w:left w:val="none" w:sz="0" w:space="0" w:color="auto"/>
            <w:bottom w:val="none" w:sz="0" w:space="0" w:color="auto"/>
            <w:right w:val="none" w:sz="0" w:space="0" w:color="auto"/>
          </w:divBdr>
          <w:divsChild>
            <w:div w:id="81055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41133">
      <w:bodyDiv w:val="1"/>
      <w:marLeft w:val="0"/>
      <w:marRight w:val="0"/>
      <w:marTop w:val="0"/>
      <w:marBottom w:val="0"/>
      <w:divBdr>
        <w:top w:val="none" w:sz="0" w:space="0" w:color="auto"/>
        <w:left w:val="none" w:sz="0" w:space="0" w:color="auto"/>
        <w:bottom w:val="none" w:sz="0" w:space="0" w:color="auto"/>
        <w:right w:val="none" w:sz="0" w:space="0" w:color="auto"/>
      </w:divBdr>
      <w:divsChild>
        <w:div w:id="1884248577">
          <w:marLeft w:val="0"/>
          <w:marRight w:val="240"/>
          <w:marTop w:val="0"/>
          <w:marBottom w:val="0"/>
          <w:divBdr>
            <w:top w:val="none" w:sz="0" w:space="0" w:color="auto"/>
            <w:left w:val="none" w:sz="0" w:space="0" w:color="auto"/>
            <w:bottom w:val="none" w:sz="0" w:space="0" w:color="auto"/>
            <w:right w:val="none" w:sz="0" w:space="0" w:color="auto"/>
          </w:divBdr>
          <w:divsChild>
            <w:div w:id="808740400">
              <w:marLeft w:val="0"/>
              <w:marRight w:val="0"/>
              <w:marTop w:val="0"/>
              <w:marBottom w:val="0"/>
              <w:divBdr>
                <w:top w:val="none" w:sz="0" w:space="0" w:color="auto"/>
                <w:left w:val="none" w:sz="0" w:space="0" w:color="auto"/>
                <w:bottom w:val="none" w:sz="0" w:space="0" w:color="auto"/>
                <w:right w:val="none" w:sz="0" w:space="0" w:color="auto"/>
              </w:divBdr>
              <w:divsChild>
                <w:div w:id="1129473706">
                  <w:marLeft w:val="0"/>
                  <w:marRight w:val="0"/>
                  <w:marTop w:val="0"/>
                  <w:marBottom w:val="0"/>
                  <w:divBdr>
                    <w:top w:val="none" w:sz="0" w:space="0" w:color="auto"/>
                    <w:left w:val="none" w:sz="0" w:space="0" w:color="auto"/>
                    <w:bottom w:val="none" w:sz="0" w:space="0" w:color="auto"/>
                    <w:right w:val="none" w:sz="0" w:space="0" w:color="auto"/>
                  </w:divBdr>
                  <w:divsChild>
                    <w:div w:id="391851516">
                      <w:marLeft w:val="0"/>
                      <w:marRight w:val="0"/>
                      <w:marTop w:val="0"/>
                      <w:marBottom w:val="0"/>
                      <w:divBdr>
                        <w:top w:val="none" w:sz="0" w:space="0" w:color="auto"/>
                        <w:left w:val="none" w:sz="0" w:space="0" w:color="auto"/>
                        <w:bottom w:val="none" w:sz="0" w:space="0" w:color="auto"/>
                        <w:right w:val="none" w:sz="0" w:space="0" w:color="auto"/>
                      </w:divBdr>
                      <w:divsChild>
                        <w:div w:id="1599673092">
                          <w:marLeft w:val="0"/>
                          <w:marRight w:val="0"/>
                          <w:marTop w:val="0"/>
                          <w:marBottom w:val="0"/>
                          <w:divBdr>
                            <w:top w:val="none" w:sz="0" w:space="0" w:color="auto"/>
                            <w:left w:val="none" w:sz="0" w:space="0" w:color="auto"/>
                            <w:bottom w:val="none" w:sz="0" w:space="0" w:color="auto"/>
                            <w:right w:val="none" w:sz="0" w:space="0" w:color="auto"/>
                          </w:divBdr>
                          <w:divsChild>
                            <w:div w:id="2058123048">
                              <w:marLeft w:val="0"/>
                              <w:marRight w:val="0"/>
                              <w:marTop w:val="0"/>
                              <w:marBottom w:val="0"/>
                              <w:divBdr>
                                <w:top w:val="none" w:sz="0" w:space="0" w:color="auto"/>
                                <w:left w:val="none" w:sz="0" w:space="0" w:color="auto"/>
                                <w:bottom w:val="none" w:sz="0" w:space="0" w:color="auto"/>
                                <w:right w:val="none" w:sz="0" w:space="0" w:color="auto"/>
                              </w:divBdr>
                              <w:divsChild>
                                <w:div w:id="123562755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802668">
          <w:marLeft w:val="0"/>
          <w:marRight w:val="0"/>
          <w:marTop w:val="0"/>
          <w:marBottom w:val="0"/>
          <w:divBdr>
            <w:top w:val="none" w:sz="0" w:space="0" w:color="auto"/>
            <w:left w:val="none" w:sz="0" w:space="0" w:color="auto"/>
            <w:bottom w:val="none" w:sz="0" w:space="0" w:color="auto"/>
            <w:right w:val="none" w:sz="0" w:space="0" w:color="auto"/>
          </w:divBdr>
          <w:divsChild>
            <w:div w:id="14092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2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1011</TotalTime>
  <Pages>6</Pages>
  <Words>1565</Words>
  <Characters>8927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Ranginwala</dc:creator>
  <cp:keywords/>
  <dc:description/>
  <cp:lastModifiedBy>Umar Ranginwala</cp:lastModifiedBy>
  <cp:revision>12</cp:revision>
  <dcterms:created xsi:type="dcterms:W3CDTF">2024-03-24T11:28:00Z</dcterms:created>
  <dcterms:modified xsi:type="dcterms:W3CDTF">2024-03-27T18:11:00Z</dcterms:modified>
</cp:coreProperties>
</file>