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4F2E6" w14:textId="5301AF81" w:rsidR="00B24D20" w:rsidRDefault="008855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Project Proposal: OutbreakNet (Pandemic Intelligence System)</w:t>
      </w:r>
    </w:p>
    <w:p w14:paraId="02B6D50A" w14:textId="3D70EC92" w:rsidR="009A6078" w:rsidRPr="009A6078" w:rsidRDefault="009A6078">
      <w:pPr>
        <w:spacing w:before="100" w:beforeAutospacing="1" w:after="100" w:afterAutospacing="1" w:line="240" w:lineRule="auto"/>
        <w:outlineLvl w:val="0"/>
        <w:rPr>
          <w:rFonts w:ascii="Times New Roman" w:eastAsiaTheme="minorEastAsia" w:hAnsi="Times New Roman" w:cs="Times New Roman" w:hint="eastAsia"/>
          <w:b/>
          <w:bCs/>
          <w:kern w:val="36"/>
          <w:sz w:val="48"/>
          <w:szCs w:val="48"/>
          <w:lang w:eastAsia="zh-CN"/>
        </w:rPr>
      </w:pPr>
      <w:r>
        <w:rPr>
          <w:rFonts w:ascii="Times New Roman" w:eastAsiaTheme="minorEastAsia" w:hAnsi="Times New Roman" w:cs="Times New Roman"/>
          <w:b/>
          <w:bCs/>
          <w:kern w:val="36"/>
          <w:sz w:val="48"/>
          <w:szCs w:val="48"/>
          <w:lang w:val="en-US" w:eastAsia="zh-CN"/>
        </w:rPr>
        <w:t xml:space="preserve">         </w:t>
      </w:r>
      <w:r>
        <w:rPr>
          <w:rFonts w:eastAsiaTheme="minorEastAsia" w:hint="eastAsia"/>
          <w:b/>
          <w:bCs/>
          <w:noProof/>
          <w:kern w:val="36"/>
          <w:sz w:val="48"/>
          <w:szCs w:val="48"/>
          <w:lang w:eastAsia="zh-CN"/>
        </w:rPr>
        <w:drawing>
          <wp:inline distT="0" distB="0" distL="0" distR="0" wp14:anchorId="0010278B" wp14:editId="04BB8570">
            <wp:extent cx="3552825" cy="12858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EA44B" w14:textId="77777777" w:rsidR="009A6078" w:rsidRDefault="008855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zh-C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zh-CN"/>
        </w:rPr>
        <w:t>Name</w:t>
      </w:r>
      <w:r w:rsidR="009A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zh-CN"/>
        </w:rPr>
        <w:t>s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zh-CN"/>
        </w:rPr>
        <w:t>:</w:t>
      </w:r>
      <w:r w:rsidR="009A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zh-CN"/>
        </w:rPr>
        <w:t>U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zh-CN"/>
        </w:rPr>
        <w:t>s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zh-CN"/>
        </w:rPr>
        <w:t>m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zh-CN"/>
        </w:rPr>
        <w:t>a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zh-CN"/>
        </w:rPr>
        <w:t>n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zh-CN"/>
        </w:rPr>
        <w:t>A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zh-CN"/>
        </w:rPr>
        <w:t>s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zh-CN"/>
        </w:rPr>
        <w:t>i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zh-CN"/>
        </w:rPr>
        <w:t>f</w:t>
      </w:r>
      <w:r w:rsidR="009A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zh-CN"/>
        </w:rPr>
        <w:t xml:space="preserve"> </w:t>
      </w:r>
    </w:p>
    <w:p w14:paraId="3FE71FAC" w14:textId="4A3701D8" w:rsidR="00B24D20" w:rsidRDefault="009A6078" w:rsidP="009A6078">
      <w:pPr>
        <w:spacing w:before="100" w:beforeAutospacing="1" w:after="100" w:afterAutospacing="1" w:line="240" w:lineRule="auto"/>
        <w:ind w:left="960"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zh-C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zh-CN"/>
        </w:rPr>
        <w:t>(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zh-CN"/>
        </w:rPr>
        <w:t>70127429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zh-CN"/>
        </w:rPr>
        <w:t>)</w:t>
      </w:r>
    </w:p>
    <w:p w14:paraId="0CFECA16" w14:textId="7561F669" w:rsidR="009A6078" w:rsidRDefault="009A6078" w:rsidP="009A6078">
      <w:pPr>
        <w:spacing w:before="100" w:beforeAutospacing="1" w:after="100" w:afterAutospacing="1" w:line="240" w:lineRule="auto"/>
        <w:ind w:left="168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zh-C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zh-CN"/>
        </w:rPr>
        <w:t>Muhammad Umar Khan (70146373)</w:t>
      </w:r>
    </w:p>
    <w:p w14:paraId="20D1B4A2" w14:textId="77777777" w:rsidR="00B24D20" w:rsidRDefault="008855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1. Executive Overview</w:t>
      </w:r>
    </w:p>
    <w:p w14:paraId="280B618D" w14:textId="77777777" w:rsidR="00B24D20" w:rsidRDefault="00885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OutbreakNet is a high-fidelity surveillance database designed to track infectious diseases from the initial "spillover" event to global transmission. Unlike standard medical systems, this project focuses on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relationships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between entities (people, place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s, and pathogens) to map the velocity and direction of an outbreak.</w:t>
      </w:r>
    </w:p>
    <w:p w14:paraId="57AA28A0" w14:textId="77777777" w:rsidR="00B24D20" w:rsidRDefault="008855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535E46E9">
          <v:rect id="_x0000_i1025" style="width:0;height:1.5pt" o:hralign="center" o:hrstd="t" o:hr="t" fillcolor="#a0a0a0" stroked="f"/>
        </w:pict>
      </w:r>
    </w:p>
    <w:p w14:paraId="35E56A20" w14:textId="77777777" w:rsidR="00B24D20" w:rsidRDefault="008855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2. Core Features &amp; Functionality</w:t>
      </w:r>
    </w:p>
    <w:p w14:paraId="3D252BF6" w14:textId="77777777" w:rsidR="00B24D20" w:rsidRDefault="00885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The system is divided into four critical surveillance modules:</w:t>
      </w:r>
    </w:p>
    <w:p w14:paraId="56144A24" w14:textId="77777777" w:rsidR="00B24D20" w:rsidRDefault="00885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A. Case &amp; Patient Management</w:t>
      </w:r>
    </w:p>
    <w:p w14:paraId="636D35BF" w14:textId="77777777" w:rsidR="00B24D20" w:rsidRDefault="008855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Demographic Tracking: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Secure storage of patient age, city, and risk factors.</w:t>
      </w:r>
    </w:p>
    <w:p w14:paraId="6FB3C516" w14:textId="77777777" w:rsidR="00B24D20" w:rsidRDefault="008855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Clinical Status: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Real-time tracking of patient progression</w:t>
      </w:r>
      <w:r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Symptom Mapping: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A many-to-many relationship tracking how different variants present in different populations.</w:t>
      </w:r>
    </w:p>
    <w:p w14:paraId="5E9CE1FD" w14:textId="77777777" w:rsidR="00B24D20" w:rsidRDefault="00885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B. The Transmission Engine (Th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e "Killer" Feature)</w:t>
      </w:r>
    </w:p>
    <w:p w14:paraId="439690A2" w14:textId="77777777" w:rsidR="00B24D20" w:rsidRDefault="008855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Recursive Contact Tracing: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Stores "Who infected whom," allowing for deep-tree analysis of "Super-Spreader" events.</w:t>
      </w:r>
    </w:p>
    <w:p w14:paraId="02377C02" w14:textId="77777777" w:rsidR="00B24D20" w:rsidRDefault="008855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lastRenderedPageBreak/>
        <w:t>Location Intelligence: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Links infections to specific GPS coordinates or city hotspots to identify where the spread is fast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est.</w:t>
      </w:r>
    </w:p>
    <w:p w14:paraId="259D1472" w14:textId="77777777" w:rsidR="00B24D20" w:rsidRDefault="00885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C. Resource &amp; Hospital Monitoring</w:t>
      </w:r>
    </w:p>
    <w:p w14:paraId="16262A58" w14:textId="77777777" w:rsidR="00B24D20" w:rsidRDefault="008855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Critical Infrastructure: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Real-time monitoring of ICU bed occupancy, ventilator counts, and oxygen supply levels.</w:t>
      </w:r>
    </w:p>
    <w:p w14:paraId="51331CAD" w14:textId="77777777" w:rsidR="00B24D20" w:rsidRDefault="008855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Load Balancing: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Logic to determine which hospitals are at risk of "System Collapse."</w:t>
      </w:r>
    </w:p>
    <w:p w14:paraId="30E00738" w14:textId="77777777" w:rsidR="00B24D20" w:rsidRDefault="00885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D. Pathogen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Evolution</w:t>
      </w:r>
    </w:p>
    <w:p w14:paraId="1D81B82D" w14:textId="77777777" w:rsidR="00B24D20" w:rsidRDefault="008855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Variant Lineage: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Tracking mutations (e.g., Alpha, Delta, Omicron) and how their  (transmission rate) and mortality rates shift over time.</w:t>
      </w:r>
    </w:p>
    <w:p w14:paraId="14835F1B" w14:textId="77777777" w:rsidR="00B24D20" w:rsidRDefault="008855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62D34BF5">
          <v:rect id="_x0000_i1026" style="width:0;height:1.5pt" o:hralign="center" o:hrstd="t" o:hr="t" fillcolor="#a0a0a0" stroked="f"/>
        </w:pict>
      </w:r>
    </w:p>
    <w:p w14:paraId="0EE45099" w14:textId="77777777" w:rsidR="00B24D20" w:rsidRDefault="008855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3. Database Architecture (ERD Highlights)</w:t>
      </w:r>
    </w:p>
    <w:p w14:paraId="67F4C37D" w14:textId="77777777" w:rsidR="00B24D20" w:rsidRDefault="00885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Key Table Structures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1997"/>
        <w:gridCol w:w="4111"/>
      </w:tblGrid>
      <w:tr w:rsidR="00B24D20" w14:paraId="6244D9D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FC7E4F" w14:textId="77777777" w:rsidR="00B24D20" w:rsidRDefault="008855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Table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8665C0" w14:textId="77777777" w:rsidR="00B24D20" w:rsidRDefault="008855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Primary 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FA7AC6" w14:textId="77777777" w:rsidR="00B24D20" w:rsidRDefault="008855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Key Logic</w:t>
            </w:r>
          </w:p>
        </w:tc>
      </w:tr>
      <w:tr w:rsidR="00B24D20" w14:paraId="1A1047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66EE9F" w14:textId="77777777" w:rsidR="00B24D20" w:rsidRDefault="008855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zh-CN"/>
              </w:rPr>
              <w:t>Patients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DCFC7D" w14:textId="77777777" w:rsidR="00B24D20" w:rsidRDefault="008855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Identity &amp; 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CF201F" w14:textId="77777777" w:rsidR="00B24D20" w:rsidRDefault="008855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Demographic filtering.</w:t>
            </w:r>
          </w:p>
        </w:tc>
      </w:tr>
      <w:tr w:rsidR="00B24D20" w14:paraId="5D5CE1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1B3D6" w14:textId="77777777" w:rsidR="00B24D20" w:rsidRDefault="008855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zh-CN"/>
              </w:rPr>
              <w:t>Transmission_Chain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7D0EAE" w14:textId="77777777" w:rsidR="00B24D20" w:rsidRDefault="008855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Network Mapping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A8FF74" w14:textId="77777777" w:rsidR="00B24D20" w:rsidRDefault="008855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Self-Referencing Key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(Source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Target).</w:t>
            </w:r>
          </w:p>
        </w:tc>
      </w:tr>
      <w:tr w:rsidR="00B24D20" w14:paraId="03BAC8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47B054" w14:textId="77777777" w:rsidR="00B24D20" w:rsidRDefault="008855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zh-CN"/>
              </w:rPr>
              <w:t>Variants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446920" w14:textId="77777777" w:rsidR="00B24D20" w:rsidRDefault="008855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Viral Evolution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81A59A" w14:textId="77777777" w:rsidR="00B24D20" w:rsidRDefault="008855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Stores specific traits for each mutation.</w:t>
            </w:r>
          </w:p>
        </w:tc>
      </w:tr>
      <w:tr w:rsidR="00B24D20" w14:paraId="408D33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BDD1A" w14:textId="77777777" w:rsidR="00B24D20" w:rsidRDefault="008855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zh-CN"/>
              </w:rPr>
              <w:t>Daily_Statistics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4E0429" w14:textId="77777777" w:rsidR="00B24D20" w:rsidRDefault="008855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Time-Series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02914E" w14:textId="77777777" w:rsidR="00B24D20" w:rsidRDefault="008855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Snapshot of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cases/deaths per city per day.</w:t>
            </w:r>
          </w:p>
        </w:tc>
      </w:tr>
    </w:tbl>
    <w:p w14:paraId="03F511C0" w14:textId="77777777" w:rsidR="00B24D20" w:rsidRDefault="008855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5F15E4BF">
          <v:rect id="_x0000_i1027" style="width:0;height:1.5pt" o:hralign="center" o:hrstd="t" o:hr="t" fillcolor="#a0a0a0" stroked="f"/>
        </w:pict>
      </w:r>
    </w:p>
    <w:p w14:paraId="6BB695E4" w14:textId="77777777" w:rsidR="00B24D20" w:rsidRDefault="00885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zh-C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zh-CN"/>
        </w:rPr>
        <w:t>Relationships:</w:t>
      </w:r>
    </w:p>
    <w:p w14:paraId="56A12CEF" w14:textId="77777777" w:rsidR="00B24D20" w:rsidRDefault="008855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Many-to-Many Relationships: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A </w:t>
      </w:r>
      <w:r>
        <w:rPr>
          <w:rFonts w:ascii="Courier New" w:eastAsia="Times New Roman" w:hAnsi="Courier New" w:cs="Courier New"/>
          <w:sz w:val="20"/>
          <w:szCs w:val="20"/>
          <w:lang w:eastAsia="zh-CN"/>
        </w:rPr>
        <w:t>Patient_Symptoms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junction table allows one patient to have many symptoms and one symptom to appear in many patients.</w:t>
      </w:r>
    </w:p>
    <w:p w14:paraId="0045B641" w14:textId="77777777" w:rsidR="00B24D20" w:rsidRDefault="008855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Recursive Queries: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Using Common Table Expressions (CTEs) to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trace an infection back 5 levels to find "Patient Zero."</w:t>
      </w:r>
    </w:p>
    <w:p w14:paraId="0D6D7E89" w14:textId="77777777" w:rsidR="00B24D20" w:rsidRDefault="008855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Automated Triggers:</w:t>
      </w:r>
    </w:p>
    <w:p w14:paraId="3C9BF39C" w14:textId="77777777" w:rsidR="00B24D20" w:rsidRDefault="008855D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Example: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When a case is marked "Deceased," a trigger automatically updates the </w:t>
      </w:r>
      <w:r>
        <w:rPr>
          <w:rFonts w:ascii="Courier New" w:eastAsia="Times New Roman" w:hAnsi="Courier New" w:cs="Courier New"/>
          <w:sz w:val="20"/>
          <w:szCs w:val="20"/>
          <w:lang w:eastAsia="zh-CN"/>
        </w:rPr>
        <w:t>Daily_Statistics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table and decreases the hospital's current occupancy.</w:t>
      </w:r>
    </w:p>
    <w:p w14:paraId="45DD8577" w14:textId="77777777" w:rsidR="00B24D20" w:rsidRDefault="008855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Data Aggregation Views:</w:t>
      </w:r>
    </w:p>
    <w:p w14:paraId="5E55F175" w14:textId="77777777" w:rsidR="00B24D20" w:rsidRDefault="008855D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Courier New" w:eastAsia="Times New Roman" w:hAnsi="Courier New" w:cs="Courier New"/>
          <w:sz w:val="20"/>
          <w:szCs w:val="20"/>
          <w:lang w:eastAsia="zh-CN"/>
        </w:rPr>
        <w:lastRenderedPageBreak/>
        <w:t>Hotspot_Analysis_View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: Calculates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Weekly Growth Rate (%)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for every city dynamically.</w:t>
      </w:r>
    </w:p>
    <w:p w14:paraId="221CFD6E" w14:textId="77777777" w:rsidR="00B24D20" w:rsidRDefault="008855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65F55F0F">
          <v:rect id="_x0000_i1028" style="width:0;height:1.5pt" o:hralign="center" o:hrstd="t" o:hr="t" fillcolor="#a0a0a0" stroked="f"/>
        </w:pict>
      </w:r>
    </w:p>
    <w:p w14:paraId="4D333C54" w14:textId="77777777" w:rsidR="00B24D20" w:rsidRDefault="00B2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419E346A" w14:textId="77777777" w:rsidR="00B24D20" w:rsidRDefault="008855D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Schema Diagram</w:t>
      </w:r>
    </w:p>
    <w:p w14:paraId="6D4D8E70" w14:textId="77777777" w:rsidR="00B24D20" w:rsidRDefault="008855D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114300" distR="114300" wp14:anchorId="114C9CF7" wp14:editId="432E7364">
            <wp:extent cx="5726430" cy="3123565"/>
            <wp:effectExtent l="0" t="0" r="1270" b="635"/>
            <wp:docPr id="2" name="Picture 2" descr="Gemini_Generated_Image_28fevk28fevk28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emini_Generated_Image_28fevk28fevk28f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4D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2F1878" w14:textId="77777777" w:rsidR="008855D3" w:rsidRDefault="008855D3">
      <w:pPr>
        <w:spacing w:line="240" w:lineRule="auto"/>
      </w:pPr>
      <w:r>
        <w:separator/>
      </w:r>
    </w:p>
  </w:endnote>
  <w:endnote w:type="continuationSeparator" w:id="0">
    <w:p w14:paraId="3F034226" w14:textId="77777777" w:rsidR="008855D3" w:rsidRDefault="008855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947CDE" w14:textId="77777777" w:rsidR="008855D3" w:rsidRDefault="008855D3">
      <w:pPr>
        <w:spacing w:after="0"/>
      </w:pPr>
      <w:r>
        <w:separator/>
      </w:r>
    </w:p>
  </w:footnote>
  <w:footnote w:type="continuationSeparator" w:id="0">
    <w:p w14:paraId="085EA49C" w14:textId="77777777" w:rsidR="008855D3" w:rsidRDefault="008855D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E0147"/>
    <w:multiLevelType w:val="multilevel"/>
    <w:tmpl w:val="0C2E014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35C3D"/>
    <w:multiLevelType w:val="multilevel"/>
    <w:tmpl w:val="28935C3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E29EC"/>
    <w:multiLevelType w:val="multilevel"/>
    <w:tmpl w:val="346E29E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1D0007"/>
    <w:multiLevelType w:val="multilevel"/>
    <w:tmpl w:val="551D000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8F7BC0"/>
    <w:multiLevelType w:val="multilevel"/>
    <w:tmpl w:val="778F7BC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CE9"/>
    <w:rsid w:val="007473AF"/>
    <w:rsid w:val="008855D3"/>
    <w:rsid w:val="009A6078"/>
    <w:rsid w:val="00B24D20"/>
    <w:rsid w:val="00EF1CE9"/>
    <w:rsid w:val="00F15A41"/>
    <w:rsid w:val="131E7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A25B2"/>
  <w15:docId w15:val="{63EF29F1-6FE9-44D2-8053-2C7F8321C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Theme="minorHAnsi"/>
      <w:sz w:val="22"/>
      <w:szCs w:val="22"/>
      <w:lang w:val="zh-CN" w:eastAsia="en-US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zh-CN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zh-CN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bCs/>
      <w:kern w:val="36"/>
      <w:sz w:val="48"/>
      <w:szCs w:val="48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="Times New Roman" w:hAnsi="Times New Roman" w:cs="Times New Roman"/>
      <w:b/>
      <w:bCs/>
      <w:sz w:val="36"/>
      <w:szCs w:val="36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  <w:lang w:eastAsia="zh-CN"/>
    </w:rPr>
  </w:style>
  <w:style w:type="character" w:customStyle="1" w:styleId="math-inline">
    <w:name w:val="math-inline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372</Words>
  <Characters>2123</Characters>
  <Application>Microsoft Office Word</Application>
  <DocSecurity>0</DocSecurity>
  <Lines>17</Lines>
  <Paragraphs>4</Paragraphs>
  <ScaleCrop>false</ScaleCrop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70127429</dc:creator>
  <cp:lastModifiedBy>70146373</cp:lastModifiedBy>
  <cp:revision>2</cp:revision>
  <dcterms:created xsi:type="dcterms:W3CDTF">2026-05-18T09:47:00Z</dcterms:created>
  <dcterms:modified xsi:type="dcterms:W3CDTF">2026-05-18T09:47:00Z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eyJoZGlkIjoiMDNkZWM4MjY3NWJiNGExYmVkNDc4YTE3ODA0ZTQ2MGQifQ==</vt:lpwstr>
  </property>
  <property fmtid="{D5CDD505-2E9C-101B-9397-08002B2CF9AE}" pid="3" name="KSOProductBuildVer">
    <vt:lpwstr>1033-12.1.0.25862</vt:lpwstr>
  </property>
  <property fmtid="{D5CDD505-2E9C-101B-9397-08002B2CF9AE}" pid="4" name="ICV">
    <vt:lpwstr>DB3B36A711F34DCAB4E8F44530DE3F53_13</vt:lpwstr>
  </property>
</Properties>
</file>