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80" w:before="400"/>
        <w:jc w:val="center"/>
      </w:pPr>
      <w:r>
        <w:rPr>
          <w:rFonts w:ascii="Calibri" w:cs="Calibri" w:eastAsia="Calibri" w:hAnsi="Calibri"/>
          <w:b/>
          <w:bCs/>
          <w:color w:val="0F766E"/>
          <w:sz w:val="96"/>
          <w:szCs w:val="96"/>
        </w:rPr>
        <w:t xml:space="preserve">ThriveHealth</w:t>
      </w:r>
    </w:p>
    <w:p>
      <w:pPr>
        <w:spacing w:after="600" w:before="0"/>
        <w:jc w:val="center"/>
      </w:pPr>
      <w:r>
        <w:rPr>
          <w:rFonts w:ascii="Calibri" w:cs="Calibri" w:eastAsia="Calibri" w:hAnsi="Calibri"/>
          <w:i/>
          <w:iCs/>
          <w:color w:val="0B3D3A"/>
          <w:sz w:val="32"/>
          <w:szCs w:val="32"/>
        </w:rPr>
        <w:t xml:space="preserve">A Complete Hospital Management Solution for Nigeria</w:t>
      </w:r>
    </w:p>
    <w:p>
      <w:pPr>
        <w:spacing w:after="120" w:before="200"/>
        <w:jc w:val="center"/>
      </w:pPr>
      <w:r>
        <w:rPr>
          <w:rFonts w:ascii="Calibri" w:cs="Calibri" w:eastAsia="Calibri" w:hAnsi="Calibri"/>
          <w:color w:val="0B3D3A"/>
          <w:sz w:val="28"/>
          <w:szCs w:val="28"/>
        </w:rPr>
        <w:t xml:space="preserve">Product &amp; Process Specification Document</w:t>
      </w:r>
    </w:p>
    <w:p>
      <w:pPr>
        <w:spacing w:after="800" w:before="80"/>
        <w:jc w:val="center"/>
      </w:pPr>
      <w:r>
        <w:rPr>
          <w:rFonts w:ascii="Calibri" w:cs="Calibri" w:eastAsia="Calibri" w:hAnsi="Calibri"/>
          <w:color w:val="4B5563"/>
          <w:sz w:val="22"/>
          <w:szCs w:val="22"/>
        </w:rPr>
        <w:t xml:space="preserve">v1.0  |  Prepared for Founding Team, Engineering, and Clinical Stakeholders</w:t>
      </w:r>
    </w:p>
    <w:p>
      <w:pPr>
        <w:spacing w:after="80" w:before="1400"/>
        <w:jc w:val="center"/>
      </w:pPr>
      <w:r>
        <w:rPr>
          <w:rFonts w:ascii="Calibri" w:cs="Calibri" w:eastAsia="Calibri" w:hAnsi="Calibri"/>
          <w:color w:val="4B5563"/>
          <w:sz w:val="20"/>
          <w:szCs w:val="20"/>
        </w:rPr>
        <w:t xml:space="preserve">Tertiary Hospitals  •  General Hospitals  •  Specialist Clinics  •  Diagnostic Centres  •  Primary Health Centres</w:t>
      </w:r>
    </w:p>
    <w:p>
      <w:r>
        <w:br w:type="page"/>
      </w:r>
    </w:p>
    <w:p>
      <w:pPr>
        <w:spacing w:after="240" w:before="200"/>
      </w:pPr>
      <w:r>
        <w:rPr>
          <w:rFonts w:ascii="Calibri" w:cs="Calibri" w:eastAsia="Calibri" w:hAnsi="Calibri"/>
          <w:b/>
          <w:bCs/>
          <w:color w:val="0F766E"/>
          <w:sz w:val="36"/>
          <w:szCs w:val="36"/>
        </w:rPr>
        <w:t xml:space="preserve">Table of Contents</w:t>
      </w:r>
    </w:p>
    <w:p>
      <w:pPr>
        <w:tabs>
          <w:tab w:val="right" w:pos="9000" w:leader="dot"/>
        </w:tabs>
        <w:spacing w:after="30" w:before="30"/>
        <w:ind w:left="0"/>
      </w:pPr>
      <w:r>
        <w:rPr>
          <w:rFonts w:ascii="Calibri" w:cs="Calibri" w:eastAsia="Calibri" w:hAnsi="Calibri"/>
          <w:b/>
          <w:bCs/>
          <w:color w:val="0F766E"/>
          <w:sz w:val="22"/>
          <w:szCs w:val="22"/>
        </w:rPr>
        <w:t xml:space="preserve">1.  </w:t>
      </w:r>
      <w:r>
        <w:rPr>
          <w:rFonts w:ascii="Calibri" w:cs="Calibri" w:eastAsia="Calibri" w:hAnsi="Calibri"/>
          <w:b/>
          <w:bCs/>
          <w:sz w:val="22"/>
          <w:szCs w:val="22"/>
        </w:rPr>
        <w:t xml:space="preserve">Executive Summary</w:t>
      </w:r>
    </w:p>
    <w:p>
      <w:pPr>
        <w:tabs>
          <w:tab w:val="right" w:pos="9000" w:leader="dot"/>
        </w:tabs>
        <w:spacing w:after="30" w:before="30"/>
        <w:ind w:left="0"/>
      </w:pPr>
      <w:r>
        <w:rPr>
          <w:rFonts w:ascii="Calibri" w:cs="Calibri" w:eastAsia="Calibri" w:hAnsi="Calibri"/>
          <w:b/>
          <w:bCs/>
          <w:color w:val="0F766E"/>
          <w:sz w:val="22"/>
          <w:szCs w:val="22"/>
        </w:rPr>
        <w:t xml:space="preserve">2.  </w:t>
      </w:r>
      <w:r>
        <w:rPr>
          <w:rFonts w:ascii="Calibri" w:cs="Calibri" w:eastAsia="Calibri" w:hAnsi="Calibri"/>
          <w:b/>
          <w:bCs/>
          <w:sz w:val="22"/>
          <w:szCs w:val="22"/>
        </w:rPr>
        <w:t xml:space="preserve">The Nigerian Healthcare Context</w:t>
      </w:r>
    </w:p>
    <w:p>
      <w:pPr>
        <w:tabs>
          <w:tab w:val="right" w:pos="9000" w:leader="dot"/>
        </w:tabs>
        <w:spacing w:after="30" w:before="30"/>
        <w:ind w:left="0"/>
      </w:pPr>
      <w:r>
        <w:rPr>
          <w:rFonts w:ascii="Calibri" w:cs="Calibri" w:eastAsia="Calibri" w:hAnsi="Calibri"/>
          <w:b/>
          <w:bCs/>
          <w:color w:val="0F766E"/>
          <w:sz w:val="22"/>
          <w:szCs w:val="22"/>
        </w:rPr>
        <w:t xml:space="preserve">3.  </w:t>
      </w:r>
      <w:r>
        <w:rPr>
          <w:rFonts w:ascii="Calibri" w:cs="Calibri" w:eastAsia="Calibri" w:hAnsi="Calibri"/>
          <w:b/>
          <w:bCs/>
          <w:sz w:val="22"/>
          <w:szCs w:val="22"/>
        </w:rPr>
        <w:t xml:space="preserve">Regulatory &amp; Compliance Framework</w:t>
      </w:r>
    </w:p>
    <w:p>
      <w:pPr>
        <w:tabs>
          <w:tab w:val="right" w:pos="9000" w:leader="dot"/>
        </w:tabs>
        <w:spacing w:after="30" w:before="30"/>
        <w:ind w:left="0"/>
      </w:pPr>
      <w:r>
        <w:rPr>
          <w:rFonts w:ascii="Calibri" w:cs="Calibri" w:eastAsia="Calibri" w:hAnsi="Calibri"/>
          <w:b/>
          <w:bCs/>
          <w:color w:val="0F766E"/>
          <w:sz w:val="22"/>
          <w:szCs w:val="22"/>
        </w:rPr>
        <w:t xml:space="preserve">4.  </w:t>
      </w:r>
      <w:r>
        <w:rPr>
          <w:rFonts w:ascii="Calibri" w:cs="Calibri" w:eastAsia="Calibri" w:hAnsi="Calibri"/>
          <w:b/>
          <w:bCs/>
          <w:sz w:val="22"/>
          <w:szCs w:val="22"/>
        </w:rPr>
        <w:t xml:space="preserve">System Architecture &amp; Technology Stack</w:t>
      </w:r>
    </w:p>
    <w:p>
      <w:pPr>
        <w:tabs>
          <w:tab w:val="right" w:pos="9000" w:leader="dot"/>
        </w:tabs>
        <w:spacing w:after="30" w:before="30"/>
        <w:ind w:left="0"/>
      </w:pPr>
      <w:r>
        <w:rPr>
          <w:rFonts w:ascii="Calibri" w:cs="Calibri" w:eastAsia="Calibri" w:hAnsi="Calibri"/>
          <w:b/>
          <w:bCs/>
          <w:color w:val="0F766E"/>
          <w:sz w:val="22"/>
          <w:szCs w:val="22"/>
        </w:rPr>
        <w:t xml:space="preserve">5.  </w:t>
      </w:r>
      <w:r>
        <w:rPr>
          <w:rFonts w:ascii="Calibri" w:cs="Calibri" w:eastAsia="Calibri" w:hAnsi="Calibri"/>
          <w:b/>
          <w:bCs/>
          <w:sz w:val="22"/>
          <w:szCs w:val="22"/>
        </w:rPr>
        <w:t xml:space="preserve">User Roles, Permissions &amp; Access Control</w:t>
      </w:r>
    </w:p>
    <w:p>
      <w:pPr>
        <w:tabs>
          <w:tab w:val="right" w:pos="9000" w:leader="dot"/>
        </w:tabs>
        <w:spacing w:after="30" w:before="30"/>
        <w:ind w:left="0"/>
      </w:pPr>
      <w:r>
        <w:rPr>
          <w:rFonts w:ascii="Calibri" w:cs="Calibri" w:eastAsia="Calibri" w:hAnsi="Calibri"/>
          <w:b/>
          <w:bCs/>
          <w:color w:val="0F766E"/>
          <w:sz w:val="22"/>
          <w:szCs w:val="22"/>
        </w:rPr>
        <w:t xml:space="preserve">6.  </w:t>
      </w:r>
      <w:r>
        <w:rPr>
          <w:rFonts w:ascii="Calibri" w:cs="Calibri" w:eastAsia="Calibri" w:hAnsi="Calibri"/>
          <w:b/>
          <w:bCs/>
          <w:sz w:val="22"/>
          <w:szCs w:val="22"/>
        </w:rPr>
        <w:t xml:space="preserve">Patient Management &amp; Electronic Medical Records</w:t>
      </w:r>
    </w:p>
    <w:p>
      <w:pPr>
        <w:tabs>
          <w:tab w:val="right" w:pos="9000" w:leader="dot"/>
        </w:tabs>
        <w:spacing w:after="30" w:before="30"/>
        <w:ind w:left="0"/>
      </w:pPr>
      <w:r>
        <w:rPr>
          <w:rFonts w:ascii="Calibri" w:cs="Calibri" w:eastAsia="Calibri" w:hAnsi="Calibri"/>
          <w:b/>
          <w:bCs/>
          <w:color w:val="0F766E"/>
          <w:sz w:val="22"/>
          <w:szCs w:val="22"/>
        </w:rPr>
        <w:t xml:space="preserve">7.  </w:t>
      </w:r>
      <w:r>
        <w:rPr>
          <w:rFonts w:ascii="Calibri" w:cs="Calibri" w:eastAsia="Calibri" w:hAnsi="Calibri"/>
          <w:b/>
          <w:bCs/>
          <w:sz w:val="22"/>
          <w:szCs w:val="22"/>
        </w:rPr>
        <w:t xml:space="preserve">Appointment Scheduling &amp; Queue Management</w:t>
      </w:r>
    </w:p>
    <w:p>
      <w:pPr>
        <w:tabs>
          <w:tab w:val="right" w:pos="9000" w:leader="dot"/>
        </w:tabs>
        <w:spacing w:after="30" w:before="30"/>
        <w:ind w:left="0"/>
      </w:pPr>
      <w:r>
        <w:rPr>
          <w:rFonts w:ascii="Calibri" w:cs="Calibri" w:eastAsia="Calibri" w:hAnsi="Calibri"/>
          <w:b/>
          <w:bCs/>
          <w:color w:val="0F766E"/>
          <w:sz w:val="22"/>
          <w:szCs w:val="22"/>
        </w:rPr>
        <w:t xml:space="preserve">8.  </w:t>
      </w:r>
      <w:r>
        <w:rPr>
          <w:rFonts w:ascii="Calibri" w:cs="Calibri" w:eastAsia="Calibri" w:hAnsi="Calibri"/>
          <w:b/>
          <w:bCs/>
          <w:sz w:val="22"/>
          <w:szCs w:val="22"/>
        </w:rPr>
        <w:t xml:space="preserve">Outpatient Department (OPD) Workflow</w:t>
      </w:r>
    </w:p>
    <w:p>
      <w:pPr>
        <w:tabs>
          <w:tab w:val="right" w:pos="9000" w:leader="dot"/>
        </w:tabs>
        <w:spacing w:after="30" w:before="30"/>
        <w:ind w:left="0"/>
      </w:pPr>
      <w:r>
        <w:rPr>
          <w:rFonts w:ascii="Calibri" w:cs="Calibri" w:eastAsia="Calibri" w:hAnsi="Calibri"/>
          <w:b/>
          <w:bCs/>
          <w:color w:val="0F766E"/>
          <w:sz w:val="22"/>
          <w:szCs w:val="22"/>
        </w:rPr>
        <w:t xml:space="preserve">9.  </w:t>
      </w:r>
      <w:r>
        <w:rPr>
          <w:rFonts w:ascii="Calibri" w:cs="Calibri" w:eastAsia="Calibri" w:hAnsi="Calibri"/>
          <w:b/>
          <w:bCs/>
          <w:sz w:val="22"/>
          <w:szCs w:val="22"/>
        </w:rPr>
        <w:t xml:space="preserve">Inpatient &amp; Ward Management</w:t>
      </w:r>
    </w:p>
    <w:p>
      <w:pPr>
        <w:tabs>
          <w:tab w:val="right" w:pos="9000" w:leader="dot"/>
        </w:tabs>
        <w:spacing w:after="30" w:before="30"/>
        <w:ind w:left="0"/>
      </w:pPr>
      <w:r>
        <w:rPr>
          <w:rFonts w:ascii="Calibri" w:cs="Calibri" w:eastAsia="Calibri" w:hAnsi="Calibri"/>
          <w:b/>
          <w:bCs/>
          <w:color w:val="0F766E"/>
          <w:sz w:val="22"/>
          <w:szCs w:val="22"/>
        </w:rPr>
        <w:t xml:space="preserve">10.  </w:t>
      </w:r>
      <w:r>
        <w:rPr>
          <w:rFonts w:ascii="Calibri" w:cs="Calibri" w:eastAsia="Calibri" w:hAnsi="Calibri"/>
          <w:b/>
          <w:bCs/>
          <w:sz w:val="22"/>
          <w:szCs w:val="22"/>
        </w:rPr>
        <w:t xml:space="preserve">Accident &amp; Emergency (A&amp;E) Module</w:t>
      </w:r>
    </w:p>
    <w:p>
      <w:pPr>
        <w:tabs>
          <w:tab w:val="right" w:pos="9000" w:leader="dot"/>
        </w:tabs>
        <w:spacing w:after="30" w:before="30"/>
        <w:ind w:left="0"/>
      </w:pPr>
      <w:r>
        <w:rPr>
          <w:rFonts w:ascii="Calibri" w:cs="Calibri" w:eastAsia="Calibri" w:hAnsi="Calibri"/>
          <w:b/>
          <w:bCs/>
          <w:color w:val="0F766E"/>
          <w:sz w:val="22"/>
          <w:szCs w:val="22"/>
        </w:rPr>
        <w:t xml:space="preserve">11.  </w:t>
      </w:r>
      <w:r>
        <w:rPr>
          <w:rFonts w:ascii="Calibri" w:cs="Calibri" w:eastAsia="Calibri" w:hAnsi="Calibri"/>
          <w:b/>
          <w:bCs/>
          <w:sz w:val="22"/>
          <w:szCs w:val="22"/>
        </w:rPr>
        <w:t xml:space="preserve">Operating Theatre &amp; Surgical Module</w:t>
      </w:r>
    </w:p>
    <w:p>
      <w:pPr>
        <w:tabs>
          <w:tab w:val="right" w:pos="9000" w:leader="dot"/>
        </w:tabs>
        <w:spacing w:after="30" w:before="30"/>
        <w:ind w:left="0"/>
      </w:pPr>
      <w:r>
        <w:rPr>
          <w:rFonts w:ascii="Calibri" w:cs="Calibri" w:eastAsia="Calibri" w:hAnsi="Calibri"/>
          <w:b/>
          <w:bCs/>
          <w:color w:val="0F766E"/>
          <w:sz w:val="22"/>
          <w:szCs w:val="22"/>
        </w:rPr>
        <w:t xml:space="preserve">12.  </w:t>
      </w:r>
      <w:r>
        <w:rPr>
          <w:rFonts w:ascii="Calibri" w:cs="Calibri" w:eastAsia="Calibri" w:hAnsi="Calibri"/>
          <w:b/>
          <w:bCs/>
          <w:sz w:val="22"/>
          <w:szCs w:val="22"/>
        </w:rPr>
        <w:t xml:space="preserve">Maternity, Antenatal &amp; Labour Ward</w:t>
      </w:r>
    </w:p>
    <w:p>
      <w:pPr>
        <w:tabs>
          <w:tab w:val="right" w:pos="9000" w:leader="dot"/>
        </w:tabs>
        <w:spacing w:after="30" w:before="30"/>
        <w:ind w:left="0"/>
      </w:pPr>
      <w:r>
        <w:rPr>
          <w:rFonts w:ascii="Calibri" w:cs="Calibri" w:eastAsia="Calibri" w:hAnsi="Calibri"/>
          <w:b/>
          <w:bCs/>
          <w:color w:val="0F766E"/>
          <w:sz w:val="22"/>
          <w:szCs w:val="22"/>
        </w:rPr>
        <w:t xml:space="preserve">13.  </w:t>
      </w:r>
      <w:r>
        <w:rPr>
          <w:rFonts w:ascii="Calibri" w:cs="Calibri" w:eastAsia="Calibri" w:hAnsi="Calibri"/>
          <w:b/>
          <w:bCs/>
          <w:sz w:val="22"/>
          <w:szCs w:val="22"/>
        </w:rPr>
        <w:t xml:space="preserve">Paediatrics &amp; National Immunization</w:t>
      </w:r>
    </w:p>
    <w:p>
      <w:pPr>
        <w:tabs>
          <w:tab w:val="right" w:pos="9000" w:leader="dot"/>
        </w:tabs>
        <w:spacing w:after="30" w:before="30"/>
        <w:ind w:left="0"/>
      </w:pPr>
      <w:r>
        <w:rPr>
          <w:rFonts w:ascii="Calibri" w:cs="Calibri" w:eastAsia="Calibri" w:hAnsi="Calibri"/>
          <w:b/>
          <w:bCs/>
          <w:color w:val="0F766E"/>
          <w:sz w:val="22"/>
          <w:szCs w:val="22"/>
        </w:rPr>
        <w:t xml:space="preserve">14.  </w:t>
      </w:r>
      <w:r>
        <w:rPr>
          <w:rFonts w:ascii="Calibri" w:cs="Calibri" w:eastAsia="Calibri" w:hAnsi="Calibri"/>
          <w:b/>
          <w:bCs/>
          <w:sz w:val="22"/>
          <w:szCs w:val="22"/>
        </w:rPr>
        <w:t xml:space="preserve">Intensive Care, Dialysis &amp; Specialty Units</w:t>
      </w:r>
    </w:p>
    <w:p>
      <w:pPr>
        <w:tabs>
          <w:tab w:val="right" w:pos="9000" w:leader="dot"/>
        </w:tabs>
        <w:spacing w:after="30" w:before="30"/>
        <w:ind w:left="0"/>
      </w:pPr>
      <w:r>
        <w:rPr>
          <w:rFonts w:ascii="Calibri" w:cs="Calibri" w:eastAsia="Calibri" w:hAnsi="Calibri"/>
          <w:b/>
          <w:bCs/>
          <w:color w:val="0F766E"/>
          <w:sz w:val="22"/>
          <w:szCs w:val="22"/>
        </w:rPr>
        <w:t xml:space="preserve">15.  </w:t>
      </w:r>
      <w:r>
        <w:rPr>
          <w:rFonts w:ascii="Calibri" w:cs="Calibri" w:eastAsia="Calibri" w:hAnsi="Calibri"/>
          <w:b/>
          <w:bCs/>
          <w:sz w:val="22"/>
          <w:szCs w:val="22"/>
        </w:rPr>
        <w:t xml:space="preserve">Laboratory Information System (LIS)</w:t>
      </w:r>
    </w:p>
    <w:p>
      <w:pPr>
        <w:tabs>
          <w:tab w:val="right" w:pos="9000" w:leader="dot"/>
        </w:tabs>
        <w:spacing w:after="30" w:before="30"/>
        <w:ind w:left="0"/>
      </w:pPr>
      <w:r>
        <w:rPr>
          <w:rFonts w:ascii="Calibri" w:cs="Calibri" w:eastAsia="Calibri" w:hAnsi="Calibri"/>
          <w:b/>
          <w:bCs/>
          <w:color w:val="0F766E"/>
          <w:sz w:val="22"/>
          <w:szCs w:val="22"/>
        </w:rPr>
        <w:t xml:space="preserve">16.  </w:t>
      </w:r>
      <w:r>
        <w:rPr>
          <w:rFonts w:ascii="Calibri" w:cs="Calibri" w:eastAsia="Calibri" w:hAnsi="Calibri"/>
          <w:b/>
          <w:bCs/>
          <w:sz w:val="22"/>
          <w:szCs w:val="22"/>
        </w:rPr>
        <w:t xml:space="preserve">Radiology, Imaging &amp; PACS</w:t>
      </w:r>
    </w:p>
    <w:p>
      <w:pPr>
        <w:tabs>
          <w:tab w:val="right" w:pos="9000" w:leader="dot"/>
        </w:tabs>
        <w:spacing w:after="30" w:before="30"/>
        <w:ind w:left="0"/>
      </w:pPr>
      <w:r>
        <w:rPr>
          <w:rFonts w:ascii="Calibri" w:cs="Calibri" w:eastAsia="Calibri" w:hAnsi="Calibri"/>
          <w:b/>
          <w:bCs/>
          <w:color w:val="0F766E"/>
          <w:sz w:val="22"/>
          <w:szCs w:val="22"/>
        </w:rPr>
        <w:t xml:space="preserve">17.  </w:t>
      </w:r>
      <w:r>
        <w:rPr>
          <w:rFonts w:ascii="Calibri" w:cs="Calibri" w:eastAsia="Calibri" w:hAnsi="Calibri"/>
          <w:b/>
          <w:bCs/>
          <w:sz w:val="22"/>
          <w:szCs w:val="22"/>
        </w:rPr>
        <w:t xml:space="preserve">Pharmacy Management</w:t>
      </w:r>
    </w:p>
    <w:p>
      <w:pPr>
        <w:tabs>
          <w:tab w:val="right" w:pos="9000" w:leader="dot"/>
        </w:tabs>
        <w:spacing w:after="30" w:before="30"/>
        <w:ind w:left="0"/>
      </w:pPr>
      <w:r>
        <w:rPr>
          <w:rFonts w:ascii="Calibri" w:cs="Calibri" w:eastAsia="Calibri" w:hAnsi="Calibri"/>
          <w:b/>
          <w:bCs/>
          <w:color w:val="0F766E"/>
          <w:sz w:val="22"/>
          <w:szCs w:val="22"/>
        </w:rPr>
        <w:t xml:space="preserve">18.  </w:t>
      </w:r>
      <w:r>
        <w:rPr>
          <w:rFonts w:ascii="Calibri" w:cs="Calibri" w:eastAsia="Calibri" w:hAnsi="Calibri"/>
          <w:b/>
          <w:bCs/>
          <w:sz w:val="22"/>
          <w:szCs w:val="22"/>
        </w:rPr>
        <w:t xml:space="preserve">Blood Bank &amp; Transfusion Services</w:t>
      </w:r>
    </w:p>
    <w:p>
      <w:pPr>
        <w:tabs>
          <w:tab w:val="right" w:pos="9000" w:leader="dot"/>
        </w:tabs>
        <w:spacing w:after="30" w:before="30"/>
        <w:ind w:left="0"/>
      </w:pPr>
      <w:r>
        <w:rPr>
          <w:rFonts w:ascii="Calibri" w:cs="Calibri" w:eastAsia="Calibri" w:hAnsi="Calibri"/>
          <w:b/>
          <w:bCs/>
          <w:color w:val="0F766E"/>
          <w:sz w:val="22"/>
          <w:szCs w:val="22"/>
        </w:rPr>
        <w:t xml:space="preserve">19.  </w:t>
      </w:r>
      <w:r>
        <w:rPr>
          <w:rFonts w:ascii="Calibri" w:cs="Calibri" w:eastAsia="Calibri" w:hAnsi="Calibri"/>
          <w:b/>
          <w:bCs/>
          <w:sz w:val="22"/>
          <w:szCs w:val="22"/>
        </w:rPr>
        <w:t xml:space="preserve">Mortuary Management</w:t>
      </w:r>
    </w:p>
    <w:p>
      <w:pPr>
        <w:tabs>
          <w:tab w:val="right" w:pos="9000" w:leader="dot"/>
        </w:tabs>
        <w:spacing w:after="30" w:before="30"/>
        <w:ind w:left="0"/>
      </w:pPr>
      <w:r>
        <w:rPr>
          <w:rFonts w:ascii="Calibri" w:cs="Calibri" w:eastAsia="Calibri" w:hAnsi="Calibri"/>
          <w:b/>
          <w:bCs/>
          <w:color w:val="0F766E"/>
          <w:sz w:val="22"/>
          <w:szCs w:val="22"/>
        </w:rPr>
        <w:t xml:space="preserve">20.  </w:t>
      </w:r>
      <w:r>
        <w:rPr>
          <w:rFonts w:ascii="Calibri" w:cs="Calibri" w:eastAsia="Calibri" w:hAnsi="Calibri"/>
          <w:b/>
          <w:bCs/>
          <w:sz w:val="22"/>
          <w:szCs w:val="22"/>
        </w:rPr>
        <w:t xml:space="preserve">Dental, Physiotherapy, Optometry &amp; Allied</w:t>
      </w:r>
    </w:p>
    <w:p>
      <w:pPr>
        <w:tabs>
          <w:tab w:val="right" w:pos="9000" w:leader="dot"/>
        </w:tabs>
        <w:spacing w:after="30" w:before="30"/>
        <w:ind w:left="0"/>
      </w:pPr>
      <w:r>
        <w:rPr>
          <w:rFonts w:ascii="Calibri" w:cs="Calibri" w:eastAsia="Calibri" w:hAnsi="Calibri"/>
          <w:b/>
          <w:bCs/>
          <w:color w:val="0F766E"/>
          <w:sz w:val="22"/>
          <w:szCs w:val="22"/>
        </w:rPr>
        <w:t xml:space="preserve">21.  </w:t>
      </w:r>
      <w:r>
        <w:rPr>
          <w:rFonts w:ascii="Calibri" w:cs="Calibri" w:eastAsia="Calibri" w:hAnsi="Calibri"/>
          <w:b/>
          <w:bCs/>
          <w:sz w:val="22"/>
          <w:szCs w:val="22"/>
        </w:rPr>
        <w:t xml:space="preserve">Telemedicine &amp; Virtual Care</w:t>
      </w:r>
    </w:p>
    <w:p>
      <w:pPr>
        <w:tabs>
          <w:tab w:val="right" w:pos="9000" w:leader="dot"/>
        </w:tabs>
        <w:spacing w:after="30" w:before="30"/>
        <w:ind w:left="0"/>
      </w:pPr>
      <w:r>
        <w:rPr>
          <w:rFonts w:ascii="Calibri" w:cs="Calibri" w:eastAsia="Calibri" w:hAnsi="Calibri"/>
          <w:b/>
          <w:bCs/>
          <w:color w:val="0F766E"/>
          <w:sz w:val="22"/>
          <w:szCs w:val="22"/>
        </w:rPr>
        <w:t xml:space="preserve">22.  </w:t>
      </w:r>
      <w:r>
        <w:rPr>
          <w:rFonts w:ascii="Calibri" w:cs="Calibri" w:eastAsia="Calibri" w:hAnsi="Calibri"/>
          <w:b/>
          <w:bCs/>
          <w:sz w:val="22"/>
          <w:szCs w:val="22"/>
        </w:rPr>
        <w:t xml:space="preserve">Billing, Cashiering &amp; Revenue Cycle</w:t>
      </w:r>
    </w:p>
    <w:p>
      <w:pPr>
        <w:tabs>
          <w:tab w:val="right" w:pos="9000" w:leader="dot"/>
        </w:tabs>
        <w:spacing w:after="30" w:before="30"/>
        <w:ind w:left="0"/>
      </w:pPr>
      <w:r>
        <w:rPr>
          <w:rFonts w:ascii="Calibri" w:cs="Calibri" w:eastAsia="Calibri" w:hAnsi="Calibri"/>
          <w:b/>
          <w:bCs/>
          <w:color w:val="0F766E"/>
          <w:sz w:val="22"/>
          <w:szCs w:val="22"/>
        </w:rPr>
        <w:t xml:space="preserve">23.  </w:t>
      </w:r>
      <w:r>
        <w:rPr>
          <w:rFonts w:ascii="Calibri" w:cs="Calibri" w:eastAsia="Calibri" w:hAnsi="Calibri"/>
          <w:b/>
          <w:bCs/>
          <w:sz w:val="22"/>
          <w:szCs w:val="22"/>
        </w:rPr>
        <w:t xml:space="preserve">HMO, NHIA &amp; Insurance Claims Management</w:t>
      </w:r>
    </w:p>
    <w:p>
      <w:pPr>
        <w:tabs>
          <w:tab w:val="right" w:pos="9000" w:leader="dot"/>
        </w:tabs>
        <w:spacing w:after="30" w:before="30"/>
        <w:ind w:left="0"/>
      </w:pPr>
      <w:r>
        <w:rPr>
          <w:rFonts w:ascii="Calibri" w:cs="Calibri" w:eastAsia="Calibri" w:hAnsi="Calibri"/>
          <w:b/>
          <w:bCs/>
          <w:color w:val="0F766E"/>
          <w:sz w:val="22"/>
          <w:szCs w:val="22"/>
        </w:rPr>
        <w:t xml:space="preserve">24.  </w:t>
      </w:r>
      <w:r>
        <w:rPr>
          <w:rFonts w:ascii="Calibri" w:cs="Calibri" w:eastAsia="Calibri" w:hAnsi="Calibri"/>
          <w:b/>
          <w:bCs/>
          <w:sz w:val="22"/>
          <w:szCs w:val="22"/>
        </w:rPr>
        <w:t xml:space="preserve">Inventory, Procurement &amp; Supply Chain</w:t>
      </w:r>
    </w:p>
    <w:p>
      <w:pPr>
        <w:tabs>
          <w:tab w:val="right" w:pos="9000" w:leader="dot"/>
        </w:tabs>
        <w:spacing w:after="30" w:before="30"/>
        <w:ind w:left="0"/>
      </w:pPr>
      <w:r>
        <w:rPr>
          <w:rFonts w:ascii="Calibri" w:cs="Calibri" w:eastAsia="Calibri" w:hAnsi="Calibri"/>
          <w:b/>
          <w:bCs/>
          <w:color w:val="0F766E"/>
          <w:sz w:val="22"/>
          <w:szCs w:val="22"/>
        </w:rPr>
        <w:t xml:space="preserve">25.  </w:t>
      </w:r>
      <w:r>
        <w:rPr>
          <w:rFonts w:ascii="Calibri" w:cs="Calibri" w:eastAsia="Calibri" w:hAnsi="Calibri"/>
          <w:b/>
          <w:bCs/>
          <w:sz w:val="22"/>
          <w:szCs w:val="22"/>
        </w:rPr>
        <w:t xml:space="preserve">Human Resources, Roster &amp; Payroll</w:t>
      </w:r>
    </w:p>
    <w:p>
      <w:pPr>
        <w:tabs>
          <w:tab w:val="right" w:pos="9000" w:leader="dot"/>
        </w:tabs>
        <w:spacing w:after="30" w:before="30"/>
        <w:ind w:left="0"/>
      </w:pPr>
      <w:r>
        <w:rPr>
          <w:rFonts w:ascii="Calibri" w:cs="Calibri" w:eastAsia="Calibri" w:hAnsi="Calibri"/>
          <w:b/>
          <w:bCs/>
          <w:color w:val="0F766E"/>
          <w:sz w:val="22"/>
          <w:szCs w:val="22"/>
        </w:rPr>
        <w:t xml:space="preserve">26.  </w:t>
      </w:r>
      <w:r>
        <w:rPr>
          <w:rFonts w:ascii="Calibri" w:cs="Calibri" w:eastAsia="Calibri" w:hAnsi="Calibri"/>
          <w:b/>
          <w:bCs/>
          <w:sz w:val="22"/>
          <w:szCs w:val="22"/>
        </w:rPr>
        <w:t xml:space="preserve">Asset, Maintenance &amp; Biomedical Engineering</w:t>
      </w:r>
    </w:p>
    <w:p>
      <w:pPr>
        <w:tabs>
          <w:tab w:val="right" w:pos="9000" w:leader="dot"/>
        </w:tabs>
        <w:spacing w:after="30" w:before="30"/>
        <w:ind w:left="0"/>
      </w:pPr>
      <w:r>
        <w:rPr>
          <w:rFonts w:ascii="Calibri" w:cs="Calibri" w:eastAsia="Calibri" w:hAnsi="Calibri"/>
          <w:b/>
          <w:bCs/>
          <w:color w:val="0F766E"/>
          <w:sz w:val="22"/>
          <w:szCs w:val="22"/>
        </w:rPr>
        <w:t xml:space="preserve">27.  </w:t>
      </w:r>
      <w:r>
        <w:rPr>
          <w:rFonts w:ascii="Calibri" w:cs="Calibri" w:eastAsia="Calibri" w:hAnsi="Calibri"/>
          <w:b/>
          <w:bCs/>
          <w:sz w:val="22"/>
          <w:szCs w:val="22"/>
        </w:rPr>
        <w:t xml:space="preserve">Patient Portal &amp; Mobile Experience</w:t>
      </w:r>
    </w:p>
    <w:p>
      <w:pPr>
        <w:tabs>
          <w:tab w:val="right" w:pos="9000" w:leader="dot"/>
        </w:tabs>
        <w:spacing w:after="30" w:before="30"/>
        <w:ind w:left="0"/>
      </w:pPr>
      <w:r>
        <w:rPr>
          <w:rFonts w:ascii="Calibri" w:cs="Calibri" w:eastAsia="Calibri" w:hAnsi="Calibri"/>
          <w:b/>
          <w:bCs/>
          <w:color w:val="0F766E"/>
          <w:sz w:val="22"/>
          <w:szCs w:val="22"/>
        </w:rPr>
        <w:t xml:space="preserve">28.  </w:t>
      </w:r>
      <w:r>
        <w:rPr>
          <w:rFonts w:ascii="Calibri" w:cs="Calibri" w:eastAsia="Calibri" w:hAnsi="Calibri"/>
          <w:b/>
          <w:bCs/>
          <w:sz w:val="22"/>
          <w:szCs w:val="22"/>
        </w:rPr>
        <w:t xml:space="preserve">Reporting, Analytics &amp; Business Intelligence</w:t>
      </w:r>
    </w:p>
    <w:p>
      <w:pPr>
        <w:tabs>
          <w:tab w:val="right" w:pos="9000" w:leader="dot"/>
        </w:tabs>
        <w:spacing w:after="30" w:before="30"/>
        <w:ind w:left="0"/>
      </w:pPr>
      <w:r>
        <w:rPr>
          <w:rFonts w:ascii="Calibri" w:cs="Calibri" w:eastAsia="Calibri" w:hAnsi="Calibri"/>
          <w:b/>
          <w:bCs/>
          <w:color w:val="0F766E"/>
          <w:sz w:val="22"/>
          <w:szCs w:val="22"/>
        </w:rPr>
        <w:t xml:space="preserve">29.  </w:t>
      </w:r>
      <w:r>
        <w:rPr>
          <w:rFonts w:ascii="Calibri" w:cs="Calibri" w:eastAsia="Calibri" w:hAnsi="Calibri"/>
          <w:b/>
          <w:bCs/>
          <w:sz w:val="22"/>
          <w:szCs w:val="22"/>
        </w:rPr>
        <w:t xml:space="preserve">Public Health &amp; NCDC / NHMIS Integration</w:t>
      </w:r>
    </w:p>
    <w:p>
      <w:pPr>
        <w:tabs>
          <w:tab w:val="right" w:pos="9000" w:leader="dot"/>
        </w:tabs>
        <w:spacing w:after="30" w:before="30"/>
        <w:ind w:left="0"/>
      </w:pPr>
      <w:r>
        <w:rPr>
          <w:rFonts w:ascii="Calibri" w:cs="Calibri" w:eastAsia="Calibri" w:hAnsi="Calibri"/>
          <w:b/>
          <w:bCs/>
          <w:color w:val="0F766E"/>
          <w:sz w:val="22"/>
          <w:szCs w:val="22"/>
        </w:rPr>
        <w:t xml:space="preserve">30.  </w:t>
      </w:r>
      <w:r>
        <w:rPr>
          <w:rFonts w:ascii="Calibri" w:cs="Calibri" w:eastAsia="Calibri" w:hAnsi="Calibri"/>
          <w:b/>
          <w:bCs/>
          <w:sz w:val="22"/>
          <w:szCs w:val="22"/>
        </w:rPr>
        <w:t xml:space="preserve">Integrations Catalogue</w:t>
      </w:r>
    </w:p>
    <w:p>
      <w:pPr>
        <w:tabs>
          <w:tab w:val="right" w:pos="9000" w:leader="dot"/>
        </w:tabs>
        <w:spacing w:after="30" w:before="30"/>
        <w:ind w:left="0"/>
      </w:pPr>
      <w:r>
        <w:rPr>
          <w:rFonts w:ascii="Calibri" w:cs="Calibri" w:eastAsia="Calibri" w:hAnsi="Calibri"/>
          <w:b/>
          <w:bCs/>
          <w:color w:val="0F766E"/>
          <w:sz w:val="22"/>
          <w:szCs w:val="22"/>
        </w:rPr>
        <w:t xml:space="preserve">31.  </w:t>
      </w:r>
      <w:r>
        <w:rPr>
          <w:rFonts w:ascii="Calibri" w:cs="Calibri" w:eastAsia="Calibri" w:hAnsi="Calibri"/>
          <w:b/>
          <w:bCs/>
          <w:sz w:val="22"/>
          <w:szCs w:val="22"/>
        </w:rPr>
        <w:t xml:space="preserve">Security, Privacy &amp; NDPA Compliance</w:t>
      </w:r>
    </w:p>
    <w:p>
      <w:pPr>
        <w:tabs>
          <w:tab w:val="right" w:pos="9000" w:leader="dot"/>
        </w:tabs>
        <w:spacing w:after="30" w:before="30"/>
        <w:ind w:left="0"/>
      </w:pPr>
      <w:r>
        <w:rPr>
          <w:rFonts w:ascii="Calibri" w:cs="Calibri" w:eastAsia="Calibri" w:hAnsi="Calibri"/>
          <w:b/>
          <w:bCs/>
          <w:color w:val="0F766E"/>
          <w:sz w:val="22"/>
          <w:szCs w:val="22"/>
        </w:rPr>
        <w:t xml:space="preserve">32.  </w:t>
      </w:r>
      <w:r>
        <w:rPr>
          <w:rFonts w:ascii="Calibri" w:cs="Calibri" w:eastAsia="Calibri" w:hAnsi="Calibri"/>
          <w:b/>
          <w:bCs/>
          <w:sz w:val="22"/>
          <w:szCs w:val="22"/>
        </w:rPr>
        <w:t xml:space="preserve">Deployment Strategy for Nigeria</w:t>
      </w:r>
    </w:p>
    <w:p>
      <w:pPr>
        <w:tabs>
          <w:tab w:val="right" w:pos="9000" w:leader="dot"/>
        </w:tabs>
        <w:spacing w:after="30" w:before="30"/>
        <w:ind w:left="0"/>
      </w:pPr>
      <w:r>
        <w:rPr>
          <w:rFonts w:ascii="Calibri" w:cs="Calibri" w:eastAsia="Calibri" w:hAnsi="Calibri"/>
          <w:b/>
          <w:bCs/>
          <w:color w:val="0F766E"/>
          <w:sz w:val="22"/>
          <w:szCs w:val="22"/>
        </w:rPr>
        <w:t xml:space="preserve">33.  </w:t>
      </w:r>
      <w:r>
        <w:rPr>
          <w:rFonts w:ascii="Calibri" w:cs="Calibri" w:eastAsia="Calibri" w:hAnsi="Calibri"/>
          <w:b/>
          <w:bCs/>
          <w:sz w:val="22"/>
          <w:szCs w:val="22"/>
        </w:rPr>
        <w:t xml:space="preserve">Implementation Roadmap (Phased Build)</w:t>
      </w:r>
    </w:p>
    <w:p>
      <w:pPr>
        <w:tabs>
          <w:tab w:val="right" w:pos="9000" w:leader="dot"/>
        </w:tabs>
        <w:spacing w:after="30" w:before="30"/>
        <w:ind w:left="0"/>
      </w:pPr>
      <w:r>
        <w:rPr>
          <w:rFonts w:ascii="Calibri" w:cs="Calibri" w:eastAsia="Calibri" w:hAnsi="Calibri"/>
          <w:b/>
          <w:bCs/>
          <w:color w:val="0F766E"/>
          <w:sz w:val="22"/>
          <w:szCs w:val="22"/>
        </w:rPr>
        <w:t xml:space="preserve">34.  </w:t>
      </w:r>
      <w:r>
        <w:rPr>
          <w:rFonts w:ascii="Calibri" w:cs="Calibri" w:eastAsia="Calibri" w:hAnsi="Calibri"/>
          <w:b/>
          <w:bCs/>
          <w:sz w:val="22"/>
          <w:szCs w:val="22"/>
        </w:rPr>
        <w:t xml:space="preserve">Editions, Pricing Tiers &amp; Target Facilities</w:t>
      </w:r>
    </w:p>
    <w:p>
      <w:pPr>
        <w:tabs>
          <w:tab w:val="right" w:pos="9000" w:leader="dot"/>
        </w:tabs>
        <w:spacing w:after="30" w:before="30"/>
        <w:ind w:left="0"/>
      </w:pPr>
      <w:r>
        <w:rPr>
          <w:rFonts w:ascii="Calibri" w:cs="Calibri" w:eastAsia="Calibri" w:hAnsi="Calibri"/>
          <w:b/>
          <w:bCs/>
          <w:color w:val="0F766E"/>
          <w:sz w:val="22"/>
          <w:szCs w:val="22"/>
        </w:rPr>
        <w:t xml:space="preserve">35.  </w:t>
      </w:r>
      <w:r>
        <w:rPr>
          <w:rFonts w:ascii="Calibri" w:cs="Calibri" w:eastAsia="Calibri" w:hAnsi="Calibri"/>
          <w:b/>
          <w:bCs/>
          <w:sz w:val="22"/>
          <w:szCs w:val="22"/>
        </w:rPr>
        <w:t xml:space="preserve">End-to-End Process Walkthroughs</w:t>
      </w:r>
    </w:p>
    <w:p>
      <w:pPr>
        <w:tabs>
          <w:tab w:val="right" w:pos="9000" w:leader="dot"/>
        </w:tabs>
        <w:spacing w:after="30" w:before="30"/>
        <w:ind w:left="0"/>
      </w:pPr>
      <w:r>
        <w:rPr>
          <w:rFonts w:ascii="Calibri" w:cs="Calibri" w:eastAsia="Calibri" w:hAnsi="Calibri"/>
          <w:b/>
          <w:bCs/>
          <w:color w:val="0F766E"/>
          <w:sz w:val="22"/>
          <w:szCs w:val="22"/>
        </w:rPr>
        <w:t xml:space="preserve">36.  </w:t>
      </w:r>
      <w:r>
        <w:rPr>
          <w:rFonts w:ascii="Calibri" w:cs="Calibri" w:eastAsia="Calibri" w:hAnsi="Calibri"/>
          <w:b/>
          <w:bCs/>
          <w:sz w:val="22"/>
          <w:szCs w:val="22"/>
        </w:rPr>
        <w:t xml:space="preserve">Glossary &amp; Acronyms</w:t>
      </w:r>
    </w:p>
    <w:p>
      <w:r>
        <w:br w:type="page"/>
      </w:r>
    </w:p>
    <w:p>
      <w:pPr>
        <w:pStyle w:val="Heading1"/>
        <w:pageBreakBefore/>
        <w:spacing w:after="160" w:before="360"/>
      </w:pPr>
      <w:r>
        <w:rPr>
          <w:rFonts w:ascii="Calibri" w:cs="Calibri" w:eastAsia="Calibri" w:hAnsi="Calibri"/>
          <w:b/>
          <w:bCs/>
          <w:color w:val="0F766E"/>
          <w:sz w:val="36"/>
          <w:szCs w:val="36"/>
        </w:rPr>
        <w:t xml:space="preserve">1. Executive Summary</w:t>
      </w:r>
    </w:p>
    <w:p>
      <w:pPr>
        <w:spacing w:after="60" w:before="60" w:line="300"/>
      </w:pPr>
      <w:r>
        <w:rPr>
          <w:rFonts w:ascii="Calibri" w:cs="Calibri" w:eastAsia="Calibri" w:hAnsi="Calibri"/>
          <w:sz w:val="22"/>
          <w:szCs w:val="22"/>
        </w:rPr>
        <w:t xml:space="preserve">ThriveHealth is a unified hospital and clinic management platform built specifically for the realities of Nigerian healthcare delivery. It consolidates clinical, administrative, financial, and regulatory workflows into a single secure system that runs reliably under the conditions Nigerian facilities actually face — intermittent power, variable internet, mixed payment models (cash, transfer, HMO, NHIA, out-of-pocket), and a multi-tier referral network spanning Primary Health Centres, General Hospitals, Federal Medical Centres, and Teaching Hospitals.</w:t>
      </w:r>
    </w:p>
    <w:p>
      <w:pPr>
        <w:spacing w:after="60" w:before="60" w:line="300"/>
      </w:pPr>
      <w:r>
        <w:rPr>
          <w:rFonts w:ascii="Calibri" w:cs="Calibri" w:eastAsia="Calibri" w:hAnsi="Calibri"/>
          <w:sz w:val="22"/>
          <w:szCs w:val="22"/>
        </w:rPr>
        <w:t xml:space="preserve">The platform is designed to be modular. A 12-bed clinic can adopt only the modules it needs (Registration, Appointments, OPD, Pharmacy, Billing) and pay accordingly, while a 1,500-bed teaching hospital can deploy the full suite including PACS, theatre management, blood bank, mortuary, biomedical asset tracking, and research-grade analytics. Every module shares one patient identity, one clinical record, and one revenue ledger — eliminating the duplicate registers, paper case notes, and disconnected billing books that drain Nigerian facilities today.</w:t>
      </w:r>
    </w:p>
    <w:p>
      <w:pPr>
        <w:pStyle w:val="Heading3"/>
        <w:spacing w:after="80" w:before="200"/>
      </w:pPr>
      <w:r>
        <w:rPr>
          <w:rFonts w:ascii="Calibri" w:cs="Calibri" w:eastAsia="Calibri" w:hAnsi="Calibri"/>
          <w:b/>
          <w:bCs/>
          <w:color w:val="059669"/>
          <w:sz w:val="24"/>
          <w:szCs w:val="24"/>
        </w:rPr>
        <w:t xml:space="preserve">Vision</w:t>
      </w:r>
    </w:p>
    <w:p>
      <w:pPr>
        <w:spacing w:after="60" w:before="60" w:line="300"/>
      </w:pPr>
      <w:r>
        <w:rPr>
          <w:rFonts w:ascii="Calibri" w:cs="Calibri" w:eastAsia="Calibri" w:hAnsi="Calibri"/>
          <w:sz w:val="22"/>
          <w:szCs w:val="22"/>
        </w:rPr>
        <w:t xml:space="preserve">To make every Nigerian hospital, clinic, and health centre measurably safer, faster, and more financially sustainable through a single source of truth for patient care.</w:t>
      </w:r>
    </w:p>
    <w:p>
      <w:pPr>
        <w:pStyle w:val="Heading3"/>
        <w:spacing w:after="80" w:before="200"/>
      </w:pPr>
      <w:r>
        <w:rPr>
          <w:rFonts w:ascii="Calibri" w:cs="Calibri" w:eastAsia="Calibri" w:hAnsi="Calibri"/>
          <w:b/>
          <w:bCs/>
          <w:color w:val="059669"/>
          <w:sz w:val="24"/>
          <w:szCs w:val="24"/>
        </w:rPr>
        <w:t xml:space="preserve">Mission</w:t>
      </w:r>
    </w:p>
    <w:p>
      <w:pPr>
        <w:spacing w:after="60" w:before="60" w:line="300"/>
      </w:pPr>
      <w:r>
        <w:rPr>
          <w:rFonts w:ascii="Calibri" w:cs="Calibri" w:eastAsia="Calibri" w:hAnsi="Calibri"/>
          <w:sz w:val="22"/>
          <w:szCs w:val="22"/>
        </w:rPr>
        <w:t xml:space="preserve">Build the most trusted, locally compliant, mobile-resilient hospital management platform in West Africa — one that reduces patient waiting time, eliminates revenue leakage, supports clinicians at the point of care, and produces the regulatory reports facilities are required to submit, without manual effort.</w:t>
      </w:r>
    </w:p>
    <w:p>
      <w:pPr>
        <w:pStyle w:val="Heading3"/>
        <w:spacing w:after="80" w:before="200"/>
      </w:pPr>
      <w:r>
        <w:rPr>
          <w:rFonts w:ascii="Calibri" w:cs="Calibri" w:eastAsia="Calibri" w:hAnsi="Calibri"/>
          <w:b/>
          <w:bCs/>
          <w:color w:val="059669"/>
          <w:sz w:val="24"/>
          <w:szCs w:val="24"/>
        </w:rPr>
        <w:t xml:space="preserve">Guiding Design Principles</w:t>
      </w:r>
    </w:p>
    <w:p>
      <w:pPr>
        <w:pStyle w:val="ListParagraph"/>
        <w:numPr>
          <w:ilvl w:val="0"/>
          <w:numId w:val="2"/>
        </w:numPr>
        <w:spacing w:after="40" w:before="40" w:line="280"/>
      </w:pPr>
      <w:r>
        <w:rPr>
          <w:rFonts w:ascii="Calibri" w:cs="Calibri" w:eastAsia="Calibri" w:hAnsi="Calibri"/>
          <w:b/>
          <w:bCs/>
          <w:sz w:val="22"/>
          <w:szCs w:val="22"/>
        </w:rPr>
        <w:t xml:space="preserve">Nigeria-first, not Nigeria-adapted: </w:t>
      </w:r>
      <w:r>
        <w:rPr>
          <w:rFonts w:ascii="Calibri" w:cs="Calibri" w:eastAsia="Calibri" w:hAnsi="Calibri"/>
          <w:sz w:val="22"/>
          <w:szCs w:val="22"/>
        </w:rPr>
        <w:t xml:space="preserve">Every workflow assumes NHIA/HMO panels, multi-currency receipts, NAFDAC-registered drugs, MDCN-licensed practitioners, and the actual paper forms hospitals already use.</w:t>
      </w:r>
    </w:p>
    <w:p>
      <w:pPr>
        <w:pStyle w:val="ListParagraph"/>
        <w:numPr>
          <w:ilvl w:val="0"/>
          <w:numId w:val="2"/>
        </w:numPr>
        <w:spacing w:after="40" w:before="40" w:line="280"/>
      </w:pPr>
      <w:r>
        <w:rPr>
          <w:rFonts w:ascii="Calibri" w:cs="Calibri" w:eastAsia="Calibri" w:hAnsi="Calibri"/>
          <w:b/>
          <w:bCs/>
          <w:sz w:val="22"/>
          <w:szCs w:val="22"/>
        </w:rPr>
        <w:t xml:space="preserve">Resilient by default: </w:t>
      </w:r>
      <w:r>
        <w:rPr>
          <w:rFonts w:ascii="Calibri" w:cs="Calibri" w:eastAsia="Calibri" w:hAnsi="Calibri"/>
          <w:sz w:val="22"/>
          <w:szCs w:val="22"/>
        </w:rPr>
        <w:t xml:space="preserve">Offline-capable clinical modules, automatic reconciliation when connectivity returns, low-bandwidth UI, and SMS fallback for notifications.</w:t>
      </w:r>
    </w:p>
    <w:p>
      <w:pPr>
        <w:pStyle w:val="ListParagraph"/>
        <w:numPr>
          <w:ilvl w:val="0"/>
          <w:numId w:val="2"/>
        </w:numPr>
        <w:spacing w:after="40" w:before="40" w:line="280"/>
      </w:pPr>
      <w:r>
        <w:rPr>
          <w:rFonts w:ascii="Calibri" w:cs="Calibri" w:eastAsia="Calibri" w:hAnsi="Calibri"/>
          <w:b/>
          <w:bCs/>
          <w:sz w:val="22"/>
          <w:szCs w:val="22"/>
        </w:rPr>
        <w:t xml:space="preserve">Clinically safe: </w:t>
      </w:r>
      <w:r>
        <w:rPr>
          <w:rFonts w:ascii="Calibri" w:cs="Calibri" w:eastAsia="Calibri" w:hAnsi="Calibri"/>
          <w:sz w:val="22"/>
          <w:szCs w:val="22"/>
        </w:rPr>
        <w:t xml:space="preserve">Drug interaction checking, allergy alerts, dose calculators (especially paediatric mg/kg), critical lab value flagging, and mandatory audit trails on every record change.</w:t>
      </w:r>
    </w:p>
    <w:p>
      <w:pPr>
        <w:pStyle w:val="ListParagraph"/>
        <w:numPr>
          <w:ilvl w:val="0"/>
          <w:numId w:val="2"/>
        </w:numPr>
        <w:spacing w:after="40" w:before="40" w:line="280"/>
      </w:pPr>
      <w:r>
        <w:rPr>
          <w:rFonts w:ascii="Calibri" w:cs="Calibri" w:eastAsia="Calibri" w:hAnsi="Calibri"/>
          <w:b/>
          <w:bCs/>
          <w:sz w:val="22"/>
          <w:szCs w:val="22"/>
        </w:rPr>
        <w:t xml:space="preserve">Financially honest: </w:t>
      </w:r>
      <w:r>
        <w:rPr>
          <w:rFonts w:ascii="Calibri" w:cs="Calibri" w:eastAsia="Calibri" w:hAnsi="Calibri"/>
          <w:sz w:val="22"/>
          <w:szCs w:val="22"/>
        </w:rPr>
        <w:t xml:space="preserve">Every clinical action that has a cost is captured at the point of order — not retrospectively reconstructed from paper. Itemized bills, HMO claim packs, and end-of-day cashier reconciliation are produced automatically.</w:t>
      </w:r>
    </w:p>
    <w:p>
      <w:pPr>
        <w:pStyle w:val="ListParagraph"/>
        <w:numPr>
          <w:ilvl w:val="0"/>
          <w:numId w:val="2"/>
        </w:numPr>
        <w:spacing w:after="40" w:before="40" w:line="280"/>
      </w:pPr>
      <w:r>
        <w:rPr>
          <w:rFonts w:ascii="Calibri" w:cs="Calibri" w:eastAsia="Calibri" w:hAnsi="Calibri"/>
          <w:b/>
          <w:bCs/>
          <w:sz w:val="22"/>
          <w:szCs w:val="22"/>
        </w:rPr>
        <w:t xml:space="preserve">Modular and tier-aware: </w:t>
      </w:r>
      <w:r>
        <w:rPr>
          <w:rFonts w:ascii="Calibri" w:cs="Calibri" w:eastAsia="Calibri" w:hAnsi="Calibri"/>
          <w:sz w:val="22"/>
          <w:szCs w:val="22"/>
        </w:rPr>
        <w:t xml:space="preserve">Editions for PHC, Clinic, Hospital, and Tertiary, with feature gating. A facility never pays for radiology if it has no scanner.</w:t>
      </w:r>
    </w:p>
    <w:p>
      <w:pPr>
        <w:pStyle w:val="ListParagraph"/>
        <w:numPr>
          <w:ilvl w:val="0"/>
          <w:numId w:val="2"/>
        </w:numPr>
        <w:spacing w:after="40" w:before="40" w:line="280"/>
      </w:pPr>
      <w:r>
        <w:rPr>
          <w:rFonts w:ascii="Calibri" w:cs="Calibri" w:eastAsia="Calibri" w:hAnsi="Calibri"/>
          <w:b/>
          <w:bCs/>
          <w:sz w:val="22"/>
          <w:szCs w:val="22"/>
        </w:rPr>
        <w:t xml:space="preserve">Open to integration: </w:t>
      </w:r>
      <w:r>
        <w:rPr>
          <w:rFonts w:ascii="Calibri" w:cs="Calibri" w:eastAsia="Calibri" w:hAnsi="Calibri"/>
          <w:sz w:val="22"/>
          <w:szCs w:val="22"/>
        </w:rPr>
        <w:t xml:space="preserve">REST + HL7/FHIR APIs, with prebuilt connectors for Paystack, Flutterwave, leading HMOs, NIMC (NIN verification), DHIS2/NHMIS, and major lab analyzers.</w:t>
      </w:r>
    </w:p>
    <w:p>
      <w:r>
        <w:rPr>
          <w:rFonts w:ascii="Calibri" w:cs="Calibri" w:eastAsia="Calibri" w:hAnsi="Calibri"/>
          <w:sz w:val="18"/>
          <w:szCs w:val="18"/>
        </w:rPr>
        <w:t xml:space="preserve"/>
      </w:r>
    </w:p>
    <w:p>
      <w:pPr>
        <w:pStyle w:val="Heading3"/>
        <w:spacing w:after="80" w:before="200"/>
      </w:pPr>
      <w:r>
        <w:rPr>
          <w:rFonts w:ascii="Calibri" w:cs="Calibri" w:eastAsia="Calibri" w:hAnsi="Calibri"/>
          <w:b/>
          <w:bCs/>
          <w:color w:val="059669"/>
          <w:sz w:val="24"/>
          <w:szCs w:val="24"/>
        </w:rPr>
        <w:t xml:space="preserve">What ThriveHealth Replaces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Replaces</w:t>
            </w:r>
          </w:p>
        </w:tc>
        <w:tc>
          <w:tcPr>
            <w:tcW w:type="dxa" w:w="636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Description</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Patient register</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A paper book at the front desk listing every visit</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Case note folders</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The paper folder pulled from records for each visit</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Pharmacy day book</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Manual ledger of dispenses and stock movements</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Cash book / receipt booklet</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Hand-written receipts and end-of-day cash counts</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HMO authorization log</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Phone calls and WhatsApp messages to HMOs for code approvals</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NHMIS monthly summary</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Manual aggregation from registers for state submission</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Theatre register</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Paper logbook of surgeries with handwritten counts</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Lab request slips</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Carbon-copy slips passed between OPD and lab</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Drug requisition forms</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Paper forms moving between wards, pharmacy, and store</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Disease surveillance forms</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IDSR weekly forms filled by hand for the LGA DSNO</w:t>
            </w:r>
          </w:p>
        </w:tc>
      </w:tr>
    </w:tbl>
    <w:p>
      <w:r>
        <w:rPr>
          <w:rFonts w:ascii="Calibri" w:cs="Calibri" w:eastAsia="Calibri" w:hAnsi="Calibri"/>
          <w:sz w:val="18"/>
          <w:szCs w:val="18"/>
        </w:rPr>
        <w:t xml:space="preserve"/>
      </w:r>
    </w:p>
    <w:p>
      <w:pPr>
        <w:pStyle w:val="Heading3"/>
        <w:spacing w:after="80" w:before="200"/>
      </w:pPr>
      <w:r>
        <w:rPr>
          <w:rFonts w:ascii="Calibri" w:cs="Calibri" w:eastAsia="Calibri" w:hAnsi="Calibri"/>
          <w:b/>
          <w:bCs/>
          <w:color w:val="059669"/>
          <w:sz w:val="24"/>
          <w:szCs w:val="24"/>
        </w:rPr>
        <w:t xml:space="preserve">Business Outcomes Targeted</w:t>
      </w:r>
    </w:p>
    <w:p>
      <w:pPr>
        <w:pStyle w:val="ListParagraph"/>
        <w:numPr>
          <w:ilvl w:val="0"/>
          <w:numId w:val="2"/>
        </w:numPr>
        <w:spacing w:after="40" w:before="40" w:line="280"/>
      </w:pPr>
      <w:r>
        <w:rPr>
          <w:rFonts w:ascii="Calibri" w:cs="Calibri" w:eastAsia="Calibri" w:hAnsi="Calibri"/>
          <w:sz w:val="22"/>
          <w:szCs w:val="22"/>
        </w:rPr>
        <w:t xml:space="preserve">Reduce patient registration-to-consultation time by 40–60% by eliminating folder retrieval and re-registration.</w:t>
      </w:r>
    </w:p>
    <w:p>
      <w:pPr>
        <w:pStyle w:val="ListParagraph"/>
        <w:numPr>
          <w:ilvl w:val="0"/>
          <w:numId w:val="2"/>
        </w:numPr>
        <w:spacing w:after="40" w:before="40" w:line="280"/>
      </w:pPr>
      <w:r>
        <w:rPr>
          <w:rFonts w:ascii="Calibri" w:cs="Calibri" w:eastAsia="Calibri" w:hAnsi="Calibri"/>
          <w:sz w:val="22"/>
          <w:szCs w:val="22"/>
        </w:rPr>
        <w:t xml:space="preserve">Recover 8–15% of revenue currently lost to under-billing, missed charges, and HMO denial of unsupported claims.</w:t>
      </w:r>
    </w:p>
    <w:p>
      <w:pPr>
        <w:pStyle w:val="ListParagraph"/>
        <w:numPr>
          <w:ilvl w:val="0"/>
          <w:numId w:val="2"/>
        </w:numPr>
        <w:spacing w:after="40" w:before="40" w:line="280"/>
      </w:pPr>
      <w:r>
        <w:rPr>
          <w:rFonts w:ascii="Calibri" w:cs="Calibri" w:eastAsia="Calibri" w:hAnsi="Calibri"/>
          <w:sz w:val="22"/>
          <w:szCs w:val="22"/>
        </w:rPr>
        <w:t xml:space="preserve">Cut drug stock-outs by 50% through automatic reorder points and ward-level visibility.</w:t>
      </w:r>
    </w:p>
    <w:p>
      <w:pPr>
        <w:pStyle w:val="ListParagraph"/>
        <w:numPr>
          <w:ilvl w:val="0"/>
          <w:numId w:val="2"/>
        </w:numPr>
        <w:spacing w:after="40" w:before="40" w:line="280"/>
      </w:pPr>
      <w:r>
        <w:rPr>
          <w:rFonts w:ascii="Calibri" w:cs="Calibri" w:eastAsia="Calibri" w:hAnsi="Calibri"/>
          <w:sz w:val="22"/>
          <w:szCs w:val="22"/>
        </w:rPr>
        <w:t xml:space="preserve">Reduce duplicate lab tests by 25% via prior-result visibility at the point of order.</w:t>
      </w:r>
    </w:p>
    <w:p>
      <w:pPr>
        <w:pStyle w:val="ListParagraph"/>
        <w:numPr>
          <w:ilvl w:val="0"/>
          <w:numId w:val="2"/>
        </w:numPr>
        <w:spacing w:after="40" w:before="40" w:line="280"/>
      </w:pPr>
      <w:r>
        <w:rPr>
          <w:rFonts w:ascii="Calibri" w:cs="Calibri" w:eastAsia="Calibri" w:hAnsi="Calibri"/>
          <w:sz w:val="22"/>
          <w:szCs w:val="22"/>
        </w:rPr>
        <w:t xml:space="preserve">Produce NHMIS, IDSR, and HMO claims reports in under 10 minutes versus 2–5 working days manually.</w:t>
      </w:r>
    </w:p>
    <w:p>
      <w:pPr>
        <w:pStyle w:val="Heading1"/>
        <w:pageBreakBefore/>
        <w:spacing w:after="160" w:before="360"/>
      </w:pPr>
      <w:r>
        <w:rPr>
          <w:rFonts w:ascii="Calibri" w:cs="Calibri" w:eastAsia="Calibri" w:hAnsi="Calibri"/>
          <w:b/>
          <w:bCs/>
          <w:color w:val="0F766E"/>
          <w:sz w:val="36"/>
          <w:szCs w:val="36"/>
        </w:rPr>
        <w:t xml:space="preserve">2. The Nigerian Healthcare Context</w:t>
      </w:r>
    </w:p>
    <w:p>
      <w:pPr>
        <w:spacing w:after="60" w:before="60" w:line="300"/>
      </w:pPr>
      <w:r>
        <w:rPr>
          <w:rFonts w:ascii="Calibri" w:cs="Calibri" w:eastAsia="Calibri" w:hAnsi="Calibri"/>
          <w:sz w:val="22"/>
          <w:szCs w:val="22"/>
        </w:rPr>
        <w:t xml:space="preserve">Designing software that serves Nigerian healthcare requires more than translating a foreign HMS into local terminology. The funding model, referral structure, regulatory bodies, and operational constraints are distinct, and ThriveHealth's data model, workflows, and reports must reflect them natively.</w:t>
      </w:r>
    </w:p>
    <w:p>
      <w:pPr>
        <w:pStyle w:val="Heading2"/>
        <w:spacing w:after="120" w:before="280"/>
      </w:pPr>
      <w:r>
        <w:rPr>
          <w:rFonts w:ascii="Calibri" w:cs="Calibri" w:eastAsia="Calibri" w:hAnsi="Calibri"/>
          <w:b/>
          <w:bCs/>
          <w:color w:val="0B3D3A"/>
          <w:sz w:val="28"/>
          <w:szCs w:val="28"/>
        </w:rPr>
        <w:t xml:space="preserve">2.1 The Three-Tier Health System</w:t>
      </w:r>
    </w:p>
    <w:p>
      <w:pPr>
        <w:spacing w:after="60" w:before="60" w:line="300"/>
      </w:pPr>
      <w:r>
        <w:rPr>
          <w:rFonts w:ascii="Calibri" w:cs="Calibri" w:eastAsia="Calibri" w:hAnsi="Calibri"/>
          <w:sz w:val="22"/>
          <w:szCs w:val="22"/>
        </w:rPr>
        <w:t xml:space="preserve">Nigeria's public health system operates across three tiers, each owned by a different level of government. ThriveHealth must serve facilities at every tier with appropriate workflows and referral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Tier</w:t>
            </w:r>
          </w:p>
        </w:tc>
        <w:tc>
          <w:tcPr>
            <w:tcW w:type="dxa" w:w="30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Ownership &amp; Examples</w:t>
            </w:r>
          </w:p>
        </w:tc>
        <w:tc>
          <w:tcPr>
            <w:tcW w:type="dxa" w:w="396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Role &amp; Reporting</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Primary</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LGA-owned: PHCs, health posts, dispensaries</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First point of contact. Antenatal, immunization, basic OPD, family planning, minor injuries. Often staffed by CHEWs, JCHEWs, midwives. Reports to LGA M&amp;E officer.</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Secondary</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State-owned: General Hospitals, Cottage Hospitals; private hospitals/clinics</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Specialist outpatient and inpatient care, theatre, basic radiology and lab. Receives referrals from PHCs. Reports to State Ministry of Health.</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Tertiary</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Federal-owned: Teaching Hospitals (UCH, LUTH, ABUTH, etc.), Federal Medical Centres, Specialist Hospitals</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Sub-specialty care, surgery, training, research. Receives referrals from secondary facilities. Reports to Federal Ministry of Health.</w:t>
            </w:r>
          </w:p>
        </w:tc>
      </w:tr>
    </w:tbl>
    <w:p>
      <w:r>
        <w:rPr>
          <w:rFonts w:ascii="Calibri" w:cs="Calibri" w:eastAsia="Calibri" w:hAnsi="Calibri"/>
          <w:sz w:val="18"/>
          <w:szCs w:val="18"/>
        </w:rPr>
        <w:t xml:space="preserve"/>
      </w:r>
    </w:p>
    <w:p>
      <w:pPr>
        <w:spacing w:after="60" w:before="60" w:line="300"/>
      </w:pPr>
      <w:r>
        <w:rPr>
          <w:rFonts w:ascii="Calibri" w:cs="Calibri" w:eastAsia="Calibri" w:hAnsi="Calibri"/>
          <w:sz w:val="22"/>
          <w:szCs w:val="22"/>
        </w:rPr>
        <w:t xml:space="preserve">ThriveHealth must support upward referrals (PHC → General Hospital → Teaching Hospital) and downward back-referrals with shared electronic patient records, so a patient referred from a PHC arrives at the FMC with their history, vitals, lab results, and prescriptions visible to the receiving clinician.</w:t>
      </w:r>
    </w:p>
    <w:p>
      <w:pPr>
        <w:pStyle w:val="Heading2"/>
        <w:spacing w:after="120" w:before="280"/>
      </w:pPr>
      <w:r>
        <w:rPr>
          <w:rFonts w:ascii="Calibri" w:cs="Calibri" w:eastAsia="Calibri" w:hAnsi="Calibri"/>
          <w:b/>
          <w:bCs/>
          <w:color w:val="0B3D3A"/>
          <w:sz w:val="28"/>
          <w:szCs w:val="28"/>
        </w:rPr>
        <w:t xml:space="preserve">2.2 Funding &amp; Payment Channels</w:t>
      </w:r>
    </w:p>
    <w:p>
      <w:pPr>
        <w:spacing w:after="60" w:before="60" w:line="300"/>
      </w:pPr>
      <w:r>
        <w:rPr>
          <w:rFonts w:ascii="Calibri" w:cs="Calibri" w:eastAsia="Calibri" w:hAnsi="Calibri"/>
          <w:sz w:val="22"/>
          <w:szCs w:val="22"/>
        </w:rPr>
        <w:t xml:space="preserve">Nigerian hospitals collect revenue from multiple, mixed channels — often within the same patient encounter. The system must allow split payment, partial HMO coverage with cash top-up, and reconciliation across all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Channel</w:t>
            </w:r>
          </w:p>
        </w:tc>
        <w:tc>
          <w:tcPr>
            <w:tcW w:type="dxa" w:w="636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How it Works in Nigeria</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Out-of-pocket (OOP)</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The dominant channel. Cash, POS, bank transfer (USSD or app), or in-app payment. Receipts must be itemized.</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NHIA (formerly NHIS)</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Federal scheme covering enrollees of the Formal Sector, BHCPF, GIFSHIP, Tertiary Institutions, and other programs. Capitation for primary care; fee-for-service for secondary referrals with claim forms.</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Health Maintenance Organizations (HMOs)</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Private insurers (Hygeia, Avon, Reliance, Leadway, AXA Mansard, Clearline, Mediplan, Songhai, etc.). Each has its own panel rules, authorization codes, drug formularies, and claim cycles.</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State Health Insurance Schemes</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Lagos, Kwara, Ogun, Anambra, FCT and others now run mandatory state schemes with their own enrollment IDs and benefit packages.</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BHCPF (Basic Health Care Provision Fund)</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Federal funding to PHCs through the NHIA gateway. Requires monthly utilization reports tied to enrollee visits.</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Corporate / Retainership</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Companies that contract a hospital to cover their staff at agreed rates and formularies.</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Donor / NGO programs</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Funded vertical programs (HIV, TB, malaria, family planning, immunization). Free at point of care; reported to implementing partner.</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Free Maternal &amp; Child Health programs</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State-funded free care for pregnant women and under-fives in many states. Tracked separately for reimbursement.</w:t>
            </w:r>
          </w:p>
        </w:tc>
      </w:tr>
    </w:tbl>
    <w:p>
      <w:r>
        <w:rPr>
          <w:rFonts w:ascii="Calibri" w:cs="Calibri" w:eastAsia="Calibri" w:hAnsi="Calibri"/>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8"/>
              <w:left w:val="single" w:color="CBD5E1" w:sz="4"/>
              <w:bottom w:val="single" w:color="CBD5E1" w:sz="4"/>
              <w:right w:val="single" w:color="CBD5E1" w:sz="4"/>
            </w:tcBorders>
            <w:shd w:fill="ECFDF5" w:val="clear"/>
            <w:tcMar>
              <w:top w:type="dxa" w:w="160"/>
              <w:left w:type="dxa" w:w="200"/>
              <w:bottom w:type="dxa" w:w="160"/>
              <w:right w:type="dxa" w:w="200"/>
            </w:tcMar>
          </w:tcPr>
          <w:p>
            <w:r>
              <w:rPr>
                <w:rFonts w:ascii="Calibri" w:cs="Calibri" w:eastAsia="Calibri" w:hAnsi="Calibri"/>
                <w:b/>
                <w:bCs/>
                <w:color w:val="059669"/>
                <w:sz w:val="22"/>
                <w:szCs w:val="22"/>
              </w:rPr>
              <w:t xml:space="preserve">Operational reality</w:t>
            </w:r>
          </w:p>
          <w:p>
            <w:pPr>
              <w:spacing w:before="60"/>
            </w:pPr>
            <w:r>
              <w:rPr>
                <w:rFonts w:ascii="Calibri" w:cs="Calibri" w:eastAsia="Calibri" w:hAnsi="Calibri"/>
                <w:sz w:val="21"/>
                <w:szCs w:val="21"/>
              </w:rPr>
              <w:t xml:space="preserve">A single visit can involve a patient who is an HMO enrollee, but the HMO does not cover an ordered scan, so the patient pays cash for the scan while the consultation and drugs go on the HMO claim. ThriveHealth treats every charge line as independently routable to a payer, so split billing is the default — not an exception.</w:t>
            </w:r>
          </w:p>
        </w:tc>
      </w:tr>
    </w:tbl>
    <w:p>
      <w:pPr>
        <w:pStyle w:val="Heading2"/>
        <w:spacing w:after="120" w:before="280"/>
      </w:pPr>
      <w:r>
        <w:rPr>
          <w:rFonts w:ascii="Calibri" w:cs="Calibri" w:eastAsia="Calibri" w:hAnsi="Calibri"/>
          <w:b/>
          <w:bCs/>
          <w:color w:val="0B3D3A"/>
          <w:sz w:val="28"/>
          <w:szCs w:val="28"/>
        </w:rPr>
        <w:t xml:space="preserve">2.3 Common Operational Constraints</w:t>
      </w:r>
    </w:p>
    <w:p>
      <w:pPr>
        <w:pStyle w:val="ListParagraph"/>
        <w:numPr>
          <w:ilvl w:val="0"/>
          <w:numId w:val="2"/>
        </w:numPr>
        <w:spacing w:after="40" w:before="40" w:line="280"/>
      </w:pPr>
      <w:r>
        <w:rPr>
          <w:rFonts w:ascii="Calibri" w:cs="Calibri" w:eastAsia="Calibri" w:hAnsi="Calibri"/>
          <w:sz w:val="22"/>
          <w:szCs w:val="22"/>
        </w:rPr>
        <w:t xml:space="preserve">Power: A typical facility runs on grid power for 6–14 hours per day, supplemented by inverters, generators, and increasingly solar. The system must run on local servers or sync efficiently to cloud, with offline-first clinical modules.</w:t>
      </w:r>
    </w:p>
    <w:p>
      <w:pPr>
        <w:pStyle w:val="ListParagraph"/>
        <w:numPr>
          <w:ilvl w:val="0"/>
          <w:numId w:val="2"/>
        </w:numPr>
        <w:spacing w:after="40" w:before="40" w:line="280"/>
      </w:pPr>
      <w:r>
        <w:rPr>
          <w:rFonts w:ascii="Calibri" w:cs="Calibri" w:eastAsia="Calibri" w:hAnsi="Calibri"/>
          <w:sz w:val="22"/>
          <w:szCs w:val="22"/>
        </w:rPr>
        <w:t xml:space="preserve">Internet: Fibre is unreliable outside major cities. The platform must work over 3G/4G with aggressive caching, with USSD fallback for SMS-based notifications.</w:t>
      </w:r>
    </w:p>
    <w:p>
      <w:pPr>
        <w:pStyle w:val="ListParagraph"/>
        <w:numPr>
          <w:ilvl w:val="0"/>
          <w:numId w:val="2"/>
        </w:numPr>
        <w:spacing w:after="40" w:before="40" w:line="280"/>
      </w:pPr>
      <w:r>
        <w:rPr>
          <w:rFonts w:ascii="Calibri" w:cs="Calibri" w:eastAsia="Calibri" w:hAnsi="Calibri"/>
          <w:sz w:val="22"/>
          <w:szCs w:val="22"/>
        </w:rPr>
        <w:t xml:space="preserve">Devices: Front desk and ward stations often share a single PC. Doctors increasingly prefer their own Android phones. ThriveHealth must be fully responsive and tablet-friendly.</w:t>
      </w:r>
    </w:p>
    <w:p>
      <w:pPr>
        <w:pStyle w:val="ListParagraph"/>
        <w:numPr>
          <w:ilvl w:val="0"/>
          <w:numId w:val="2"/>
        </w:numPr>
        <w:spacing w:after="40" w:before="40" w:line="280"/>
      </w:pPr>
      <w:r>
        <w:rPr>
          <w:rFonts w:ascii="Calibri" w:cs="Calibri" w:eastAsia="Calibri" w:hAnsi="Calibri"/>
          <w:sz w:val="22"/>
          <w:szCs w:val="22"/>
        </w:rPr>
        <w:t xml:space="preserve">Records: Most facilities still rely on paper case notes. Migration tooling must allow incremental digitization rather than a big-bang switch.</w:t>
      </w:r>
    </w:p>
    <w:p>
      <w:pPr>
        <w:pStyle w:val="ListParagraph"/>
        <w:numPr>
          <w:ilvl w:val="0"/>
          <w:numId w:val="2"/>
        </w:numPr>
        <w:spacing w:after="40" w:before="40" w:line="280"/>
      </w:pPr>
      <w:r>
        <w:rPr>
          <w:rFonts w:ascii="Calibri" w:cs="Calibri" w:eastAsia="Calibri" w:hAnsi="Calibri"/>
          <w:sz w:val="22"/>
          <w:szCs w:val="22"/>
        </w:rPr>
        <w:t xml:space="preserve">Identity: Patients arrive without consistent identification. ThriveHealth supports NIN verification (via NIMC), BVN match, voter's card, driver's license, and biometric fallback (fingerprint, facial), but never blocks emergency care for lack of ID.</w:t>
      </w:r>
    </w:p>
    <w:p>
      <w:pPr>
        <w:pStyle w:val="ListParagraph"/>
        <w:numPr>
          <w:ilvl w:val="0"/>
          <w:numId w:val="2"/>
        </w:numPr>
        <w:spacing w:after="40" w:before="40" w:line="280"/>
      </w:pPr>
      <w:r>
        <w:rPr>
          <w:rFonts w:ascii="Calibri" w:cs="Calibri" w:eastAsia="Calibri" w:hAnsi="Calibri"/>
          <w:sz w:val="22"/>
          <w:szCs w:val="22"/>
        </w:rPr>
        <w:t xml:space="preserve">Language: Counter staff and patients communicate in English, Pidgin, Hausa, Yoruba, Igbo, and others. Patient-facing communications support multilingual templates.</w:t>
      </w:r>
    </w:p>
    <w:p>
      <w:pPr>
        <w:pStyle w:val="Heading2"/>
        <w:spacing w:after="120" w:before="280"/>
      </w:pPr>
      <w:r>
        <w:rPr>
          <w:rFonts w:ascii="Calibri" w:cs="Calibri" w:eastAsia="Calibri" w:hAnsi="Calibri"/>
          <w:b/>
          <w:bCs/>
          <w:color w:val="0B3D3A"/>
          <w:sz w:val="28"/>
          <w:szCs w:val="28"/>
        </w:rPr>
        <w:t xml:space="preserve">2.4 Workforce &amp; Licensing Bodies</w:t>
      </w:r>
    </w:p>
    <w:p>
      <w:pPr>
        <w:spacing w:after="60" w:before="60" w:line="300"/>
      </w:pPr>
      <w:r>
        <w:rPr>
          <w:rFonts w:ascii="Calibri" w:cs="Calibri" w:eastAsia="Calibri" w:hAnsi="Calibri"/>
          <w:sz w:val="22"/>
          <w:szCs w:val="22"/>
        </w:rPr>
        <w:t xml:space="preserve">ThriveHealth's HR module validates practitioner licenses against the relevant Nigerian regulator before allowing clinical actions, and warns when licenses approach expiry.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Body</w:t>
            </w:r>
          </w:p>
        </w:tc>
        <w:tc>
          <w:tcPr>
            <w:tcW w:type="dxa" w:w="30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Full Name</w:t>
            </w:r>
          </w:p>
        </w:tc>
        <w:tc>
          <w:tcPr>
            <w:tcW w:type="dxa" w:w="396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Role in System</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MDCN</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Medical &amp; Dental Council of Nigeria</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Licenses doctors and dentists. Folio number required for prescriptions and surgical records.</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NMCN</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Nursing &amp; Midwifery Council of Nigeria</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Licenses RNs, RMs, RPHNs. Required for medication administration, triage, midwifery.</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PCN</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Pharmacists Council of Nigeria</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Licenses pharmacists and pharmacy technicians. Required for dispensing controlled drugs.</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MLSCN</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Medical Laboratory Science Council of Nigeria</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Licenses lab scientists. Required to authorize lab results.</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RRBN</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Radiographers Registration Board of Nigeria</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Licenses radiographers.</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MRTBN</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Medical Rehabilitation Therapists Board</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Licenses physiotherapists, occupational therapists, audiologists, speech therapists.</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ODORBN</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Optometrists &amp; Dispensing Opticians Registration Board</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Licenses optometrists.</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DRCN</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Dental Therapists Registration Council</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Licenses dental therapists and technologists.</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NAFDAC</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National Agency for Food &amp; Drug Administration and Control</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Registers all medicines, devices, vaccines. Drug master file tied to NAFDAC numbers.</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PCN Premises License</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Pharmacy Premises Registration</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Required for the hospital pharmacy to legally dispense.</w:t>
            </w:r>
          </w:p>
        </w:tc>
      </w:tr>
    </w:tbl>
    <w:p>
      <w:pPr>
        <w:pStyle w:val="Heading1"/>
        <w:pageBreakBefore/>
        <w:spacing w:after="160" w:before="360"/>
      </w:pPr>
      <w:r>
        <w:rPr>
          <w:rFonts w:ascii="Calibri" w:cs="Calibri" w:eastAsia="Calibri" w:hAnsi="Calibri"/>
          <w:b/>
          <w:bCs/>
          <w:color w:val="0F766E"/>
          <w:sz w:val="36"/>
          <w:szCs w:val="36"/>
        </w:rPr>
        <w:t xml:space="preserve">3. Regulatory &amp; Compliance Framework</w:t>
      </w:r>
    </w:p>
    <w:p>
      <w:pPr>
        <w:spacing w:after="60" w:before="60" w:line="300"/>
      </w:pPr>
      <w:r>
        <w:rPr>
          <w:rFonts w:ascii="Calibri" w:cs="Calibri" w:eastAsia="Calibri" w:hAnsi="Calibri"/>
          <w:sz w:val="22"/>
          <w:szCs w:val="22"/>
        </w:rPr>
        <w:t xml:space="preserve">ThriveHealth is built to satisfy the regulatory and reporting obligations Nigerian facilities must meet. Compliance is not a configuration option — the relevant fields, audit trails, and report formats are built into the core data model.</w:t>
      </w:r>
    </w:p>
    <w:p>
      <w:pPr>
        <w:pStyle w:val="Heading2"/>
        <w:spacing w:after="120" w:before="280"/>
      </w:pPr>
      <w:r>
        <w:rPr>
          <w:rFonts w:ascii="Calibri" w:cs="Calibri" w:eastAsia="Calibri" w:hAnsi="Calibri"/>
          <w:b/>
          <w:bCs/>
          <w:color w:val="0B3D3A"/>
          <w:sz w:val="28"/>
          <w:szCs w:val="28"/>
        </w:rPr>
        <w:t xml:space="preserve">3.1 Nigeria Data Protection Act (NDPA) 2023</w:t>
      </w:r>
    </w:p>
    <w:p>
      <w:pPr>
        <w:spacing w:after="60" w:before="60" w:line="300"/>
      </w:pPr>
      <w:r>
        <w:rPr>
          <w:rFonts w:ascii="Calibri" w:cs="Calibri" w:eastAsia="Calibri" w:hAnsi="Calibri"/>
          <w:sz w:val="22"/>
          <w:szCs w:val="22"/>
        </w:rPr>
        <w:t xml:space="preserve">The NDPA, administered by the Nigeria Data Protection Commission (NDPC), governs the processing of personal data of Nigerians. Health data is classified as sensitive personal data and attracts heightened obligations.</w:t>
      </w:r>
    </w:p>
    <w:p>
      <w:pPr>
        <w:spacing w:after="60" w:before="160"/>
      </w:pPr>
      <w:r>
        <w:rPr>
          <w:rFonts w:ascii="Calibri" w:cs="Calibri" w:eastAsia="Calibri" w:hAnsi="Calibri"/>
          <w:b/>
          <w:bCs/>
          <w:color w:val="0B3D3A"/>
          <w:sz w:val="22"/>
          <w:szCs w:val="22"/>
        </w:rPr>
        <w:t xml:space="preserve">How ThriveHealth complies</w:t>
      </w:r>
    </w:p>
    <w:p>
      <w:pPr>
        <w:pStyle w:val="ListParagraph"/>
        <w:numPr>
          <w:ilvl w:val="0"/>
          <w:numId w:val="2"/>
        </w:numPr>
        <w:spacing w:after="40" w:before="40" w:line="280"/>
      </w:pPr>
      <w:r>
        <w:rPr>
          <w:rFonts w:ascii="Calibri" w:cs="Calibri" w:eastAsia="Calibri" w:hAnsi="Calibri"/>
          <w:sz w:val="22"/>
          <w:szCs w:val="22"/>
        </w:rPr>
        <w:t xml:space="preserve">Lawful basis recorded per data subject (consent, vital interest, public health, contractual necessity).</w:t>
      </w:r>
    </w:p>
    <w:p>
      <w:pPr>
        <w:pStyle w:val="ListParagraph"/>
        <w:numPr>
          <w:ilvl w:val="0"/>
          <w:numId w:val="2"/>
        </w:numPr>
        <w:spacing w:after="40" w:before="40" w:line="280"/>
      </w:pPr>
      <w:r>
        <w:rPr>
          <w:rFonts w:ascii="Calibri" w:cs="Calibri" w:eastAsia="Calibri" w:hAnsi="Calibri"/>
          <w:sz w:val="22"/>
          <w:szCs w:val="22"/>
        </w:rPr>
        <w:t xml:space="preserve">Granular consent capture during registration, with versioned consent records — patients can withdraw or modify consent at any time.</w:t>
      </w:r>
    </w:p>
    <w:p>
      <w:pPr>
        <w:pStyle w:val="ListParagraph"/>
        <w:numPr>
          <w:ilvl w:val="0"/>
          <w:numId w:val="2"/>
        </w:numPr>
        <w:spacing w:after="40" w:before="40" w:line="280"/>
      </w:pPr>
      <w:r>
        <w:rPr>
          <w:rFonts w:ascii="Calibri" w:cs="Calibri" w:eastAsia="Calibri" w:hAnsi="Calibri"/>
          <w:sz w:val="22"/>
          <w:szCs w:val="22"/>
        </w:rPr>
        <w:t xml:space="preserve">Data minimization: only fields with a clinical, financial, or regulatory purpose are required.</w:t>
      </w:r>
    </w:p>
    <w:p>
      <w:pPr>
        <w:pStyle w:val="ListParagraph"/>
        <w:numPr>
          <w:ilvl w:val="0"/>
          <w:numId w:val="2"/>
        </w:numPr>
        <w:spacing w:after="40" w:before="40" w:line="280"/>
      </w:pPr>
      <w:r>
        <w:rPr>
          <w:rFonts w:ascii="Calibri" w:cs="Calibri" w:eastAsia="Calibri" w:hAnsi="Calibri"/>
          <w:sz w:val="22"/>
          <w:szCs w:val="22"/>
        </w:rPr>
        <w:t xml:space="preserve">Role-based access control (RBAC) with attribute-based override (ABAC) for emergency break-glass access — every override is logged and auto-notified to the DPO.</w:t>
      </w:r>
    </w:p>
    <w:p>
      <w:pPr>
        <w:pStyle w:val="ListParagraph"/>
        <w:numPr>
          <w:ilvl w:val="0"/>
          <w:numId w:val="2"/>
        </w:numPr>
        <w:spacing w:after="40" w:before="40" w:line="280"/>
      </w:pPr>
      <w:r>
        <w:rPr>
          <w:rFonts w:ascii="Calibri" w:cs="Calibri" w:eastAsia="Calibri" w:hAnsi="Calibri"/>
          <w:sz w:val="22"/>
          <w:szCs w:val="22"/>
        </w:rPr>
        <w:t xml:space="preserve">Audit trail of every read and write to identifiable health data, retained for at least 6 years.</w:t>
      </w:r>
    </w:p>
    <w:p>
      <w:pPr>
        <w:pStyle w:val="ListParagraph"/>
        <w:numPr>
          <w:ilvl w:val="0"/>
          <w:numId w:val="2"/>
        </w:numPr>
        <w:spacing w:after="40" w:before="40" w:line="280"/>
      </w:pPr>
      <w:r>
        <w:rPr>
          <w:rFonts w:ascii="Calibri" w:cs="Calibri" w:eastAsia="Calibri" w:hAnsi="Calibri"/>
          <w:sz w:val="22"/>
          <w:szCs w:val="22"/>
        </w:rPr>
        <w:t xml:space="preserve">Patient rights workflows: data subject access requests (DSAR), rectification, erasure (subject to medical retention rules), and portability — exportable as a structured PDF or FHIR bundle.</w:t>
      </w:r>
    </w:p>
    <w:p>
      <w:pPr>
        <w:pStyle w:val="ListParagraph"/>
        <w:numPr>
          <w:ilvl w:val="0"/>
          <w:numId w:val="2"/>
        </w:numPr>
        <w:spacing w:after="40" w:before="40" w:line="280"/>
      </w:pPr>
      <w:r>
        <w:rPr>
          <w:rFonts w:ascii="Calibri" w:cs="Calibri" w:eastAsia="Calibri" w:hAnsi="Calibri"/>
          <w:sz w:val="22"/>
          <w:szCs w:val="22"/>
        </w:rPr>
        <w:t xml:space="preserve">Data Protection Impact Assessment (DPIA) template baked into the deployment guide for facilities.</w:t>
      </w:r>
    </w:p>
    <w:p>
      <w:pPr>
        <w:pStyle w:val="ListParagraph"/>
        <w:numPr>
          <w:ilvl w:val="0"/>
          <w:numId w:val="2"/>
        </w:numPr>
        <w:spacing w:after="40" w:before="40" w:line="280"/>
      </w:pPr>
      <w:r>
        <w:rPr>
          <w:rFonts w:ascii="Calibri" w:cs="Calibri" w:eastAsia="Calibri" w:hAnsi="Calibri"/>
          <w:sz w:val="22"/>
          <w:szCs w:val="22"/>
        </w:rPr>
        <w:t xml:space="preserve">Annual compliance audit return to the NDPC supported by built-in reporting.</w:t>
      </w:r>
    </w:p>
    <w:p>
      <w:pPr>
        <w:pStyle w:val="ListParagraph"/>
        <w:numPr>
          <w:ilvl w:val="0"/>
          <w:numId w:val="2"/>
        </w:numPr>
        <w:spacing w:after="40" w:before="40" w:line="280"/>
      </w:pPr>
      <w:r>
        <w:rPr>
          <w:rFonts w:ascii="Calibri" w:cs="Calibri" w:eastAsia="Calibri" w:hAnsi="Calibri"/>
          <w:sz w:val="22"/>
          <w:szCs w:val="22"/>
        </w:rPr>
        <w:t xml:space="preserve">Breach detection and 72-hour notification workflow with pre-drafted templates for the NDPC and affected data subjects.</w:t>
      </w:r>
    </w:p>
    <w:p>
      <w:pPr>
        <w:pStyle w:val="Heading2"/>
        <w:spacing w:after="120" w:before="280"/>
      </w:pPr>
      <w:r>
        <w:rPr>
          <w:rFonts w:ascii="Calibri" w:cs="Calibri" w:eastAsia="Calibri" w:hAnsi="Calibri"/>
          <w:b/>
          <w:bCs/>
          <w:color w:val="0B3D3A"/>
          <w:sz w:val="28"/>
          <w:szCs w:val="28"/>
        </w:rPr>
        <w:t xml:space="preserve">3.2 NHIA Act 2022 (Mandatory Health Insurance)</w:t>
      </w:r>
    </w:p>
    <w:p>
      <w:pPr>
        <w:spacing w:after="60" w:before="60" w:line="300"/>
      </w:pPr>
      <w:r>
        <w:rPr>
          <w:rFonts w:ascii="Calibri" w:cs="Calibri" w:eastAsia="Calibri" w:hAnsi="Calibri"/>
          <w:sz w:val="22"/>
          <w:szCs w:val="22"/>
        </w:rPr>
        <w:t xml:space="preserve">The National Health Insurance Authority Act repealed the older NHIS Act and made health insurance mandatory for all Nigerian residents. ThriveHealth's HMO/insurance module is purpose-built for the NHIA framework.</w:t>
      </w:r>
    </w:p>
    <w:p>
      <w:pPr>
        <w:pStyle w:val="ListParagraph"/>
        <w:numPr>
          <w:ilvl w:val="0"/>
          <w:numId w:val="2"/>
        </w:numPr>
        <w:spacing w:after="40" w:before="40" w:line="280"/>
      </w:pPr>
      <w:r>
        <w:rPr>
          <w:rFonts w:ascii="Calibri" w:cs="Calibri" w:eastAsia="Calibri" w:hAnsi="Calibri"/>
          <w:sz w:val="22"/>
          <w:szCs w:val="22"/>
        </w:rPr>
        <w:t xml:space="preserve">Capitation tracking for primary care enrollees with automatic monthly capitation reports.</w:t>
      </w:r>
    </w:p>
    <w:p>
      <w:pPr>
        <w:pStyle w:val="ListParagraph"/>
        <w:numPr>
          <w:ilvl w:val="0"/>
          <w:numId w:val="2"/>
        </w:numPr>
        <w:spacing w:after="40" w:before="40" w:line="280"/>
      </w:pPr>
      <w:r>
        <w:rPr>
          <w:rFonts w:ascii="Calibri" w:cs="Calibri" w:eastAsia="Calibri" w:hAnsi="Calibri"/>
          <w:sz w:val="22"/>
          <w:szCs w:val="22"/>
        </w:rPr>
        <w:t xml:space="preserve">Fee-for-service claim generation for secondary referrals on the NHIA standard tariff.</w:t>
      </w:r>
    </w:p>
    <w:p>
      <w:pPr>
        <w:pStyle w:val="ListParagraph"/>
        <w:numPr>
          <w:ilvl w:val="0"/>
          <w:numId w:val="2"/>
        </w:numPr>
        <w:spacing w:after="40" w:before="40" w:line="280"/>
      </w:pPr>
      <w:r>
        <w:rPr>
          <w:rFonts w:ascii="Calibri" w:cs="Calibri" w:eastAsia="Calibri" w:hAnsi="Calibri"/>
          <w:sz w:val="22"/>
          <w:szCs w:val="22"/>
        </w:rPr>
        <w:t xml:space="preserve">Authorization code capture and validation against HMO/NHIA rules before service is rendered.</w:t>
      </w:r>
    </w:p>
    <w:p>
      <w:pPr>
        <w:pStyle w:val="ListParagraph"/>
        <w:numPr>
          <w:ilvl w:val="0"/>
          <w:numId w:val="2"/>
        </w:numPr>
        <w:spacing w:after="40" w:before="40" w:line="280"/>
      </w:pPr>
      <w:r>
        <w:rPr>
          <w:rFonts w:ascii="Calibri" w:cs="Calibri" w:eastAsia="Calibri" w:hAnsi="Calibri"/>
          <w:sz w:val="22"/>
          <w:szCs w:val="22"/>
        </w:rPr>
        <w:t xml:space="preserve">Drug formulary enforcement at prescription time — drugs outside formulary trigger a co-pay or alternative recommendation.</w:t>
      </w:r>
    </w:p>
    <w:p>
      <w:pPr>
        <w:pStyle w:val="ListParagraph"/>
        <w:numPr>
          <w:ilvl w:val="0"/>
          <w:numId w:val="2"/>
        </w:numPr>
        <w:spacing w:after="40" w:before="40" w:line="280"/>
      </w:pPr>
      <w:r>
        <w:rPr>
          <w:rFonts w:ascii="Calibri" w:cs="Calibri" w:eastAsia="Calibri" w:hAnsi="Calibri"/>
          <w:sz w:val="22"/>
          <w:szCs w:val="22"/>
        </w:rPr>
        <w:t xml:space="preserve">Claim batching, dispatch (electronic where supported, PDF where not), and reconciliation against payment advice.</w:t>
      </w:r>
    </w:p>
    <w:p>
      <w:pPr>
        <w:pStyle w:val="ListParagraph"/>
        <w:numPr>
          <w:ilvl w:val="0"/>
          <w:numId w:val="2"/>
        </w:numPr>
        <w:spacing w:after="40" w:before="40" w:line="280"/>
      </w:pPr>
      <w:r>
        <w:rPr>
          <w:rFonts w:ascii="Calibri" w:cs="Calibri" w:eastAsia="Calibri" w:hAnsi="Calibri"/>
          <w:sz w:val="22"/>
          <w:szCs w:val="22"/>
        </w:rPr>
        <w:t xml:space="preserve">BHCPF utilization reporting for PHCs.</w:t>
      </w:r>
    </w:p>
    <w:p>
      <w:pPr>
        <w:pStyle w:val="Heading2"/>
        <w:spacing w:after="120" w:before="280"/>
      </w:pPr>
      <w:r>
        <w:rPr>
          <w:rFonts w:ascii="Calibri" w:cs="Calibri" w:eastAsia="Calibri" w:hAnsi="Calibri"/>
          <w:b/>
          <w:bCs/>
          <w:color w:val="0B3D3A"/>
          <w:sz w:val="28"/>
          <w:szCs w:val="28"/>
        </w:rPr>
        <w:t xml:space="preserve">3.3 Clinical &amp; Pharmaceutical Regulation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Regulation / Standard</w:t>
            </w:r>
          </w:p>
        </w:tc>
        <w:tc>
          <w:tcPr>
            <w:tcW w:type="dxa" w:w="636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Implementation in ThriveHealth</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MDCN Code of Medical Ethics</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Practitioner identification on every prescription, surgical note, and discharge summary; restrictions on non-medical staff performing clinical actions.</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PCN Pharmacy Practice Regulations</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Controlled drug register with Schedule 1–4 controls; pharmacist sign-off on dispensing; expiry and batch tracking.</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NAFDAC Drug Registration</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Every drug item carries a NAFDAC number; system rejects drugs flagged in NAFDAC recall lists.</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NCDC IDSR Reporting</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Notifiable disease detection at point of diagnosis; weekly e-IDSR submission to LGA DSNO and state epidemiologist.</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NHMIS / DHIS2</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Monthly facility summary aligned to the NHMIS data dictionary; export in DHIS2-compatible format.</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Federal MoH Standards &amp; Guidelines</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Care pathways for malaria, TB, HIV, maternal health, immunization aligned to Nigerian national guidelines, not WHO defaults.</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Hospitals &amp; Health Establishments Laws</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State-level facility registration, accreditation status, and bed capacity captured in the facility profile.</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State Tax &amp; Stamp Duties</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VAT exempt for medical services per Finance Act; stamp duty on receipts above thresholds — calculated automatically.</w:t>
            </w:r>
          </w:p>
        </w:tc>
      </w:tr>
    </w:tbl>
    <w:p>
      <w:pPr>
        <w:pStyle w:val="Heading2"/>
        <w:spacing w:after="120" w:before="280"/>
      </w:pPr>
      <w:r>
        <w:rPr>
          <w:rFonts w:ascii="Calibri" w:cs="Calibri" w:eastAsia="Calibri" w:hAnsi="Calibri"/>
          <w:b/>
          <w:bCs/>
          <w:color w:val="0B3D3A"/>
          <w:sz w:val="28"/>
          <w:szCs w:val="28"/>
        </w:rPr>
        <w:t xml:space="preserve">3.4 ICD, SNOMED, and Local Coding</w:t>
      </w:r>
    </w:p>
    <w:p>
      <w:pPr>
        <w:spacing w:after="60" w:before="60" w:line="300"/>
      </w:pPr>
      <w:r>
        <w:rPr>
          <w:rFonts w:ascii="Calibri" w:cs="Calibri" w:eastAsia="Calibri" w:hAnsi="Calibri"/>
          <w:sz w:val="22"/>
          <w:szCs w:val="22"/>
        </w:rPr>
        <w:t xml:space="preserve">ThriveHealth uses internationally recognized clinical terminologies for interoperability and statistical integrity, while preserving local synonyms doctors actually use.</w:t>
      </w:r>
    </w:p>
    <w:p>
      <w:pPr>
        <w:pStyle w:val="ListParagraph"/>
        <w:numPr>
          <w:ilvl w:val="0"/>
          <w:numId w:val="2"/>
        </w:numPr>
        <w:spacing w:after="40" w:before="40" w:line="280"/>
      </w:pPr>
      <w:r>
        <w:rPr>
          <w:rFonts w:ascii="Calibri" w:cs="Calibri" w:eastAsia="Calibri" w:hAnsi="Calibri"/>
          <w:sz w:val="22"/>
          <w:szCs w:val="22"/>
        </w:rPr>
        <w:t xml:space="preserve">ICD-11 (with ICD-10 fallback) for diagnoses — required on every encounter.</w:t>
      </w:r>
    </w:p>
    <w:p>
      <w:pPr>
        <w:pStyle w:val="ListParagraph"/>
        <w:numPr>
          <w:ilvl w:val="0"/>
          <w:numId w:val="2"/>
        </w:numPr>
        <w:spacing w:after="40" w:before="40" w:line="280"/>
      </w:pPr>
      <w:r>
        <w:rPr>
          <w:rFonts w:ascii="Calibri" w:cs="Calibri" w:eastAsia="Calibri" w:hAnsi="Calibri"/>
          <w:sz w:val="22"/>
          <w:szCs w:val="22"/>
        </w:rPr>
        <w:t xml:space="preserve">SNOMED CT (international edition with Nigerian extensions) for clinical findings, procedures, and observations.</w:t>
      </w:r>
    </w:p>
    <w:p>
      <w:pPr>
        <w:pStyle w:val="ListParagraph"/>
        <w:numPr>
          <w:ilvl w:val="0"/>
          <w:numId w:val="2"/>
        </w:numPr>
        <w:spacing w:after="40" w:before="40" w:line="280"/>
      </w:pPr>
      <w:r>
        <w:rPr>
          <w:rFonts w:ascii="Calibri" w:cs="Calibri" w:eastAsia="Calibri" w:hAnsi="Calibri"/>
          <w:sz w:val="22"/>
          <w:szCs w:val="22"/>
        </w:rPr>
        <w:t xml:space="preserve">LOINC for laboratory tests and observations.</w:t>
      </w:r>
    </w:p>
    <w:p>
      <w:pPr>
        <w:pStyle w:val="ListParagraph"/>
        <w:numPr>
          <w:ilvl w:val="0"/>
          <w:numId w:val="2"/>
        </w:numPr>
        <w:spacing w:after="40" w:before="40" w:line="280"/>
      </w:pPr>
      <w:r>
        <w:rPr>
          <w:rFonts w:ascii="Calibri" w:cs="Calibri" w:eastAsia="Calibri" w:hAnsi="Calibri"/>
          <w:sz w:val="22"/>
          <w:szCs w:val="22"/>
        </w:rPr>
        <w:t xml:space="preserve">WHO ATC / RxNorm with mapping to NAFDAC drug master for medicines.</w:t>
      </w:r>
    </w:p>
    <w:p>
      <w:pPr>
        <w:pStyle w:val="ListParagraph"/>
        <w:numPr>
          <w:ilvl w:val="0"/>
          <w:numId w:val="2"/>
        </w:numPr>
        <w:spacing w:after="40" w:before="40" w:line="280"/>
      </w:pPr>
      <w:r>
        <w:rPr>
          <w:rFonts w:ascii="Calibri" w:cs="Calibri" w:eastAsia="Calibri" w:hAnsi="Calibri"/>
          <w:sz w:val="22"/>
          <w:szCs w:val="22"/>
        </w:rPr>
        <w:t xml:space="preserve">ICPC-2 supported as an option for primary care facilities that prefer it.</w:t>
      </w:r>
    </w:p>
    <w:p>
      <w:pPr>
        <w:pStyle w:val="ListParagraph"/>
        <w:numPr>
          <w:ilvl w:val="0"/>
          <w:numId w:val="2"/>
        </w:numPr>
        <w:spacing w:after="40" w:before="40" w:line="280"/>
      </w:pPr>
      <w:r>
        <w:rPr>
          <w:rFonts w:ascii="Calibri" w:cs="Calibri" w:eastAsia="Calibri" w:hAnsi="Calibri"/>
          <w:sz w:val="22"/>
          <w:szCs w:val="22"/>
        </w:rPr>
        <w:t xml:space="preserve">Local synonym dictionary: 'Body hot' → 'Pyrexia' (R50), 'Belle dey run' → 'Diarrhoea' (K59.1) — clinicians type natural phrases and the system suggests the formal code.</w:t>
      </w:r>
    </w:p>
    <w:p>
      <w:pPr>
        <w:pStyle w:val="Heading2"/>
        <w:spacing w:after="120" w:before="280"/>
      </w:pPr>
      <w:r>
        <w:rPr>
          <w:rFonts w:ascii="Calibri" w:cs="Calibri" w:eastAsia="Calibri" w:hAnsi="Calibri"/>
          <w:b/>
          <w:bCs/>
          <w:color w:val="0B3D3A"/>
          <w:sz w:val="28"/>
          <w:szCs w:val="28"/>
        </w:rPr>
        <w:t xml:space="preserve">3.5 HL7 FHIR &amp; Interoperability</w:t>
      </w:r>
    </w:p>
    <w:p>
      <w:pPr>
        <w:spacing w:after="60" w:before="60" w:line="300"/>
      </w:pPr>
      <w:r>
        <w:rPr>
          <w:rFonts w:ascii="Calibri" w:cs="Calibri" w:eastAsia="Calibri" w:hAnsi="Calibri"/>
          <w:sz w:val="22"/>
          <w:szCs w:val="22"/>
        </w:rPr>
        <w:t xml:space="preserve">ThriveHealth exposes a FHIR R4 API surface to enable interoperability with national health initiatives, lab analyzers, PACS, and external EMRs. All resources (Patient, Encounter, Observation, Condition, MedicationRequest, DiagnosticReport, Coverage, Claim) follow FHIR specifications with the Nigerian implementation guide where one exists.</w:t>
      </w:r>
    </w:p>
    <w:p>
      <w:pPr>
        <w:pStyle w:val="Heading1"/>
        <w:pageBreakBefore/>
        <w:spacing w:after="160" w:before="360"/>
      </w:pPr>
      <w:r>
        <w:rPr>
          <w:rFonts w:ascii="Calibri" w:cs="Calibri" w:eastAsia="Calibri" w:hAnsi="Calibri"/>
          <w:b/>
          <w:bCs/>
          <w:color w:val="0F766E"/>
          <w:sz w:val="36"/>
          <w:szCs w:val="36"/>
        </w:rPr>
        <w:t xml:space="preserve">4. System Architecture &amp; Technology Stack</w:t>
      </w:r>
    </w:p>
    <w:p>
      <w:pPr>
        <w:pStyle w:val="Heading2"/>
        <w:spacing w:after="120" w:before="280"/>
      </w:pPr>
      <w:r>
        <w:rPr>
          <w:rFonts w:ascii="Calibri" w:cs="Calibri" w:eastAsia="Calibri" w:hAnsi="Calibri"/>
          <w:b/>
          <w:bCs/>
          <w:color w:val="0B3D3A"/>
          <w:sz w:val="28"/>
          <w:szCs w:val="28"/>
        </w:rPr>
        <w:t xml:space="preserve">4.1 High-Level Architecture</w:t>
      </w:r>
    </w:p>
    <w:p>
      <w:pPr>
        <w:spacing w:after="60" w:before="60" w:line="300"/>
      </w:pPr>
      <w:r>
        <w:rPr>
          <w:rFonts w:ascii="Calibri" w:cs="Calibri" w:eastAsia="Calibri" w:hAnsi="Calibri"/>
          <w:sz w:val="22"/>
          <w:szCs w:val="22"/>
        </w:rPr>
        <w:t xml:space="preserve">ThriveHealth uses a modular, service-oriented architecture with a single source of truth for patient identity and clinical data, and independently deployable services for billing, pharmacy, lab, imaging, and analytics. Facilities can deploy in three configurations: pure cloud, hybrid (on-prem clinical core with cloud backup and analytics), or fully on-premise for facilities with strict data residency or connectivity constraints.</w:t>
      </w:r>
    </w:p>
    <w:p>
      <w:pPr>
        <w:pStyle w:val="Heading3"/>
        <w:spacing w:after="80" w:before="200"/>
      </w:pPr>
      <w:r>
        <w:rPr>
          <w:rFonts w:ascii="Calibri" w:cs="Calibri" w:eastAsia="Calibri" w:hAnsi="Calibri"/>
          <w:b/>
          <w:bCs/>
          <w:color w:val="059669"/>
          <w:sz w:val="24"/>
          <w:szCs w:val="24"/>
        </w:rPr>
        <w:t xml:space="preserve">Layered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Layer</w:t>
            </w:r>
          </w:p>
        </w:tc>
        <w:tc>
          <w:tcPr>
            <w:tcW w:type="dxa" w:w="30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Components</w:t>
            </w:r>
          </w:p>
        </w:tc>
        <w:tc>
          <w:tcPr>
            <w:tcW w:type="dxa" w:w="396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Notes</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Presentation</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Web (ASP.NET Core MVC, Razor Views, Bootstrap 5, htmx/Alpine.js for interactivity, optional Blazor components), Mobile (React Native), Patient Portal (MVC + PWA), USSD gateway, Print/Receipt</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Server-rendered MVC pages with progressive enhancement; PWA service workers for offline-capable views; Android-first mobile; low-bandwidth mode</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API Gateway</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ASP.NET Core YARP reverse proxy or Ocelot. Authentication, rate limiting, request routing, FHIR R4 endpoint</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OAuth2 + OIDC via Duende IdentityServer, mTLS for facility-to-facility, signed JWT</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Application Services</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Identity, EMR, Scheduling, OPD, IPD, Pharmacy, Lab, Imaging, Billing, Claims, HR, Inventory, Reporting — each an ASP.NET Core Web API (.NET 8) microservice</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Each a separately deployable service; CQRS via MediatR; communicate via MassTransit event bus and REST</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Data Layer</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PostgreSQL 15+ (primary) via Entity Framework Core + Npgsql, Redis (cache, session, queues), Object Store (files, DICOM cache), OpenSearch (search, audit)</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Row-level security in Postgres, encryption at rest with EF Core value converters, daily encrypted backups</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Integration</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HL7 v2/FHIR adapters (Firely .NET SDK), payment gateways, SMS, NIMC, HMO connectors, DHIS2, lab analyzers (ASTM/HL7) — implemented as ASP.NET Core background workers</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Bi-directional, with Polly retry policies, dead-letter queues, and audit</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Infrastructure</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Containerized (Docker, mcr.microsoft.com/dotnet/aspnet base images), orchestrated (Kubernetes for cloud, Docker Compose for on-prem), CI/CD, observability stack</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Local data centre option for facilities; multi-AZ cloud for hosted edition</w:t>
            </w:r>
          </w:p>
        </w:tc>
      </w:tr>
    </w:tbl>
    <w:p>
      <w:pPr>
        <w:pStyle w:val="Heading2"/>
        <w:spacing w:after="120" w:before="280"/>
      </w:pPr>
      <w:r>
        <w:rPr>
          <w:rFonts w:ascii="Calibri" w:cs="Calibri" w:eastAsia="Calibri" w:hAnsi="Calibri"/>
          <w:b/>
          <w:bCs/>
          <w:color w:val="0B3D3A"/>
          <w:sz w:val="28"/>
          <w:szCs w:val="28"/>
        </w:rPr>
        <w:t xml:space="preserve">4.2 Recommended Technology Stack</w:t>
      </w:r>
    </w:p>
    <w:p>
      <w:pPr>
        <w:spacing w:after="60" w:before="60" w:line="300"/>
      </w:pPr>
      <w:r>
        <w:rPr>
          <w:rFonts w:ascii="Calibri" w:cs="Calibri" w:eastAsia="Calibri" w:hAnsi="Calibri"/>
          <w:sz w:val="22"/>
          <w:szCs w:val="22"/>
        </w:rPr>
        <w:t xml:space="preserve">ThriveHealth standardises on the .NET 8 platform for all server-side and web components. ASP.NET Core MVC delivers the primary web application; ASP.NET Core Web API powers internal microservices and the public FHIR surface. The mobile clients remain React Native because the hospital staff and patient apps benefit from native performance and a mature offline cache library set; teams that prefer a single-stack approach can substitute .NET MAUI without affecting the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Layer</w:t>
            </w:r>
          </w:p>
        </w:tc>
        <w:tc>
          <w:tcPr>
            <w:tcW w:type="dxa" w:w="636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Choice</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Web Application</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ASP.NET Core MVC 8 (C#, Razor Views, Tag Helpers, View Components). Bootstrap 5 for layout, htmx and Alpine.js for progressive interactivity, SCSS pipeline via LibSass. Blazor Server components embedded for highly interactive screens (e.g., theatre board, A&amp;E triage queue).</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Web Real-time</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ASP.NET Core SignalR for live updates (queue boards, bed status, lab results, vitals streams). Redis backplane for multi-instance scale-out.</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Mobile (Clinician &amp; Patient)</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React Native (Expo) by default; .NET MAUI offered as an alternative for teams standardising on C#. Native modules for biometric capture, POS printers, and barcode scanning.</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Backend Services</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ASP.NET Core Web API (.NET 8) microservices in C#. CQRS and pipeline behaviours via MediatR, validation via FluentValidation, mapping via Mapster, resilience via Polly. Source generators for DTOs.</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FHIR &amp; HL7</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Firely .NET SDK for FHIR R4 resources and validators. NHapi for HL7 v2 messaging with lab analyzers and legacy systems.</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ORM &amp; Database</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PostgreSQL 15+ accessed via Entity Framework Core 8 with the Npgsql provider. Compiled queries and AsNoTracking for hot paths. Dapper for read-heavy reporting queries. TimescaleDB extension for time-series vitals. Read replicas for reporting.</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Cache &amp; Queues</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Redis (StackExchange.Redis) for cache, sessions, distributed locks, and rate limiting. MassTransit on RabbitMQ for the inter-service event bus, with the outbox pattern for transactional publishing.</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Background Jobs</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Hangfire for scheduled jobs (claim batches, NHIS reconciliation, NCDC IDSR weekly submission, backup verification) with persistent storage in PostgreSQL and a secured dashboard.</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Search &amp; Audit</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OpenSearch / Elasticsearch (NEST client) for full-text patient search, drug lookups, and a tamper-evident clinical audit log written via Serilog sinks.</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File &amp; Imaging</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MinIO (on-prem) or Amazon S3 (cloud) accessed via AWSSDK.S3 / Minio.NET. Orthanc as DICOM server for PACS, with fo-dicom for any in-app DICOM handling and an MVC viewer wrapper around OHIF.</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Authentication</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Duende IdentityServer (or OpenIddict for fully open-source deployments) with ASP.NET Core Identity for the user store. WebAuthn/FIDO2 for staff, OTP/SMS for patients, biometric on mobile, smart-card support for clinicians where issued.</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Authorization</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Policy-based authorization in ASP.NET Core, plus a fine-grained permissions service evaluated server-side. Row-level security in PostgreSQL enforces tenant and facility scope as a defence-in-depth layer.</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Reporting</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Metabase or Apache Superset embedded for self-serve dashboards. Power BI Embedded as an option for facilities already on Microsoft 365. QuestPDF for branded clinical and financial PDF outputs (discharge summaries, receipts, NHIA encounter forms).</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Validation &amp; Mapping</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FluentValidation for request and domain validation. Mapster for object-to-object mapping. System.Text.Json with custom converters for FHIR-aware serialisation.</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Observability</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OpenTelemetry .NET SDK exporting to Prometheus, Grafana, Tempo (traces), and Loki (logs). Serilog as the logging framework with structured enrichers. Sentry SDK for .NET for error tracking. A separate, append-only clinical audit stream is mandatory and isolated from application logs.</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Testing</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xUnit + FluentAssertions for unit tests, Bogus for test data, Testcontainers for integration tests against real PostgreSQL/Redis/RabbitMQ, Playwright for end-to-end UI tests, k6 for load tests.</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DevOps</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GitHub Actions or self-hosted GitLab CI building multi-arch Docker images on the official mcr.microsoft.com/dotnet/aspnet base. ArgoCD for GitOps deployment, Terraform for infrastructure, Ansible for on-prem provisioning. Database migrations applied via EF Core migration bundles run as init containers.</w:t>
            </w:r>
          </w:p>
        </w:tc>
      </w:tr>
    </w:tbl>
    <w:p>
      <w:pPr>
        <w:pStyle w:val="Heading2"/>
        <w:spacing w:after="120" w:before="280"/>
      </w:pPr>
      <w:r>
        <w:rPr>
          <w:rFonts w:ascii="Calibri" w:cs="Calibri" w:eastAsia="Calibri" w:hAnsi="Calibri"/>
          <w:b/>
          <w:bCs/>
          <w:color w:val="0B3D3A"/>
          <w:sz w:val="28"/>
          <w:szCs w:val="28"/>
        </w:rPr>
        <w:t xml:space="preserve">4.3 Deployment Topologies</w:t>
      </w:r>
    </w:p>
    <w:p>
      <w:pPr>
        <w:spacing w:after="60" w:before="160"/>
      </w:pPr>
      <w:r>
        <w:rPr>
          <w:rFonts w:ascii="Calibri" w:cs="Calibri" w:eastAsia="Calibri" w:hAnsi="Calibri"/>
          <w:b/>
          <w:bCs/>
          <w:color w:val="0B3D3A"/>
          <w:sz w:val="22"/>
          <w:szCs w:val="22"/>
        </w:rPr>
        <w:t xml:space="preserve">Option A — Cloud SaaS (multi-tenant)</w:t>
      </w:r>
    </w:p>
    <w:p>
      <w:pPr>
        <w:spacing w:after="60" w:before="60" w:line="300"/>
      </w:pPr>
      <w:r>
        <w:rPr>
          <w:rFonts w:ascii="Calibri" w:cs="Calibri" w:eastAsia="Calibri" w:hAnsi="Calibri"/>
          <w:sz w:val="22"/>
          <w:szCs w:val="22"/>
        </w:rPr>
        <w:t xml:space="preserve">Best for clinics, diagnostic centres, and small hospitals. Hosted on a Nigerian cloud region (e.g., Galaxy Backbone, MainOne, AWS Cape Town with NDPA addendum, or Microsoft Azure Lagos when available). Per-facility data isolation via tenant schemas and row-level security. Daily encrypted backups. 99.5% SLA.</w:t>
      </w:r>
    </w:p>
    <w:p>
      <w:pPr>
        <w:spacing w:after="60" w:before="160"/>
      </w:pPr>
      <w:r>
        <w:rPr>
          <w:rFonts w:ascii="Calibri" w:cs="Calibri" w:eastAsia="Calibri" w:hAnsi="Calibri"/>
          <w:b/>
          <w:bCs/>
          <w:color w:val="0B3D3A"/>
          <w:sz w:val="22"/>
          <w:szCs w:val="22"/>
        </w:rPr>
        <w:t xml:space="preserve">Option B — Hybrid (on-prem core + cloud companion)</w:t>
      </w:r>
    </w:p>
    <w:p>
      <w:pPr>
        <w:spacing w:after="60" w:before="60" w:line="300"/>
      </w:pPr>
      <w:r>
        <w:rPr>
          <w:rFonts w:ascii="Calibri" w:cs="Calibri" w:eastAsia="Calibri" w:hAnsi="Calibri"/>
          <w:sz w:val="22"/>
          <w:szCs w:val="22"/>
        </w:rPr>
        <w:t xml:space="preserve">Best for medium-to-large hospitals. Clinical, billing, pharmacy, lab, and imaging run on-prem on a redundant server pair (active-passive). Patient portal, telemedicine, analytics, and disaster-recovery replication run in cloud. Sync over a low-bandwidth-tolerant differential replication channel. The hospital can keep operating during full internet outage.</w:t>
      </w:r>
    </w:p>
    <w:p>
      <w:pPr>
        <w:spacing w:after="60" w:before="160"/>
      </w:pPr>
      <w:r>
        <w:rPr>
          <w:rFonts w:ascii="Calibri" w:cs="Calibri" w:eastAsia="Calibri" w:hAnsi="Calibri"/>
          <w:b/>
          <w:bCs/>
          <w:color w:val="0B3D3A"/>
          <w:sz w:val="22"/>
          <w:szCs w:val="22"/>
        </w:rPr>
        <w:t xml:space="preserve">Option C — Fully On-Premise</w:t>
      </w:r>
    </w:p>
    <w:p>
      <w:pPr>
        <w:spacing w:after="60" w:before="60" w:line="300"/>
      </w:pPr>
      <w:r>
        <w:rPr>
          <w:rFonts w:ascii="Calibri" w:cs="Calibri" w:eastAsia="Calibri" w:hAnsi="Calibri"/>
          <w:sz w:val="22"/>
          <w:szCs w:val="22"/>
        </w:rPr>
        <w:t xml:space="preserve">For tertiary hospitals and facilities with explicit data-residency policies. All services run on hospital-owned servers. Updates are pushed via signed packages. Includes a hardened backup appliance and optional secondary site replication.</w:t>
      </w:r>
    </w:p>
    <w:p>
      <w:pPr>
        <w:pStyle w:val="Heading2"/>
        <w:spacing w:after="120" w:before="280"/>
      </w:pPr>
      <w:r>
        <w:rPr>
          <w:rFonts w:ascii="Calibri" w:cs="Calibri" w:eastAsia="Calibri" w:hAnsi="Calibri"/>
          <w:b/>
          <w:bCs/>
          <w:color w:val="0B3D3A"/>
          <w:sz w:val="28"/>
          <w:szCs w:val="28"/>
        </w:rPr>
        <w:t xml:space="preserve">4.4 Offline-First Strategy</w:t>
      </w:r>
    </w:p>
    <w:p>
      <w:pPr>
        <w:spacing w:after="60" w:before="60" w:line="300"/>
      </w:pPr>
      <w:r>
        <w:rPr>
          <w:rFonts w:ascii="Calibri" w:cs="Calibri" w:eastAsia="Calibri" w:hAnsi="Calibri"/>
          <w:sz w:val="22"/>
          <w:szCs w:val="22"/>
        </w:rPr>
        <w:t xml:space="preserve">The clinical modules most critical to safety — patient lookup, vitals capture, prescription writing, drug dispensing, and bed allocation — must remain functional during connectivity loss. Because the primary web surface is server-rendered ASP.NET Core MVC, the offline strategy is a layered one rather than a single SPA cache.</w:t>
      </w:r>
    </w:p>
    <w:p>
      <w:pPr>
        <w:pStyle w:val="ListParagraph"/>
        <w:numPr>
          <w:ilvl w:val="0"/>
          <w:numId w:val="2"/>
        </w:numPr>
        <w:spacing w:after="40" w:before="40" w:line="280"/>
      </w:pPr>
      <w:r>
        <w:rPr>
          <w:rFonts w:ascii="Calibri" w:cs="Calibri" w:eastAsia="Calibri" w:hAnsi="Calibri"/>
          <w:sz w:val="22"/>
          <w:szCs w:val="22"/>
        </w:rPr>
        <w:t xml:space="preserve">On-prem and hybrid facilities run the full ASP.NET Core MVC application on a local server, so a public-internet outage does not affect intra-facility operation; only cloud-companion services (analytics, telemedicine, portal) become temporarily unreachable.</w:t>
      </w:r>
    </w:p>
    <w:p>
      <w:pPr>
        <w:pStyle w:val="ListParagraph"/>
        <w:numPr>
          <w:ilvl w:val="0"/>
          <w:numId w:val="2"/>
        </w:numPr>
        <w:spacing w:after="40" w:before="40" w:line="280"/>
      </w:pPr>
      <w:r>
        <w:rPr>
          <w:rFonts w:ascii="Calibri" w:cs="Calibri" w:eastAsia="Calibri" w:hAnsi="Calibri"/>
          <w:sz w:val="22"/>
          <w:szCs w:val="22"/>
        </w:rPr>
        <w:t xml:space="preserve">For workstation-level resilience, critical MVC views are wrapped as a Progressive Web App: a service worker pre-caches the patient lookup, vitals, prescription, and dispensing screens; an IndexedDB-backed write queue captures form submissions while offline.</w:t>
      </w:r>
    </w:p>
    <w:p>
      <w:pPr>
        <w:pStyle w:val="ListParagraph"/>
        <w:numPr>
          <w:ilvl w:val="0"/>
          <w:numId w:val="2"/>
        </w:numPr>
        <w:spacing w:after="40" w:before="40" w:line="280"/>
      </w:pPr>
      <w:r>
        <w:rPr>
          <w:rFonts w:ascii="Calibri" w:cs="Calibri" w:eastAsia="Calibri" w:hAnsi="Calibri"/>
          <w:sz w:val="22"/>
          <w:szCs w:val="22"/>
        </w:rPr>
        <w:t xml:space="preserve">Highly interactive screens (theatre board, A&amp;E triage, lab worklist) use Blazor WebAssembly with offline support so clinicians can keep working on a tablet that has temporarily lost the local network.</w:t>
      </w:r>
    </w:p>
    <w:p>
      <w:pPr>
        <w:pStyle w:val="ListParagraph"/>
        <w:numPr>
          <w:ilvl w:val="0"/>
          <w:numId w:val="2"/>
        </w:numPr>
        <w:spacing w:after="40" w:before="40" w:line="280"/>
      </w:pPr>
      <w:r>
        <w:rPr>
          <w:rFonts w:ascii="Calibri" w:cs="Calibri" w:eastAsia="Calibri" w:hAnsi="Calibri"/>
          <w:sz w:val="22"/>
          <w:szCs w:val="22"/>
        </w:rPr>
        <w:t xml:space="preserve">The mobile clinician app (React Native or .NET MAUI) keeps a structured local store of the day's patient list, active orders, and pending observations, with deterministic sync on reconnection.</w:t>
      </w:r>
    </w:p>
    <w:p>
      <w:pPr>
        <w:spacing w:after="60" w:before="60" w:line="300"/>
      </w:pPr>
      <w:r>
        <w:rPr>
          <w:rFonts w:ascii="Calibri" w:cs="Calibri" w:eastAsia="Calibri" w:hAnsi="Calibri"/>
          <w:sz w:val="22"/>
          <w:szCs w:val="22"/>
        </w:rPr>
        <w:t xml:space="preserve">Local writes are queued, signed with the user's session key, and reconciled on reconnection. Conflict resolution policy: last-writer-wins for non-clinical fields; clinician-arbitration prompt for conflicting clinical orders. Every offline-originated transaction is flagged in the audit log with the offline window and reconciliation timestamp.</w:t>
      </w:r>
    </w:p>
    <w:p>
      <w:pPr>
        <w:pStyle w:val="Heading2"/>
        <w:spacing w:after="120" w:before="280"/>
      </w:pPr>
      <w:r>
        <w:rPr>
          <w:rFonts w:ascii="Calibri" w:cs="Calibri" w:eastAsia="Calibri" w:hAnsi="Calibri"/>
          <w:b/>
          <w:bCs/>
          <w:color w:val="0B3D3A"/>
          <w:sz w:val="28"/>
          <w:szCs w:val="28"/>
        </w:rPr>
        <w:t xml:space="preserve">4.5 Solution Layout (.NET)</w:t>
      </w:r>
    </w:p>
    <w:p>
      <w:pPr>
        <w:spacing w:after="60" w:before="60" w:line="300"/>
      </w:pPr>
      <w:r>
        <w:rPr>
          <w:rFonts w:ascii="Calibri" w:cs="Calibri" w:eastAsia="Calibri" w:hAnsi="Calibri"/>
          <w:sz w:val="22"/>
          <w:szCs w:val="22"/>
        </w:rPr>
        <w:t xml:space="preserve">The codebase is organised as a single .NET solution containing the web application, API services, shared libraries, and tests. The structure below is illustrative and reflects how a typical hospital deployment is built and shipped.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Project</w:t>
            </w:r>
          </w:p>
        </w:tc>
        <w:tc>
          <w:tcPr>
            <w:tcW w:type="dxa" w:w="30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Contents</w:t>
            </w:r>
          </w:p>
        </w:tc>
        <w:tc>
          <w:tcPr>
            <w:tcW w:type="dxa" w:w="396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Role</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src/ThriveHealth.Web</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ASP.NET Core MVC project — Controllers, Views, ViewModels, View Components, Tag Helpers, wwwroot assets</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The clinician and administrator web application</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src/ThriveHealth.PatientPortal</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ASP.NET Core MVC + PWA project for patient self-service</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Booking, results, payments, telemedicine entry</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src/ThriveHealth.Api.Gateway</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YARP-based reverse proxy with auth, rate limiting, FHIR endpoint</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Single ingress for external integrators</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src/ThriveHealth.Services.*</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One ASP.NET Core Web API project per bounded context: Identity, Emr, Scheduling, Pharmacy, Lab, Imaging, Billing, Claims, Hr, Inventory, Reporting</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CQRS handlers, domain models, EF Core DbContext per service</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src/ThriveHealth.Domain</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Domain primitives, value objects, clinical terminology helpers</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Shared across services where strictly necessary</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src/ThriveHealth.Contracts</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Integration events, DTOs, FHIR profiles, public API contracts</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Versioned NuGet package; consumed by services and web</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src/ThriveHealth.Infrastructure</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EF Core migrations, Redis, MassTransit, Serilog, OpenTelemetry, storage adapters</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Reusable infrastructure building blocks</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src/ThriveHealth.Workers</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Background services: claim batchers, NCDC submission, immunisation reminders, lab interface, payment reconciliation</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Hosted services and Hangfire jobs</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tests/*.UnitTests / .IntegrationTests / .E2ETests</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xUnit, Testcontainers, Playwright</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Run on every pull request via GitHub Actions</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deploy/</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Dockerfiles, Helm charts, Compose files, Ansible playbooks, Terraform modules</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Cloud, hybrid, and on-prem deployment artefacts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8"/>
              <w:left w:val="single" w:color="CBD5E1" w:sz="4"/>
              <w:bottom w:val="single" w:color="CBD5E1" w:sz="4"/>
              <w:right w:val="single" w:color="CBD5E1" w:sz="4"/>
            </w:tcBorders>
            <w:shd w:fill="ECFDF5" w:val="clear"/>
            <w:tcMar>
              <w:top w:type="dxa" w:w="160"/>
              <w:left w:type="dxa" w:w="200"/>
              <w:bottom w:type="dxa" w:w="160"/>
              <w:right w:type="dxa" w:w="200"/>
            </w:tcMar>
          </w:tcPr>
          <w:p>
            <w:r>
              <w:rPr>
                <w:rFonts w:ascii="Calibri" w:cs="Calibri" w:eastAsia="Calibri" w:hAnsi="Calibri"/>
                <w:b/>
                <w:bCs/>
                <w:color w:val="059669"/>
                <w:sz w:val="22"/>
                <w:szCs w:val="22"/>
              </w:rPr>
              <w:t xml:space="preserve">Why ASP.NET Core MVC for ThriveHealth</w:t>
            </w:r>
          </w:p>
          <w:p>
            <w:pPr>
              <w:spacing w:before="60"/>
            </w:pPr>
            <w:r>
              <w:rPr>
                <w:rFonts w:ascii="Calibri" w:cs="Calibri" w:eastAsia="Calibri" w:hAnsi="Calibri"/>
                <w:sz w:val="21"/>
                <w:szCs w:val="21"/>
              </w:rPr>
              <w:t xml:space="preserve">Server-rendered MVC keeps the per-page payload small — critical for branch hospitals on metered MTN/Airtel/Glo links. The mature .NET ecosystem (Entity Framework Core, SignalR, Hangfire, Polly, Firely SDK, IdentityServer) covers every cross-cutting concern a hospital system needs without bolting together unrelated frameworks. The .NET runtime is supported on Windows Server (familiar to most Nigerian hospital IT departments) and on Linux for cost-efficient on-prem and cloud deployment, giving facilities a real choice of operating environment.</w:t>
            </w:r>
          </w:p>
        </w:tc>
      </w:tr>
    </w:tbl>
    <w:p>
      <w:pPr>
        <w:pStyle w:val="Heading1"/>
        <w:pageBreakBefore/>
        <w:spacing w:after="160" w:before="360"/>
      </w:pPr>
      <w:r>
        <w:rPr>
          <w:rFonts w:ascii="Calibri" w:cs="Calibri" w:eastAsia="Calibri" w:hAnsi="Calibri"/>
          <w:b/>
          <w:bCs/>
          <w:color w:val="0F766E"/>
          <w:sz w:val="36"/>
          <w:szCs w:val="36"/>
        </w:rPr>
        <w:t xml:space="preserve">5. User Roles, Permissions &amp; Access Control</w:t>
      </w:r>
    </w:p>
    <w:p>
      <w:pPr>
        <w:spacing w:after="60" w:before="60" w:line="300"/>
      </w:pPr>
      <w:r>
        <w:rPr>
          <w:rFonts w:ascii="Calibri" w:cs="Calibri" w:eastAsia="Calibri" w:hAnsi="Calibri"/>
          <w:sz w:val="22"/>
          <w:szCs w:val="22"/>
        </w:rPr>
        <w:t xml:space="preserve">ThriveHealth ships with a comprehensive role hierarchy reflecting Nigerian hospital staffing structures. Roles are templates — every facility can clone a role and modify permissions. Permissions are granular (over 600 permissions across modules) and grouped into logical bundles for easy assignment.</w:t>
      </w:r>
    </w:p>
    <w:p>
      <w:pPr>
        <w:pStyle w:val="Heading2"/>
        <w:spacing w:after="120" w:before="280"/>
      </w:pPr>
      <w:r>
        <w:rPr>
          <w:rFonts w:ascii="Calibri" w:cs="Calibri" w:eastAsia="Calibri" w:hAnsi="Calibri"/>
          <w:b/>
          <w:bCs/>
          <w:color w:val="0B3D3A"/>
          <w:sz w:val="28"/>
          <w:szCs w:val="28"/>
        </w:rPr>
        <w:t xml:space="preserve">5.1 Role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Group</w:t>
            </w:r>
          </w:p>
        </w:tc>
        <w:tc>
          <w:tcPr>
            <w:tcW w:type="dxa" w:w="30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Roles</w:t>
            </w:r>
          </w:p>
        </w:tc>
        <w:tc>
          <w:tcPr>
            <w:tcW w:type="dxa" w:w="396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Typical Permissions</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Executive</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CMD/Medical Director, CEO, CFO, COO, Director of Clinical Services, Director of Nursing, Director of Pharmacy</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Read-all dashboards, financial reports, performance KPIs, audit logs.</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Clinical (Doctor)</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Consultant, Senior Registrar, Registrar, Senior House Officer, House Officer, Medical Officer, GMO, GP</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Order entry, EMR write, prescriptions, surgical notes, discharge summaries. Sub-permissions by specialty and seniority.</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Clinical (Nursing)</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Chief Nursing Officer, Matron, Sister, Staff Nurse, Student Nurse, Midwife</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Triage, vitals, medication administration (MAR), nursing notes, ward handover.</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Clinical (Allied)</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Pharmacist, Pharmacy Technician, Lab Scientist, Lab Technician, Radiographer, Sonographer, Physiotherapist, Optometrist, Dental Therapist, Dietitian</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Module-specific clinical workflows.</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Front Office</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Receptionist, Records Officer, Health Information Manager, Triage Clerk</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Registration, appointments, queue management, basic billing.</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Finance</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Cashier, Accountant, Billing Officer, Claims Officer, Internal Auditor</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Billing, payments, HMO claims, end-of-day reconciliation.</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Administration</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HR Officer, Procurement Officer, Store Officer, Biomedical Engineer, IT Admin, Hospital Administrator</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HR, inventory, procurement, asset management, system configuration.</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Public Health</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Health Educator, M&amp;E Officer, DSNO link, Immunization Focal Person</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Disease surveillance, NHMIS reports, immunization registers, community outreach.</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Patient</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Patient, Next-of-Kin (with consent)</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Self-service portal: view records, book appointments, pay bills, see lab results, telemedicine.</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External</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Referring Physician, HMO Auditor, External Lab Partner, Researcher (with IRB approval)</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Scoped access to specific records or data sets, time-bound.</w:t>
            </w:r>
          </w:p>
        </w:tc>
      </w:tr>
    </w:tbl>
    <w:p>
      <w:r>
        <w:rPr>
          <w:rFonts w:ascii="Calibri" w:cs="Calibri" w:eastAsia="Calibri" w:hAnsi="Calibri"/>
          <w:sz w:val="18"/>
          <w:szCs w:val="18"/>
        </w:rPr>
        <w:t xml:space="preserve"/>
      </w:r>
    </w:p>
    <w:p>
      <w:pPr>
        <w:pStyle w:val="Heading2"/>
        <w:spacing w:after="120" w:before="280"/>
      </w:pPr>
      <w:r>
        <w:rPr>
          <w:rFonts w:ascii="Calibri" w:cs="Calibri" w:eastAsia="Calibri" w:hAnsi="Calibri"/>
          <w:b/>
          <w:bCs/>
          <w:color w:val="0B3D3A"/>
          <w:sz w:val="28"/>
          <w:szCs w:val="28"/>
        </w:rPr>
        <w:t xml:space="preserve">5.2 Permission Examples (Granular)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Action</w:t>
            </w:r>
          </w:p>
        </w:tc>
        <w:tc>
          <w:tcPr>
            <w:tcW w:type="dxa" w:w="636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Permission Logic</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Prescription</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Write, edit, cancel, view; controlled-drug prescribing requires MDCN folio + 2nd-factor confirmation</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Lab Result Authorization</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Only MLSCN-licensed Lab Scientists can release results; technicians may enter but not authorize</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Discount</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Tiered: cashier ≤ ₦2,000; supervisor ≤ ₦20,000; manager ≤ ₦200,000; CMD/CEO unlimited (with reason and audit)</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Bill Reversal</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Always requires reason, supervisor approval, and creates a credit note — never deletes the original</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Patient Record Access</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By default scoped to facility; cross-facility access requires patient consent OR break-glass with audit</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Drug Reorder Point Override</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Only Pharmacy Manager and above</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Mortuary Body Release</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Requires death certificate, NOK ID, signed authorization; logged with biometric of releasing officer</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Ward Transfer</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Doctor orders, ward sister confirms, bed manager allocates</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Surgery Cancellation</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Only by Lead Surgeon or DCS; reason mandatory</w:t>
            </w:r>
          </w:p>
        </w:tc>
      </w:tr>
    </w:tbl>
    <w:p>
      <w:pPr>
        <w:pStyle w:val="Heading2"/>
        <w:spacing w:after="120" w:before="280"/>
      </w:pPr>
      <w:r>
        <w:rPr>
          <w:rFonts w:ascii="Calibri" w:cs="Calibri" w:eastAsia="Calibri" w:hAnsi="Calibri"/>
          <w:b/>
          <w:bCs/>
          <w:color w:val="0B3D3A"/>
          <w:sz w:val="28"/>
          <w:szCs w:val="28"/>
        </w:rPr>
        <w:t xml:space="preserve">5.3 Authentication &amp; Sessions</w:t>
      </w:r>
    </w:p>
    <w:p>
      <w:pPr>
        <w:pStyle w:val="ListParagraph"/>
        <w:numPr>
          <w:ilvl w:val="0"/>
          <w:numId w:val="2"/>
        </w:numPr>
        <w:spacing w:after="40" w:before="40" w:line="280"/>
      </w:pPr>
      <w:r>
        <w:rPr>
          <w:rFonts w:ascii="Calibri" w:cs="Calibri" w:eastAsia="Calibri" w:hAnsi="Calibri"/>
          <w:sz w:val="22"/>
          <w:szCs w:val="22"/>
        </w:rPr>
        <w:t xml:space="preserve">Username + password with NIST-aligned policy (12+ chars, no forced periodic rotation, breach-list check).</w:t>
      </w:r>
    </w:p>
    <w:p>
      <w:pPr>
        <w:pStyle w:val="ListParagraph"/>
        <w:numPr>
          <w:ilvl w:val="0"/>
          <w:numId w:val="2"/>
        </w:numPr>
        <w:spacing w:after="40" w:before="40" w:line="280"/>
      </w:pPr>
      <w:r>
        <w:rPr>
          <w:rFonts w:ascii="Calibri" w:cs="Calibri" w:eastAsia="Calibri" w:hAnsi="Calibri"/>
          <w:sz w:val="22"/>
          <w:szCs w:val="22"/>
        </w:rPr>
        <w:t xml:space="preserve">MFA mandatory for all clinical and finance roles: TOTP, WebAuthn (preferred), or SMS OTP fallback.</w:t>
      </w:r>
    </w:p>
    <w:p>
      <w:pPr>
        <w:pStyle w:val="ListParagraph"/>
        <w:numPr>
          <w:ilvl w:val="0"/>
          <w:numId w:val="2"/>
        </w:numPr>
        <w:spacing w:after="40" w:before="40" w:line="280"/>
      </w:pPr>
      <w:r>
        <w:rPr>
          <w:rFonts w:ascii="Calibri" w:cs="Calibri" w:eastAsia="Calibri" w:hAnsi="Calibri"/>
          <w:sz w:val="22"/>
          <w:szCs w:val="22"/>
        </w:rPr>
        <w:t xml:space="preserve">Biometric (fingerprint, face) on mobile for fast clinical re-authentication.</w:t>
      </w:r>
    </w:p>
    <w:p>
      <w:pPr>
        <w:pStyle w:val="ListParagraph"/>
        <w:numPr>
          <w:ilvl w:val="0"/>
          <w:numId w:val="2"/>
        </w:numPr>
        <w:spacing w:after="40" w:before="40" w:line="280"/>
      </w:pPr>
      <w:r>
        <w:rPr>
          <w:rFonts w:ascii="Calibri" w:cs="Calibri" w:eastAsia="Calibri" w:hAnsi="Calibri"/>
          <w:sz w:val="22"/>
          <w:szCs w:val="22"/>
        </w:rPr>
        <w:t xml:space="preserve">Session timeout configurable per role: 15 min for cashiers, 30 min for clinicians, 8 hr for ward stations with idle re-auth.</w:t>
      </w:r>
    </w:p>
    <w:p>
      <w:pPr>
        <w:pStyle w:val="ListParagraph"/>
        <w:numPr>
          <w:ilvl w:val="0"/>
          <w:numId w:val="2"/>
        </w:numPr>
        <w:spacing w:after="40" w:before="40" w:line="280"/>
      </w:pPr>
      <w:r>
        <w:rPr>
          <w:rFonts w:ascii="Calibri" w:cs="Calibri" w:eastAsia="Calibri" w:hAnsi="Calibri"/>
          <w:sz w:val="22"/>
          <w:szCs w:val="22"/>
        </w:rPr>
        <w:t xml:space="preserve">Single Sign-On via SAML/OIDC for facilities using Active Directory or Google Workspace.</w:t>
      </w:r>
    </w:p>
    <w:p>
      <w:pPr>
        <w:pStyle w:val="ListParagraph"/>
        <w:numPr>
          <w:ilvl w:val="0"/>
          <w:numId w:val="2"/>
        </w:numPr>
        <w:spacing w:after="40" w:before="40" w:line="280"/>
      </w:pPr>
      <w:r>
        <w:rPr>
          <w:rFonts w:ascii="Calibri" w:cs="Calibri" w:eastAsia="Calibri" w:hAnsi="Calibri"/>
          <w:sz w:val="22"/>
          <w:szCs w:val="22"/>
        </w:rPr>
        <w:t xml:space="preserve">Break-glass emergency access: any clinician can override RBAC to view a record in an emergency, with mandatory reason and DPO notification within 1 hour.</w:t>
      </w:r>
    </w:p>
    <w:p>
      <w:pPr>
        <w:pStyle w:val="Heading1"/>
        <w:pageBreakBefore/>
        <w:spacing w:after="160" w:before="360"/>
      </w:pPr>
      <w:r>
        <w:rPr>
          <w:rFonts w:ascii="Calibri" w:cs="Calibri" w:eastAsia="Calibri" w:hAnsi="Calibri"/>
          <w:b/>
          <w:bCs/>
          <w:color w:val="0F766E"/>
          <w:sz w:val="36"/>
          <w:szCs w:val="36"/>
        </w:rPr>
        <w:t xml:space="preserve">6. Patient Management &amp; Electronic Medical Records</w:t>
      </w:r>
    </w:p>
    <w:p>
      <w:pPr>
        <w:spacing w:after="60" w:before="60" w:line="300"/>
      </w:pPr>
      <w:r>
        <w:rPr>
          <w:rFonts w:ascii="Calibri" w:cs="Calibri" w:eastAsia="Calibri" w:hAnsi="Calibri"/>
          <w:sz w:val="22"/>
          <w:szCs w:val="22"/>
        </w:rPr>
        <w:t xml:space="preserve">The Patient Module is the spine of ThriveHealth. Every clinical, financial, and administrative record links back to one patient identity. The system never creates duplicate patient records silently — the deduplication engine flags potential matches at registration and requires explicit human confirmation before merge or split.</w:t>
      </w:r>
    </w:p>
    <w:p>
      <w:pPr>
        <w:pStyle w:val="Heading2"/>
        <w:spacing w:after="120" w:before="280"/>
      </w:pPr>
      <w:r>
        <w:rPr>
          <w:rFonts w:ascii="Calibri" w:cs="Calibri" w:eastAsia="Calibri" w:hAnsi="Calibri"/>
          <w:b/>
          <w:bCs/>
          <w:color w:val="0B3D3A"/>
          <w:sz w:val="28"/>
          <w:szCs w:val="28"/>
        </w:rPr>
        <w:t xml:space="preserve">6.1 Patient Registration</w:t>
      </w:r>
    </w:p>
    <w:p>
      <w:pPr>
        <w:pStyle w:val="Heading3"/>
        <w:spacing w:after="80" w:before="200"/>
      </w:pPr>
      <w:r>
        <w:rPr>
          <w:rFonts w:ascii="Calibri" w:cs="Calibri" w:eastAsia="Calibri" w:hAnsi="Calibri"/>
          <w:b/>
          <w:bCs/>
          <w:color w:val="059669"/>
          <w:sz w:val="24"/>
          <w:szCs w:val="24"/>
        </w:rPr>
        <w:t xml:space="preserve">Hospital Number</w:t>
      </w:r>
    </w:p>
    <w:p>
      <w:pPr>
        <w:spacing w:after="60" w:before="60" w:line="300"/>
      </w:pPr>
      <w:r>
        <w:rPr>
          <w:rFonts w:ascii="Calibri" w:cs="Calibri" w:eastAsia="Calibri" w:hAnsi="Calibri"/>
          <w:sz w:val="22"/>
          <w:szCs w:val="22"/>
        </w:rPr>
        <w:t xml:space="preserve">Every patient receives a unique Hospital Number on first registration, formatted per facility convention (e.g., 'LASUTH/2026/001234') with optional tier and unit prefixes. This number is permanent for life across all visits to the facility, and survives data migrations and cross-facility referrals.</w:t>
      </w:r>
    </w:p>
    <w:p>
      <w:pPr>
        <w:pStyle w:val="Heading3"/>
        <w:spacing w:after="80" w:before="200"/>
      </w:pPr>
      <w:r>
        <w:rPr>
          <w:rFonts w:ascii="Calibri" w:cs="Calibri" w:eastAsia="Calibri" w:hAnsi="Calibri"/>
          <w:b/>
          <w:bCs/>
          <w:color w:val="059669"/>
          <w:sz w:val="24"/>
          <w:szCs w:val="24"/>
        </w:rPr>
        <w:t xml:space="preserve">Identity Capture</w:t>
      </w:r>
    </w:p>
    <w:p>
      <w:pPr>
        <w:spacing w:after="60" w:before="60" w:line="300"/>
      </w:pPr>
      <w:r>
        <w:rPr>
          <w:rFonts w:ascii="Calibri" w:cs="Calibri" w:eastAsia="Calibri" w:hAnsi="Calibri"/>
          <w:sz w:val="22"/>
          <w:szCs w:val="22"/>
        </w:rPr>
        <w:t xml:space="preserve">Identity is captured progressively, never blocking emergency care. Required at first non-emergency visit:</w:t>
      </w:r>
    </w:p>
    <w:p>
      <w:pPr>
        <w:pStyle w:val="ListParagraph"/>
        <w:numPr>
          <w:ilvl w:val="0"/>
          <w:numId w:val="2"/>
        </w:numPr>
        <w:spacing w:after="40" w:before="40" w:line="280"/>
      </w:pPr>
      <w:r>
        <w:rPr>
          <w:rFonts w:ascii="Calibri" w:cs="Calibri" w:eastAsia="Calibri" w:hAnsi="Calibri"/>
          <w:sz w:val="22"/>
          <w:szCs w:val="22"/>
        </w:rPr>
        <w:t xml:space="preserve">Full name (Surname, First name, Middle name) — supports compound names and titles.</w:t>
      </w:r>
    </w:p>
    <w:p>
      <w:pPr>
        <w:pStyle w:val="ListParagraph"/>
        <w:numPr>
          <w:ilvl w:val="0"/>
          <w:numId w:val="2"/>
        </w:numPr>
        <w:spacing w:after="40" w:before="40" w:line="280"/>
      </w:pPr>
      <w:r>
        <w:rPr>
          <w:rFonts w:ascii="Calibri" w:cs="Calibri" w:eastAsia="Calibri" w:hAnsi="Calibri"/>
          <w:sz w:val="22"/>
          <w:szCs w:val="22"/>
        </w:rPr>
        <w:t xml:space="preserve">Date of Birth (with 'estimated' flag for patients who don't know exact DOB).</w:t>
      </w:r>
    </w:p>
    <w:p>
      <w:pPr>
        <w:pStyle w:val="ListParagraph"/>
        <w:numPr>
          <w:ilvl w:val="0"/>
          <w:numId w:val="2"/>
        </w:numPr>
        <w:spacing w:after="40" w:before="40" w:line="280"/>
      </w:pPr>
      <w:r>
        <w:rPr>
          <w:rFonts w:ascii="Calibri" w:cs="Calibri" w:eastAsia="Calibri" w:hAnsi="Calibri"/>
          <w:sz w:val="22"/>
          <w:szCs w:val="22"/>
        </w:rPr>
        <w:t xml:space="preserve">Sex (Male, Female) and Gender (with optional self-identification field for facilities that record it).</w:t>
      </w:r>
    </w:p>
    <w:p>
      <w:pPr>
        <w:pStyle w:val="ListParagraph"/>
        <w:numPr>
          <w:ilvl w:val="0"/>
          <w:numId w:val="2"/>
        </w:numPr>
        <w:spacing w:after="40" w:before="40" w:line="280"/>
      </w:pPr>
      <w:r>
        <w:rPr>
          <w:rFonts w:ascii="Calibri" w:cs="Calibri" w:eastAsia="Calibri" w:hAnsi="Calibri"/>
          <w:sz w:val="22"/>
          <w:szCs w:val="22"/>
        </w:rPr>
        <w:t xml:space="preserve">Phone number(s) with WhatsApp opt-in for notifications.</w:t>
      </w:r>
    </w:p>
    <w:p>
      <w:pPr>
        <w:pStyle w:val="ListParagraph"/>
        <w:numPr>
          <w:ilvl w:val="0"/>
          <w:numId w:val="2"/>
        </w:numPr>
        <w:spacing w:after="40" w:before="40" w:line="280"/>
      </w:pPr>
      <w:r>
        <w:rPr>
          <w:rFonts w:ascii="Calibri" w:cs="Calibri" w:eastAsia="Calibri" w:hAnsi="Calibri"/>
          <w:sz w:val="22"/>
          <w:szCs w:val="22"/>
        </w:rPr>
        <w:t xml:space="preserve">Address (Street, LGA, State) — postcode optional.</w:t>
      </w:r>
    </w:p>
    <w:p>
      <w:pPr>
        <w:pStyle w:val="ListParagraph"/>
        <w:numPr>
          <w:ilvl w:val="0"/>
          <w:numId w:val="2"/>
        </w:numPr>
        <w:spacing w:after="40" w:before="40" w:line="280"/>
      </w:pPr>
      <w:r>
        <w:rPr>
          <w:rFonts w:ascii="Calibri" w:cs="Calibri" w:eastAsia="Calibri" w:hAnsi="Calibri"/>
          <w:sz w:val="22"/>
          <w:szCs w:val="22"/>
        </w:rPr>
        <w:t xml:space="preserve">Next of Kin (name, relationship, phone, address).</w:t>
      </w:r>
    </w:p>
    <w:p>
      <w:pPr>
        <w:pStyle w:val="ListParagraph"/>
        <w:numPr>
          <w:ilvl w:val="0"/>
          <w:numId w:val="2"/>
        </w:numPr>
        <w:spacing w:after="40" w:before="40" w:line="280"/>
      </w:pPr>
      <w:r>
        <w:rPr>
          <w:rFonts w:ascii="Calibri" w:cs="Calibri" w:eastAsia="Calibri" w:hAnsi="Calibri"/>
          <w:sz w:val="22"/>
          <w:szCs w:val="22"/>
        </w:rPr>
        <w:t xml:space="preserve">Marital status, Occupation, Religion (optional but commonly captured in Nigerian intake).</w:t>
      </w:r>
    </w:p>
    <w:p>
      <w:pPr>
        <w:pStyle w:val="ListParagraph"/>
        <w:numPr>
          <w:ilvl w:val="0"/>
          <w:numId w:val="2"/>
        </w:numPr>
        <w:spacing w:after="40" w:before="40" w:line="280"/>
      </w:pPr>
      <w:r>
        <w:rPr>
          <w:rFonts w:ascii="Calibri" w:cs="Calibri" w:eastAsia="Calibri" w:hAnsi="Calibri"/>
          <w:sz w:val="22"/>
          <w:szCs w:val="22"/>
        </w:rPr>
        <w:t xml:space="preserve">State of Origin and Ethnic Group (optional, used for epidemiological reports).</w:t>
      </w:r>
    </w:p>
    <w:p>
      <w:pPr>
        <w:pStyle w:val="ListParagraph"/>
        <w:numPr>
          <w:ilvl w:val="0"/>
          <w:numId w:val="2"/>
        </w:numPr>
        <w:spacing w:after="40" w:before="40" w:line="280"/>
      </w:pPr>
      <w:r>
        <w:rPr>
          <w:rFonts w:ascii="Calibri" w:cs="Calibri" w:eastAsia="Calibri" w:hAnsi="Calibri"/>
          <w:sz w:val="22"/>
          <w:szCs w:val="22"/>
        </w:rPr>
        <w:t xml:space="preserve">Preferred language for SMS communication.</w:t>
      </w:r>
    </w:p>
    <w:p>
      <w:pPr>
        <w:pStyle w:val="Heading3"/>
        <w:spacing w:after="80" w:before="200"/>
      </w:pPr>
      <w:r>
        <w:rPr>
          <w:rFonts w:ascii="Calibri" w:cs="Calibri" w:eastAsia="Calibri" w:hAnsi="Calibri"/>
          <w:b/>
          <w:bCs/>
          <w:color w:val="059669"/>
          <w:sz w:val="24"/>
          <w:szCs w:val="24"/>
        </w:rPr>
        <w:t xml:space="preserve">Verified Identity (where available)</w:t>
      </w:r>
    </w:p>
    <w:p>
      <w:pPr>
        <w:pStyle w:val="ListParagraph"/>
        <w:numPr>
          <w:ilvl w:val="0"/>
          <w:numId w:val="2"/>
        </w:numPr>
        <w:spacing w:after="40" w:before="40" w:line="280"/>
      </w:pPr>
      <w:r>
        <w:rPr>
          <w:rFonts w:ascii="Calibri" w:cs="Calibri" w:eastAsia="Calibri" w:hAnsi="Calibri"/>
          <w:sz w:val="22"/>
          <w:szCs w:val="22"/>
        </w:rPr>
        <w:t xml:space="preserve">NIN (National Identification Number) — verified live against NIMC API; the verified flag persists with the record.</w:t>
      </w:r>
    </w:p>
    <w:p>
      <w:pPr>
        <w:pStyle w:val="ListParagraph"/>
        <w:numPr>
          <w:ilvl w:val="0"/>
          <w:numId w:val="2"/>
        </w:numPr>
        <w:spacing w:after="40" w:before="40" w:line="280"/>
      </w:pPr>
      <w:r>
        <w:rPr>
          <w:rFonts w:ascii="Calibri" w:cs="Calibri" w:eastAsia="Calibri" w:hAnsi="Calibri"/>
          <w:sz w:val="22"/>
          <w:szCs w:val="22"/>
        </w:rPr>
        <w:t xml:space="preserve">BVN — for financial reconciliation only, never displayed.</w:t>
      </w:r>
    </w:p>
    <w:p>
      <w:pPr>
        <w:pStyle w:val="ListParagraph"/>
        <w:numPr>
          <w:ilvl w:val="0"/>
          <w:numId w:val="2"/>
        </w:numPr>
        <w:spacing w:after="40" w:before="40" w:line="280"/>
      </w:pPr>
      <w:r>
        <w:rPr>
          <w:rFonts w:ascii="Calibri" w:cs="Calibri" w:eastAsia="Calibri" w:hAnsi="Calibri"/>
          <w:sz w:val="22"/>
          <w:szCs w:val="22"/>
        </w:rPr>
        <w:t xml:space="preserve">Driver's License, Voter's Card, International Passport — captured as image and OCR-extracted.</w:t>
      </w:r>
    </w:p>
    <w:p>
      <w:pPr>
        <w:pStyle w:val="ListParagraph"/>
        <w:numPr>
          <w:ilvl w:val="0"/>
          <w:numId w:val="2"/>
        </w:numPr>
        <w:spacing w:after="40" w:before="40" w:line="280"/>
      </w:pPr>
      <w:r>
        <w:rPr>
          <w:rFonts w:ascii="Calibri" w:cs="Calibri" w:eastAsia="Calibri" w:hAnsi="Calibri"/>
          <w:sz w:val="22"/>
          <w:szCs w:val="22"/>
        </w:rPr>
        <w:t xml:space="preserve">Biometric capture: fingerprint (using PCSC or biometric SDK) and/or face (mobile camera). Used for re-identification on subsequent visits.</w:t>
      </w:r>
    </w:p>
    <w:p>
      <w:pPr>
        <w:pStyle w:val="Heading3"/>
        <w:spacing w:after="80" w:before="200"/>
      </w:pPr>
      <w:r>
        <w:rPr>
          <w:rFonts w:ascii="Calibri" w:cs="Calibri" w:eastAsia="Calibri" w:hAnsi="Calibri"/>
          <w:b/>
          <w:bCs/>
          <w:color w:val="059669"/>
          <w:sz w:val="24"/>
          <w:szCs w:val="24"/>
        </w:rPr>
        <w:t xml:space="preserve">Insurance &amp; Payer Capture</w:t>
      </w:r>
    </w:p>
    <w:p>
      <w:pPr>
        <w:pStyle w:val="ListParagraph"/>
        <w:numPr>
          <w:ilvl w:val="0"/>
          <w:numId w:val="2"/>
        </w:numPr>
        <w:spacing w:after="40" w:before="40" w:line="280"/>
      </w:pPr>
      <w:r>
        <w:rPr>
          <w:rFonts w:ascii="Calibri" w:cs="Calibri" w:eastAsia="Calibri" w:hAnsi="Calibri"/>
          <w:sz w:val="22"/>
          <w:szCs w:val="22"/>
        </w:rPr>
        <w:t xml:space="preserve">Multiple payers per patient: NHIA enrolment ID, HMO membership card (with HMO name and plan), state insurance ID, employer retainer code.</w:t>
      </w:r>
    </w:p>
    <w:p>
      <w:pPr>
        <w:pStyle w:val="ListParagraph"/>
        <w:numPr>
          <w:ilvl w:val="0"/>
          <w:numId w:val="2"/>
        </w:numPr>
        <w:spacing w:after="40" w:before="40" w:line="280"/>
      </w:pPr>
      <w:r>
        <w:rPr>
          <w:rFonts w:ascii="Calibri" w:cs="Calibri" w:eastAsia="Calibri" w:hAnsi="Calibri"/>
          <w:sz w:val="22"/>
          <w:szCs w:val="22"/>
        </w:rPr>
        <w:t xml:space="preserve">Each payer linked to a benefit package with copay percentages, formulary, and excluded services.</w:t>
      </w:r>
    </w:p>
    <w:p>
      <w:pPr>
        <w:pStyle w:val="ListParagraph"/>
        <w:numPr>
          <w:ilvl w:val="0"/>
          <w:numId w:val="2"/>
        </w:numPr>
        <w:spacing w:after="40" w:before="40" w:line="280"/>
      </w:pPr>
      <w:r>
        <w:rPr>
          <w:rFonts w:ascii="Calibri" w:cs="Calibri" w:eastAsia="Calibri" w:hAnsi="Calibri"/>
          <w:sz w:val="22"/>
          <w:szCs w:val="22"/>
        </w:rPr>
        <w:t xml:space="preserve">Live verification with HMO API where available; otherwise scanned card and authorization workflow.</w:t>
      </w:r>
    </w:p>
    <w:p>
      <w:pPr>
        <w:pStyle w:val="Heading2"/>
        <w:spacing w:after="120" w:before="280"/>
      </w:pPr>
      <w:r>
        <w:rPr>
          <w:rFonts w:ascii="Calibri" w:cs="Calibri" w:eastAsia="Calibri" w:hAnsi="Calibri"/>
          <w:b/>
          <w:bCs/>
          <w:color w:val="0B3D3A"/>
          <w:sz w:val="28"/>
          <w:szCs w:val="28"/>
        </w:rPr>
        <w:t xml:space="preserve">6.2 Deduplication &amp; Master Patient Index (MPI)</w:t>
      </w:r>
    </w:p>
    <w:p>
      <w:pPr>
        <w:spacing w:after="60" w:before="60" w:line="300"/>
      </w:pPr>
      <w:r>
        <w:rPr>
          <w:rFonts w:ascii="Calibri" w:cs="Calibri" w:eastAsia="Calibri" w:hAnsi="Calibri"/>
          <w:sz w:val="22"/>
          <w:szCs w:val="22"/>
        </w:rPr>
        <w:t xml:space="preserve">Duplicate patient records are the single largest data quality problem in Nigerian hospitals. ThriveHealth uses probabilistic matching across name (with phonetic algorithms tuned for Yoruba, Igbo, Hausa, and Fulani names), date of birth, phone, NIN, and biometric. Matches above 90% confidence prompt automatic merge confirmation; 70–90% are queued for review by a Health Information Manager.</w:t>
      </w:r>
    </w:p>
    <w:p>
      <w:pPr>
        <w:pStyle w:val="Heading3"/>
        <w:spacing w:after="80" w:before="200"/>
      </w:pPr>
      <w:r>
        <w:rPr>
          <w:rFonts w:ascii="Calibri" w:cs="Calibri" w:eastAsia="Calibri" w:hAnsi="Calibri"/>
          <w:b/>
          <w:bCs/>
          <w:color w:val="059669"/>
          <w:sz w:val="24"/>
          <w:szCs w:val="24"/>
        </w:rPr>
        <w:t xml:space="preserve">Merge &amp; Unmerge</w:t>
      </w:r>
    </w:p>
    <w:p>
      <w:pPr>
        <w:pStyle w:val="ListParagraph"/>
        <w:numPr>
          <w:ilvl w:val="0"/>
          <w:numId w:val="2"/>
        </w:numPr>
        <w:spacing w:after="40" w:before="40" w:line="280"/>
      </w:pPr>
      <w:r>
        <w:rPr>
          <w:rFonts w:ascii="Calibri" w:cs="Calibri" w:eastAsia="Calibri" w:hAnsi="Calibri"/>
          <w:sz w:val="22"/>
          <w:szCs w:val="22"/>
        </w:rPr>
        <w:t xml:space="preserve">Merging combines two records into one master record. The non-master record's history is preserved as an alias — searches still find it.</w:t>
      </w:r>
    </w:p>
    <w:p>
      <w:pPr>
        <w:pStyle w:val="ListParagraph"/>
        <w:numPr>
          <w:ilvl w:val="0"/>
          <w:numId w:val="2"/>
        </w:numPr>
        <w:spacing w:after="40" w:before="40" w:line="280"/>
      </w:pPr>
      <w:r>
        <w:rPr>
          <w:rFonts w:ascii="Calibri" w:cs="Calibri" w:eastAsia="Calibri" w:hAnsi="Calibri"/>
          <w:sz w:val="22"/>
          <w:szCs w:val="22"/>
        </w:rPr>
        <w:t xml:space="preserve">Merges are reversible for 30 days, after which they require system administrator action.</w:t>
      </w:r>
    </w:p>
    <w:p>
      <w:pPr>
        <w:pStyle w:val="ListParagraph"/>
        <w:numPr>
          <w:ilvl w:val="0"/>
          <w:numId w:val="2"/>
        </w:numPr>
        <w:spacing w:after="40" w:before="40" w:line="280"/>
      </w:pPr>
      <w:r>
        <w:rPr>
          <w:rFonts w:ascii="Calibri" w:cs="Calibri" w:eastAsia="Calibri" w:hAnsi="Calibri"/>
          <w:sz w:val="22"/>
          <w:szCs w:val="22"/>
        </w:rPr>
        <w:t xml:space="preserve">Every merge logs who, when, and why; appears on the patient's audit timeline.</w:t>
      </w:r>
    </w:p>
    <w:p>
      <w:pPr>
        <w:pStyle w:val="Heading2"/>
        <w:spacing w:after="120" w:before="280"/>
      </w:pPr>
      <w:r>
        <w:rPr>
          <w:rFonts w:ascii="Calibri" w:cs="Calibri" w:eastAsia="Calibri" w:hAnsi="Calibri"/>
          <w:b/>
          <w:bCs/>
          <w:color w:val="0B3D3A"/>
          <w:sz w:val="28"/>
          <w:szCs w:val="28"/>
        </w:rPr>
        <w:t xml:space="preserve">6.3 The Electronic Medical Record</w:t>
      </w:r>
    </w:p>
    <w:p>
      <w:pPr>
        <w:spacing w:after="60" w:before="60" w:line="300"/>
      </w:pPr>
      <w:r>
        <w:rPr>
          <w:rFonts w:ascii="Calibri" w:cs="Calibri" w:eastAsia="Calibri" w:hAnsi="Calibri"/>
          <w:sz w:val="22"/>
          <w:szCs w:val="22"/>
        </w:rPr>
        <w:t xml:space="preserve">The EMR is structured for clinical safety, fast retrieval, and regulatory completeness. Every encounter, regardless of department, contributes to a single longitudinal record.</w:t>
      </w:r>
    </w:p>
    <w:p>
      <w:pPr>
        <w:pStyle w:val="Heading3"/>
        <w:spacing w:after="80" w:before="200"/>
      </w:pPr>
      <w:r>
        <w:rPr>
          <w:rFonts w:ascii="Calibri" w:cs="Calibri" w:eastAsia="Calibri" w:hAnsi="Calibri"/>
          <w:b/>
          <w:bCs/>
          <w:color w:val="059669"/>
          <w:sz w:val="24"/>
          <w:szCs w:val="24"/>
        </w:rPr>
        <w:t xml:space="preserve">Patient Summary (Header)</w:t>
      </w:r>
    </w:p>
    <w:p>
      <w:pPr>
        <w:spacing w:after="60" w:before="60" w:line="300"/>
      </w:pPr>
      <w:r>
        <w:rPr>
          <w:rFonts w:ascii="Calibri" w:cs="Calibri" w:eastAsia="Calibri" w:hAnsi="Calibri"/>
          <w:sz w:val="22"/>
          <w:szCs w:val="22"/>
        </w:rPr>
        <w:t xml:space="preserve">Always visible at the top of any patient screen: photo, hospital number, age (auto-calculated, with 'months' for under-twos), sex, allergies (red banner if any), active problems, current medications, last visit, payer status, NIN-verified flag.</w:t>
      </w:r>
    </w:p>
    <w:p>
      <w:pPr>
        <w:pStyle w:val="Heading3"/>
        <w:spacing w:after="80" w:before="200"/>
      </w:pPr>
      <w:r>
        <w:rPr>
          <w:rFonts w:ascii="Calibri" w:cs="Calibri" w:eastAsia="Calibri" w:hAnsi="Calibri"/>
          <w:b/>
          <w:bCs/>
          <w:color w:val="059669"/>
          <w:sz w:val="24"/>
          <w:szCs w:val="24"/>
        </w:rPr>
        <w:t xml:space="preserve">Encounter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Encounter Type</w:t>
            </w:r>
          </w:p>
        </w:tc>
        <w:tc>
          <w:tcPr>
            <w:tcW w:type="dxa" w:w="636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Captured Data</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OPD Visit</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Outpatient consultation. SOAP note, orders, prescription, follow-up plan.</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A&amp;E Visit</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Emergency presentation with triage category (1–5), trauma score, disposition.</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Admission</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Hospital stay with daily clinical notes, drug chart, observation chart, fluid balance, discharge summary.</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Theatre</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Surgical record with pre-op assessment, anaesthesia chart, operative note, post-op orders.</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Antenatal Visit</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Per-visit ANC card with gestational age, vitals, fundal height, foetal heart, scan findings, risk score.</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Labour &amp; Delivery</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Partograph, delivery summary, neonatal record.</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Immunization</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Vaccine, dose, batch, site, AEFI follow-up.</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Lab</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Specimens, tests, results with reference ranges, authorizing scientist.</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Imaging</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Modality, indication, report, DICOM link.</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Procedure</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Minor procedures (suturing, I&amp;D, biopsy) with operator and consent.</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Telemedicine</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Video session record, consent, recording (if patient agrees), prescription.</w:t>
            </w:r>
          </w:p>
        </w:tc>
      </w:tr>
    </w:tbl>
    <w:p>
      <w:pPr>
        <w:pStyle w:val="Heading3"/>
        <w:spacing w:after="80" w:before="200"/>
      </w:pPr>
      <w:r>
        <w:rPr>
          <w:rFonts w:ascii="Calibri" w:cs="Calibri" w:eastAsia="Calibri" w:hAnsi="Calibri"/>
          <w:b/>
          <w:bCs/>
          <w:color w:val="059669"/>
          <w:sz w:val="24"/>
          <w:szCs w:val="24"/>
        </w:rPr>
        <w:t xml:space="preserve">Clinical Documentation</w:t>
      </w:r>
    </w:p>
    <w:p>
      <w:pPr>
        <w:pStyle w:val="ListParagraph"/>
        <w:numPr>
          <w:ilvl w:val="0"/>
          <w:numId w:val="2"/>
        </w:numPr>
        <w:spacing w:after="40" w:before="40" w:line="280"/>
      </w:pPr>
      <w:r>
        <w:rPr>
          <w:rFonts w:ascii="Calibri" w:cs="Calibri" w:eastAsia="Calibri" w:hAnsi="Calibri"/>
          <w:sz w:val="22"/>
          <w:szCs w:val="22"/>
        </w:rPr>
        <w:t xml:space="preserve">SOAP-formatted notes (Subjective, Objective, Assessment, Plan) with structured templates per specialty — Internal Medicine, Surgery, Obstetrics, Paediatrics, Psychiatry, etc.</w:t>
      </w:r>
    </w:p>
    <w:p>
      <w:pPr>
        <w:pStyle w:val="ListParagraph"/>
        <w:numPr>
          <w:ilvl w:val="0"/>
          <w:numId w:val="2"/>
        </w:numPr>
        <w:spacing w:after="40" w:before="40" w:line="280"/>
      </w:pPr>
      <w:r>
        <w:rPr>
          <w:rFonts w:ascii="Calibri" w:cs="Calibri" w:eastAsia="Calibri" w:hAnsi="Calibri"/>
          <w:sz w:val="22"/>
          <w:szCs w:val="22"/>
        </w:rPr>
        <w:t xml:space="preserve">Voice-to-text in English and Pidgin for fast note dictation on mobile.</w:t>
      </w:r>
    </w:p>
    <w:p>
      <w:pPr>
        <w:pStyle w:val="ListParagraph"/>
        <w:numPr>
          <w:ilvl w:val="0"/>
          <w:numId w:val="2"/>
        </w:numPr>
        <w:spacing w:after="40" w:before="40" w:line="280"/>
      </w:pPr>
      <w:r>
        <w:rPr>
          <w:rFonts w:ascii="Calibri" w:cs="Calibri" w:eastAsia="Calibri" w:hAnsi="Calibri"/>
          <w:sz w:val="22"/>
          <w:szCs w:val="22"/>
        </w:rPr>
        <w:t xml:space="preserve">Smart phrases ('dotphrases'): clinicians create personal shortcuts that expand into common findings or plans.</w:t>
      </w:r>
    </w:p>
    <w:p>
      <w:pPr>
        <w:pStyle w:val="ListParagraph"/>
        <w:numPr>
          <w:ilvl w:val="0"/>
          <w:numId w:val="2"/>
        </w:numPr>
        <w:spacing w:after="40" w:before="40" w:line="280"/>
      </w:pPr>
      <w:r>
        <w:rPr>
          <w:rFonts w:ascii="Calibri" w:cs="Calibri" w:eastAsia="Calibri" w:hAnsi="Calibri"/>
          <w:sz w:val="22"/>
          <w:szCs w:val="22"/>
        </w:rPr>
        <w:t xml:space="preserve">Problem list with onset, status (active, resolved, chronic), and SNOMED coding.</w:t>
      </w:r>
    </w:p>
    <w:p>
      <w:pPr>
        <w:pStyle w:val="ListParagraph"/>
        <w:numPr>
          <w:ilvl w:val="0"/>
          <w:numId w:val="2"/>
        </w:numPr>
        <w:spacing w:after="40" w:before="40" w:line="280"/>
      </w:pPr>
      <w:r>
        <w:rPr>
          <w:rFonts w:ascii="Calibri" w:cs="Calibri" w:eastAsia="Calibri" w:hAnsi="Calibri"/>
          <w:sz w:val="22"/>
          <w:szCs w:val="22"/>
        </w:rPr>
        <w:t xml:space="preserve">Allergy list with reaction, severity, and reaction history. System hard-blocks ordering of any drug that crosses an allergy.</w:t>
      </w:r>
    </w:p>
    <w:p>
      <w:pPr>
        <w:pStyle w:val="ListParagraph"/>
        <w:numPr>
          <w:ilvl w:val="0"/>
          <w:numId w:val="2"/>
        </w:numPr>
        <w:spacing w:after="40" w:before="40" w:line="280"/>
      </w:pPr>
      <w:r>
        <w:rPr>
          <w:rFonts w:ascii="Calibri" w:cs="Calibri" w:eastAsia="Calibri" w:hAnsi="Calibri"/>
          <w:sz w:val="22"/>
          <w:szCs w:val="22"/>
        </w:rPr>
        <w:t xml:space="preserve">Medication list (current and historical) with reconciliation at every admission and discharge.</w:t>
      </w:r>
    </w:p>
    <w:p>
      <w:pPr>
        <w:pStyle w:val="ListParagraph"/>
        <w:numPr>
          <w:ilvl w:val="0"/>
          <w:numId w:val="2"/>
        </w:numPr>
        <w:spacing w:after="40" w:before="40" w:line="280"/>
      </w:pPr>
      <w:r>
        <w:rPr>
          <w:rFonts w:ascii="Calibri" w:cs="Calibri" w:eastAsia="Calibri" w:hAnsi="Calibri"/>
          <w:sz w:val="22"/>
          <w:szCs w:val="22"/>
        </w:rPr>
        <w:t xml:space="preserve">Family history, social history (smoking, alcohol, occupation), surgical history, immunization history.</w:t>
      </w:r>
    </w:p>
    <w:p>
      <w:pPr>
        <w:pStyle w:val="Heading3"/>
        <w:spacing w:after="80" w:before="200"/>
      </w:pPr>
      <w:r>
        <w:rPr>
          <w:rFonts w:ascii="Calibri" w:cs="Calibri" w:eastAsia="Calibri" w:hAnsi="Calibri"/>
          <w:b/>
          <w:bCs/>
          <w:color w:val="059669"/>
          <w:sz w:val="24"/>
          <w:szCs w:val="24"/>
        </w:rPr>
        <w:t xml:space="preserve">Vitals &amp; Observations</w:t>
      </w:r>
    </w:p>
    <w:p>
      <w:pPr>
        <w:pStyle w:val="ListParagraph"/>
        <w:numPr>
          <w:ilvl w:val="0"/>
          <w:numId w:val="2"/>
        </w:numPr>
        <w:spacing w:after="40" w:before="40" w:line="280"/>
      </w:pPr>
      <w:r>
        <w:rPr>
          <w:rFonts w:ascii="Calibri" w:cs="Calibri" w:eastAsia="Calibri" w:hAnsi="Calibri"/>
          <w:sz w:val="22"/>
          <w:szCs w:val="22"/>
        </w:rPr>
        <w:t xml:space="preserve">Quick capture of BP, HR, RR, Temp, SpO₂, Weight, Height, BMI, Pain Score, GCS.</w:t>
      </w:r>
    </w:p>
    <w:p>
      <w:pPr>
        <w:pStyle w:val="ListParagraph"/>
        <w:numPr>
          <w:ilvl w:val="0"/>
          <w:numId w:val="2"/>
        </w:numPr>
        <w:spacing w:after="40" w:before="40" w:line="280"/>
      </w:pPr>
      <w:r>
        <w:rPr>
          <w:rFonts w:ascii="Calibri" w:cs="Calibri" w:eastAsia="Calibri" w:hAnsi="Calibri"/>
          <w:sz w:val="22"/>
          <w:szCs w:val="22"/>
        </w:rPr>
        <w:t xml:space="preserve">Auto-calculated MEWS / NEWS2 / PEWS / qSOFA scores with colour-coded escalation.</w:t>
      </w:r>
    </w:p>
    <w:p>
      <w:pPr>
        <w:pStyle w:val="ListParagraph"/>
        <w:numPr>
          <w:ilvl w:val="0"/>
          <w:numId w:val="2"/>
        </w:numPr>
        <w:spacing w:after="40" w:before="40" w:line="280"/>
      </w:pPr>
      <w:r>
        <w:rPr>
          <w:rFonts w:ascii="Calibri" w:cs="Calibri" w:eastAsia="Calibri" w:hAnsi="Calibri"/>
          <w:sz w:val="22"/>
          <w:szCs w:val="22"/>
        </w:rPr>
        <w:t xml:space="preserve">Paediatric growth charts (WHO and CDC) with percentile plotting.</w:t>
      </w:r>
    </w:p>
    <w:p>
      <w:pPr>
        <w:pStyle w:val="ListParagraph"/>
        <w:numPr>
          <w:ilvl w:val="0"/>
          <w:numId w:val="2"/>
        </w:numPr>
        <w:spacing w:after="40" w:before="40" w:line="280"/>
      </w:pPr>
      <w:r>
        <w:rPr>
          <w:rFonts w:ascii="Calibri" w:cs="Calibri" w:eastAsia="Calibri" w:hAnsi="Calibri"/>
          <w:sz w:val="22"/>
          <w:szCs w:val="22"/>
        </w:rPr>
        <w:t xml:space="preserve">Trend graphs across visits and admissions.</w:t>
      </w:r>
    </w:p>
    <w:p>
      <w:pPr>
        <w:pStyle w:val="Heading3"/>
        <w:spacing w:after="80" w:before="200"/>
      </w:pPr>
      <w:r>
        <w:rPr>
          <w:rFonts w:ascii="Calibri" w:cs="Calibri" w:eastAsia="Calibri" w:hAnsi="Calibri"/>
          <w:b/>
          <w:bCs/>
          <w:color w:val="059669"/>
          <w:sz w:val="24"/>
          <w:szCs w:val="24"/>
        </w:rPr>
        <w:t xml:space="preserve">Clinical Decision Support</w:t>
      </w:r>
    </w:p>
    <w:p>
      <w:pPr>
        <w:pStyle w:val="ListParagraph"/>
        <w:numPr>
          <w:ilvl w:val="0"/>
          <w:numId w:val="2"/>
        </w:numPr>
        <w:spacing w:after="40" w:before="40" w:line="280"/>
      </w:pPr>
      <w:r>
        <w:rPr>
          <w:rFonts w:ascii="Calibri" w:cs="Calibri" w:eastAsia="Calibri" w:hAnsi="Calibri"/>
          <w:sz w:val="22"/>
          <w:szCs w:val="22"/>
        </w:rPr>
        <w:t xml:space="preserve">Drug-drug, drug-disease, drug-allergy, and drug-pregnancy interaction checking on every prescription.</w:t>
      </w:r>
    </w:p>
    <w:p>
      <w:pPr>
        <w:pStyle w:val="ListParagraph"/>
        <w:numPr>
          <w:ilvl w:val="0"/>
          <w:numId w:val="2"/>
        </w:numPr>
        <w:spacing w:after="40" w:before="40" w:line="280"/>
      </w:pPr>
      <w:r>
        <w:rPr>
          <w:rFonts w:ascii="Calibri" w:cs="Calibri" w:eastAsia="Calibri" w:hAnsi="Calibri"/>
          <w:sz w:val="22"/>
          <w:szCs w:val="22"/>
        </w:rPr>
        <w:t xml:space="preserve">Dose calculators by weight (paediatric mg/kg) and by renal function (CrCl/eGFR).</w:t>
      </w:r>
    </w:p>
    <w:p>
      <w:pPr>
        <w:pStyle w:val="ListParagraph"/>
        <w:numPr>
          <w:ilvl w:val="0"/>
          <w:numId w:val="2"/>
        </w:numPr>
        <w:spacing w:after="40" w:before="40" w:line="280"/>
      </w:pPr>
      <w:r>
        <w:rPr>
          <w:rFonts w:ascii="Calibri" w:cs="Calibri" w:eastAsia="Calibri" w:hAnsi="Calibri"/>
          <w:sz w:val="22"/>
          <w:szCs w:val="22"/>
        </w:rPr>
        <w:t xml:space="preserve">Alerts for sepsis, AKI, abnormal vitals trends — tuned to avoid alert fatigue with severity tiers.</w:t>
      </w:r>
    </w:p>
    <w:p>
      <w:pPr>
        <w:pStyle w:val="ListParagraph"/>
        <w:numPr>
          <w:ilvl w:val="0"/>
          <w:numId w:val="2"/>
        </w:numPr>
        <w:spacing w:after="40" w:before="40" w:line="280"/>
      </w:pPr>
      <w:r>
        <w:rPr>
          <w:rFonts w:ascii="Calibri" w:cs="Calibri" w:eastAsia="Calibri" w:hAnsi="Calibri"/>
          <w:sz w:val="22"/>
          <w:szCs w:val="22"/>
        </w:rPr>
        <w:t xml:space="preserve">Care pathways for common Nigerian conditions: uncomplicated malaria, severe malaria, typhoid, hypertension, diabetes, HIV, TB, sickle cell crisis, asthma, pre-eclampsia, eclampsia, neonatal sepsis.</w:t>
      </w:r>
    </w:p>
    <w:p>
      <w:pPr>
        <w:pStyle w:val="Heading2"/>
        <w:spacing w:after="120" w:before="280"/>
      </w:pPr>
      <w:r>
        <w:rPr>
          <w:rFonts w:ascii="Calibri" w:cs="Calibri" w:eastAsia="Calibri" w:hAnsi="Calibri"/>
          <w:b/>
          <w:bCs/>
          <w:color w:val="0B3D3A"/>
          <w:sz w:val="28"/>
          <w:szCs w:val="28"/>
        </w:rPr>
        <w:t xml:space="preserve">6.4 Documents, Images &amp; Attachments</w:t>
      </w:r>
    </w:p>
    <w:p>
      <w:pPr>
        <w:pStyle w:val="ListParagraph"/>
        <w:numPr>
          <w:ilvl w:val="0"/>
          <w:numId w:val="2"/>
        </w:numPr>
        <w:spacing w:after="40" w:before="40" w:line="280"/>
      </w:pPr>
      <w:r>
        <w:rPr>
          <w:rFonts w:ascii="Calibri" w:cs="Calibri" w:eastAsia="Calibri" w:hAnsi="Calibri"/>
          <w:sz w:val="22"/>
          <w:szCs w:val="22"/>
        </w:rPr>
        <w:t xml:space="preserve">Scan or photograph existing paper case notes during migration; OCR for searchable text.</w:t>
      </w:r>
    </w:p>
    <w:p>
      <w:pPr>
        <w:pStyle w:val="ListParagraph"/>
        <w:numPr>
          <w:ilvl w:val="0"/>
          <w:numId w:val="2"/>
        </w:numPr>
        <w:spacing w:after="40" w:before="40" w:line="280"/>
      </w:pPr>
      <w:r>
        <w:rPr>
          <w:rFonts w:ascii="Calibri" w:cs="Calibri" w:eastAsia="Calibri" w:hAnsi="Calibri"/>
          <w:sz w:val="22"/>
          <w:szCs w:val="22"/>
        </w:rPr>
        <w:t xml:space="preserve">Attach external lab results, scan reports, referral letters.</w:t>
      </w:r>
    </w:p>
    <w:p>
      <w:pPr>
        <w:pStyle w:val="ListParagraph"/>
        <w:numPr>
          <w:ilvl w:val="0"/>
          <w:numId w:val="2"/>
        </w:numPr>
        <w:spacing w:after="40" w:before="40" w:line="280"/>
      </w:pPr>
      <w:r>
        <w:rPr>
          <w:rFonts w:ascii="Calibri" w:cs="Calibri" w:eastAsia="Calibri" w:hAnsi="Calibri"/>
          <w:sz w:val="22"/>
          <w:szCs w:val="22"/>
        </w:rPr>
        <w:t xml:space="preserve">Photographs of wounds, rashes, or surgical sites with date stamps for tracking.</w:t>
      </w:r>
    </w:p>
    <w:p>
      <w:pPr>
        <w:pStyle w:val="ListParagraph"/>
        <w:numPr>
          <w:ilvl w:val="0"/>
          <w:numId w:val="2"/>
        </w:numPr>
        <w:spacing w:after="40" w:before="40" w:line="280"/>
      </w:pPr>
      <w:r>
        <w:rPr>
          <w:rFonts w:ascii="Calibri" w:cs="Calibri" w:eastAsia="Calibri" w:hAnsi="Calibri"/>
          <w:sz w:val="22"/>
          <w:szCs w:val="22"/>
        </w:rPr>
        <w:t xml:space="preserve">Voice notes (private to clinician) for handover.</w:t>
      </w:r>
    </w:p>
    <w:p>
      <w:pPr>
        <w:pStyle w:val="ListParagraph"/>
        <w:numPr>
          <w:ilvl w:val="0"/>
          <w:numId w:val="2"/>
        </w:numPr>
        <w:spacing w:after="40" w:before="40" w:line="280"/>
      </w:pPr>
      <w:r>
        <w:rPr>
          <w:rFonts w:ascii="Calibri" w:cs="Calibri" w:eastAsia="Calibri" w:hAnsi="Calibri"/>
          <w:sz w:val="22"/>
          <w:szCs w:val="22"/>
        </w:rPr>
        <w:t xml:space="preserve">All documents searchable via full-text and tagged metadata.</w:t>
      </w:r>
    </w:p>
    <w:p>
      <w:pPr>
        <w:pStyle w:val="Heading1"/>
        <w:pageBreakBefore/>
        <w:spacing w:after="160" w:before="360"/>
      </w:pPr>
      <w:r>
        <w:rPr>
          <w:rFonts w:ascii="Calibri" w:cs="Calibri" w:eastAsia="Calibri" w:hAnsi="Calibri"/>
          <w:b/>
          <w:bCs/>
          <w:color w:val="0F766E"/>
          <w:sz w:val="36"/>
          <w:szCs w:val="36"/>
        </w:rPr>
        <w:t xml:space="preserve">7. Appointment Scheduling &amp; Queue Management</w:t>
      </w:r>
    </w:p>
    <w:p>
      <w:pPr>
        <w:pStyle w:val="Heading2"/>
        <w:spacing w:after="120" w:before="280"/>
      </w:pPr>
      <w:r>
        <w:rPr>
          <w:rFonts w:ascii="Calibri" w:cs="Calibri" w:eastAsia="Calibri" w:hAnsi="Calibri"/>
          <w:b/>
          <w:bCs/>
          <w:color w:val="0B3D3A"/>
          <w:sz w:val="28"/>
          <w:szCs w:val="28"/>
        </w:rPr>
        <w:t xml:space="preserve">7.1 Appointment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Type</w:t>
            </w:r>
          </w:p>
        </w:tc>
        <w:tc>
          <w:tcPr>
            <w:tcW w:type="dxa" w:w="636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Description</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New OPD Consultation</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Walk-in or pre-booked. Default 15–20 min slot.</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Follow-up</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Booked at end of previous visit. Defaults to same clinician where possible.</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Specialist Clinic</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Day-specific clinics (e.g., Cardiology Tuesdays). Capacity capped per session.</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Theatre Booking</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Pre-op clinic appointment, surgery date, anaesthesia review.</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Antenatal Visit</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Auto-scheduled by gestational age (4-weekly to 28w, 2-weekly to 36w, weekly to delivery).</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Immunization</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Scheduled per Nigerian National Programme on Immunization (NPI) calendar.</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Procedure / Day Case</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Endoscopy, dialysis, chemotherapy, dressings.</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Telemedicine</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Virtual consultation slot.</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Home Visit</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For mobile clinicians, with route optimization.</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Group Sessions</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Diabetes clinic, antenatal class, mental health group.</w:t>
            </w:r>
          </w:p>
        </w:tc>
      </w:tr>
    </w:tbl>
    <w:p>
      <w:pPr>
        <w:pStyle w:val="Heading2"/>
        <w:spacing w:after="120" w:before="280"/>
      </w:pPr>
      <w:r>
        <w:rPr>
          <w:rFonts w:ascii="Calibri" w:cs="Calibri" w:eastAsia="Calibri" w:hAnsi="Calibri"/>
          <w:b/>
          <w:bCs/>
          <w:color w:val="0B3D3A"/>
          <w:sz w:val="28"/>
          <w:szCs w:val="28"/>
        </w:rPr>
        <w:t xml:space="preserve">7.2 Booking Channels</w:t>
      </w:r>
    </w:p>
    <w:p>
      <w:pPr>
        <w:pStyle w:val="ListParagraph"/>
        <w:numPr>
          <w:ilvl w:val="0"/>
          <w:numId w:val="2"/>
        </w:numPr>
        <w:spacing w:after="40" w:before="40" w:line="280"/>
      </w:pPr>
      <w:r>
        <w:rPr>
          <w:rFonts w:ascii="Calibri" w:cs="Calibri" w:eastAsia="Calibri" w:hAnsi="Calibri"/>
          <w:sz w:val="22"/>
          <w:szCs w:val="22"/>
        </w:rPr>
        <w:t xml:space="preserve">Front desk booking by Receptionist.</w:t>
      </w:r>
    </w:p>
    <w:p>
      <w:pPr>
        <w:pStyle w:val="ListParagraph"/>
        <w:numPr>
          <w:ilvl w:val="0"/>
          <w:numId w:val="2"/>
        </w:numPr>
        <w:spacing w:after="40" w:before="40" w:line="280"/>
      </w:pPr>
      <w:r>
        <w:rPr>
          <w:rFonts w:ascii="Calibri" w:cs="Calibri" w:eastAsia="Calibri" w:hAnsi="Calibri"/>
          <w:sz w:val="22"/>
          <w:szCs w:val="22"/>
        </w:rPr>
        <w:t xml:space="preserve">Patient self-service via web portal or mobile app.</w:t>
      </w:r>
    </w:p>
    <w:p>
      <w:pPr>
        <w:pStyle w:val="ListParagraph"/>
        <w:numPr>
          <w:ilvl w:val="0"/>
          <w:numId w:val="2"/>
        </w:numPr>
        <w:spacing w:after="40" w:before="40" w:line="280"/>
      </w:pPr>
      <w:r>
        <w:rPr>
          <w:rFonts w:ascii="Calibri" w:cs="Calibri" w:eastAsia="Calibri" w:hAnsi="Calibri"/>
          <w:sz w:val="22"/>
          <w:szCs w:val="22"/>
        </w:rPr>
        <w:t xml:space="preserve">USSD short code for feature-phone users (e.g., *347*VHEALTH#).</w:t>
      </w:r>
    </w:p>
    <w:p>
      <w:pPr>
        <w:pStyle w:val="ListParagraph"/>
        <w:numPr>
          <w:ilvl w:val="0"/>
          <w:numId w:val="2"/>
        </w:numPr>
        <w:spacing w:after="40" w:before="40" w:line="280"/>
      </w:pPr>
      <w:r>
        <w:rPr>
          <w:rFonts w:ascii="Calibri" w:cs="Calibri" w:eastAsia="Calibri" w:hAnsi="Calibri"/>
          <w:sz w:val="22"/>
          <w:szCs w:val="22"/>
        </w:rPr>
        <w:t xml:space="preserve">WhatsApp Business booking with conversational UX in English and major Nigerian languages.</w:t>
      </w:r>
    </w:p>
    <w:p>
      <w:pPr>
        <w:pStyle w:val="ListParagraph"/>
        <w:numPr>
          <w:ilvl w:val="0"/>
          <w:numId w:val="2"/>
        </w:numPr>
        <w:spacing w:after="40" w:before="40" w:line="280"/>
      </w:pPr>
      <w:r>
        <w:rPr>
          <w:rFonts w:ascii="Calibri" w:cs="Calibri" w:eastAsia="Calibri" w:hAnsi="Calibri"/>
          <w:sz w:val="22"/>
          <w:szCs w:val="22"/>
        </w:rPr>
        <w:t xml:space="preserve">SMS booking with template responses.</w:t>
      </w:r>
    </w:p>
    <w:p>
      <w:pPr>
        <w:pStyle w:val="ListParagraph"/>
        <w:numPr>
          <w:ilvl w:val="0"/>
          <w:numId w:val="2"/>
        </w:numPr>
        <w:spacing w:after="40" w:before="40" w:line="280"/>
      </w:pPr>
      <w:r>
        <w:rPr>
          <w:rFonts w:ascii="Calibri" w:cs="Calibri" w:eastAsia="Calibri" w:hAnsi="Calibri"/>
          <w:sz w:val="22"/>
          <w:szCs w:val="22"/>
        </w:rPr>
        <w:t xml:space="preserve">Phone booking through call centre, with operator UI.</w:t>
      </w:r>
    </w:p>
    <w:p>
      <w:pPr>
        <w:pStyle w:val="ListParagraph"/>
        <w:numPr>
          <w:ilvl w:val="0"/>
          <w:numId w:val="2"/>
        </w:numPr>
        <w:spacing w:after="40" w:before="40" w:line="280"/>
      </w:pPr>
      <w:r>
        <w:rPr>
          <w:rFonts w:ascii="Calibri" w:cs="Calibri" w:eastAsia="Calibri" w:hAnsi="Calibri"/>
          <w:sz w:val="22"/>
          <w:szCs w:val="22"/>
        </w:rPr>
        <w:t xml:space="preserve">Referral booking: a referring facility books the appointment directly into the receiving facility's calendar.</w:t>
      </w:r>
    </w:p>
    <w:p>
      <w:pPr>
        <w:pStyle w:val="Heading2"/>
        <w:spacing w:after="120" w:before="280"/>
      </w:pPr>
      <w:r>
        <w:rPr>
          <w:rFonts w:ascii="Calibri" w:cs="Calibri" w:eastAsia="Calibri" w:hAnsi="Calibri"/>
          <w:b/>
          <w:bCs/>
          <w:color w:val="0B3D3A"/>
          <w:sz w:val="28"/>
          <w:szCs w:val="28"/>
        </w:rPr>
        <w:t xml:space="preserve">7.3 Resource &amp; Slot Management</w:t>
      </w:r>
    </w:p>
    <w:p>
      <w:pPr>
        <w:spacing w:after="60" w:before="60" w:line="300"/>
      </w:pPr>
      <w:r>
        <w:rPr>
          <w:rFonts w:ascii="Calibri" w:cs="Calibri" w:eastAsia="Calibri" w:hAnsi="Calibri"/>
          <w:sz w:val="22"/>
          <w:szCs w:val="22"/>
        </w:rPr>
        <w:t xml:space="preserve">Slots are defined by Resource (clinician, room, equipment) and Availability Template (recurring weekly schedule, with exceptions). The scheduler enforces:</w:t>
      </w:r>
    </w:p>
    <w:p>
      <w:pPr>
        <w:pStyle w:val="ListParagraph"/>
        <w:numPr>
          <w:ilvl w:val="0"/>
          <w:numId w:val="2"/>
        </w:numPr>
        <w:spacing w:after="40" w:before="40" w:line="280"/>
      </w:pPr>
      <w:r>
        <w:rPr>
          <w:rFonts w:ascii="Calibri" w:cs="Calibri" w:eastAsia="Calibri" w:hAnsi="Calibri"/>
          <w:sz w:val="22"/>
          <w:szCs w:val="22"/>
        </w:rPr>
        <w:t xml:space="preserve">Clinician leave, conferences, and theatre days — auto-removes consultation slots.</w:t>
      </w:r>
    </w:p>
    <w:p>
      <w:pPr>
        <w:pStyle w:val="ListParagraph"/>
        <w:numPr>
          <w:ilvl w:val="0"/>
          <w:numId w:val="2"/>
        </w:numPr>
        <w:spacing w:after="40" w:before="40" w:line="280"/>
      </w:pPr>
      <w:r>
        <w:rPr>
          <w:rFonts w:ascii="Calibri" w:cs="Calibri" w:eastAsia="Calibri" w:hAnsi="Calibri"/>
          <w:sz w:val="22"/>
          <w:szCs w:val="22"/>
        </w:rPr>
        <w:t xml:space="preserve">Room/equipment double-booking prevention.</w:t>
      </w:r>
    </w:p>
    <w:p>
      <w:pPr>
        <w:pStyle w:val="ListParagraph"/>
        <w:numPr>
          <w:ilvl w:val="0"/>
          <w:numId w:val="2"/>
        </w:numPr>
        <w:spacing w:after="40" w:before="40" w:line="280"/>
      </w:pPr>
      <w:r>
        <w:rPr>
          <w:rFonts w:ascii="Calibri" w:cs="Calibri" w:eastAsia="Calibri" w:hAnsi="Calibri"/>
          <w:sz w:val="22"/>
          <w:szCs w:val="22"/>
        </w:rPr>
        <w:t xml:space="preserve">Specialty matching: a paediatric appointment can only be booked into a paediatrician's slot.</w:t>
      </w:r>
    </w:p>
    <w:p>
      <w:pPr>
        <w:pStyle w:val="ListParagraph"/>
        <w:numPr>
          <w:ilvl w:val="0"/>
          <w:numId w:val="2"/>
        </w:numPr>
        <w:spacing w:after="40" w:before="40" w:line="280"/>
      </w:pPr>
      <w:r>
        <w:rPr>
          <w:rFonts w:ascii="Calibri" w:cs="Calibri" w:eastAsia="Calibri" w:hAnsi="Calibri"/>
          <w:sz w:val="22"/>
          <w:szCs w:val="22"/>
        </w:rPr>
        <w:t xml:space="preserve">Triage-based slot release: urgent referrals can claim priority slots reserved for that purpose.</w:t>
      </w:r>
    </w:p>
    <w:p>
      <w:pPr>
        <w:pStyle w:val="Heading2"/>
        <w:spacing w:after="120" w:before="280"/>
      </w:pPr>
      <w:r>
        <w:rPr>
          <w:rFonts w:ascii="Calibri" w:cs="Calibri" w:eastAsia="Calibri" w:hAnsi="Calibri"/>
          <w:b/>
          <w:bCs/>
          <w:color w:val="0B3D3A"/>
          <w:sz w:val="28"/>
          <w:szCs w:val="28"/>
        </w:rPr>
        <w:t xml:space="preserve">7.4 Reminders, No-Shows &amp; Reschedules</w:t>
      </w:r>
    </w:p>
    <w:p>
      <w:pPr>
        <w:pStyle w:val="ListParagraph"/>
        <w:numPr>
          <w:ilvl w:val="0"/>
          <w:numId w:val="2"/>
        </w:numPr>
        <w:spacing w:after="40" w:before="40" w:line="280"/>
      </w:pPr>
      <w:r>
        <w:rPr>
          <w:rFonts w:ascii="Calibri" w:cs="Calibri" w:eastAsia="Calibri" w:hAnsi="Calibri"/>
          <w:sz w:val="22"/>
          <w:szCs w:val="22"/>
        </w:rPr>
        <w:t xml:space="preserve">Automated reminders 48h, 24h, and 2h before appointment via SMS/WhatsApp.</w:t>
      </w:r>
    </w:p>
    <w:p>
      <w:pPr>
        <w:pStyle w:val="ListParagraph"/>
        <w:numPr>
          <w:ilvl w:val="0"/>
          <w:numId w:val="2"/>
        </w:numPr>
        <w:spacing w:after="40" w:before="40" w:line="280"/>
      </w:pPr>
      <w:r>
        <w:rPr>
          <w:rFonts w:ascii="Calibri" w:cs="Calibri" w:eastAsia="Calibri" w:hAnsi="Calibri"/>
          <w:sz w:val="22"/>
          <w:szCs w:val="22"/>
        </w:rPr>
        <w:t xml:space="preserve">Confirmation request via SMS reply ('Reply YES to confirm, NO to cancel').</w:t>
      </w:r>
    </w:p>
    <w:p>
      <w:pPr>
        <w:pStyle w:val="ListParagraph"/>
        <w:numPr>
          <w:ilvl w:val="0"/>
          <w:numId w:val="2"/>
        </w:numPr>
        <w:spacing w:after="40" w:before="40" w:line="280"/>
      </w:pPr>
      <w:r>
        <w:rPr>
          <w:rFonts w:ascii="Calibri" w:cs="Calibri" w:eastAsia="Calibri" w:hAnsi="Calibri"/>
          <w:sz w:val="22"/>
          <w:szCs w:val="22"/>
        </w:rPr>
        <w:t xml:space="preserve">No-show tracking with auto-rescheduling suggestions.</w:t>
      </w:r>
    </w:p>
    <w:p>
      <w:pPr>
        <w:pStyle w:val="ListParagraph"/>
        <w:numPr>
          <w:ilvl w:val="0"/>
          <w:numId w:val="2"/>
        </w:numPr>
        <w:spacing w:after="40" w:before="40" w:line="280"/>
      </w:pPr>
      <w:r>
        <w:rPr>
          <w:rFonts w:ascii="Calibri" w:cs="Calibri" w:eastAsia="Calibri" w:hAnsi="Calibri"/>
          <w:sz w:val="22"/>
          <w:szCs w:val="22"/>
        </w:rPr>
        <w:t xml:space="preserve">Reschedule by patient via portal or by counter staff with reason capture.</w:t>
      </w:r>
    </w:p>
    <w:p>
      <w:pPr>
        <w:pStyle w:val="ListParagraph"/>
        <w:numPr>
          <w:ilvl w:val="0"/>
          <w:numId w:val="2"/>
        </w:numPr>
        <w:spacing w:after="40" w:before="40" w:line="280"/>
      </w:pPr>
      <w:r>
        <w:rPr>
          <w:rFonts w:ascii="Calibri" w:cs="Calibri" w:eastAsia="Calibri" w:hAnsi="Calibri"/>
          <w:sz w:val="22"/>
          <w:szCs w:val="22"/>
        </w:rPr>
        <w:t xml:space="preserve">Pre-appointment instructions sent automatically: fasting requirements, prep medications, documents to bring.</w:t>
      </w:r>
    </w:p>
    <w:p>
      <w:pPr>
        <w:pStyle w:val="Heading2"/>
        <w:spacing w:after="120" w:before="280"/>
      </w:pPr>
      <w:r>
        <w:rPr>
          <w:rFonts w:ascii="Calibri" w:cs="Calibri" w:eastAsia="Calibri" w:hAnsi="Calibri"/>
          <w:b/>
          <w:bCs/>
          <w:color w:val="0B3D3A"/>
          <w:sz w:val="28"/>
          <w:szCs w:val="28"/>
        </w:rPr>
        <w:t xml:space="preserve">7.5 Queue Management</w:t>
      </w:r>
    </w:p>
    <w:p>
      <w:pPr>
        <w:spacing w:after="60" w:before="60" w:line="300"/>
      </w:pPr>
      <w:r>
        <w:rPr>
          <w:rFonts w:ascii="Calibri" w:cs="Calibri" w:eastAsia="Calibri" w:hAnsi="Calibri"/>
          <w:sz w:val="22"/>
          <w:szCs w:val="22"/>
        </w:rPr>
        <w:t xml:space="preserve">Walk-ins are reality in Nigeria. ThriveHealth manages mixed queues — appointments and walk-ins — with transparent token-based ordering.</w:t>
      </w:r>
    </w:p>
    <w:p>
      <w:pPr>
        <w:pStyle w:val="ListParagraph"/>
        <w:numPr>
          <w:ilvl w:val="0"/>
          <w:numId w:val="2"/>
        </w:numPr>
        <w:spacing w:after="40" w:before="40" w:line="280"/>
      </w:pPr>
      <w:r>
        <w:rPr>
          <w:rFonts w:ascii="Calibri" w:cs="Calibri" w:eastAsia="Calibri" w:hAnsi="Calibri"/>
          <w:sz w:val="22"/>
          <w:szCs w:val="22"/>
        </w:rPr>
        <w:t xml:space="preserve">Tokens issued at front desk or self-service kiosk; printed with QR code.</w:t>
      </w:r>
    </w:p>
    <w:p>
      <w:pPr>
        <w:pStyle w:val="ListParagraph"/>
        <w:numPr>
          <w:ilvl w:val="0"/>
          <w:numId w:val="2"/>
        </w:numPr>
        <w:spacing w:after="40" w:before="40" w:line="280"/>
      </w:pPr>
      <w:r>
        <w:rPr>
          <w:rFonts w:ascii="Calibri" w:cs="Calibri" w:eastAsia="Calibri" w:hAnsi="Calibri"/>
          <w:sz w:val="22"/>
          <w:szCs w:val="22"/>
        </w:rPr>
        <w:t xml:space="preserve">Display boards in waiting areas show current and next tokens per consulting room.</w:t>
      </w:r>
    </w:p>
    <w:p>
      <w:pPr>
        <w:pStyle w:val="ListParagraph"/>
        <w:numPr>
          <w:ilvl w:val="0"/>
          <w:numId w:val="2"/>
        </w:numPr>
        <w:spacing w:after="40" w:before="40" w:line="280"/>
      </w:pPr>
      <w:r>
        <w:rPr>
          <w:rFonts w:ascii="Calibri" w:cs="Calibri" w:eastAsia="Calibri" w:hAnsi="Calibri"/>
          <w:sz w:val="22"/>
          <w:szCs w:val="22"/>
        </w:rPr>
        <w:t xml:space="preserve">Estimated waiting time computed from rolling average consultation duration per clinician.</w:t>
      </w:r>
    </w:p>
    <w:p>
      <w:pPr>
        <w:pStyle w:val="ListParagraph"/>
        <w:numPr>
          <w:ilvl w:val="0"/>
          <w:numId w:val="2"/>
        </w:numPr>
        <w:spacing w:after="40" w:before="40" w:line="280"/>
      </w:pPr>
      <w:r>
        <w:rPr>
          <w:rFonts w:ascii="Calibri" w:cs="Calibri" w:eastAsia="Calibri" w:hAnsi="Calibri"/>
          <w:sz w:val="22"/>
          <w:szCs w:val="22"/>
        </w:rPr>
        <w:t xml:space="preserve">Patient SMS notification when their turn approaches ('You are next in Dr. Adeyemi's queue, please proceed to Room 4').</w:t>
      </w:r>
    </w:p>
    <w:p>
      <w:pPr>
        <w:pStyle w:val="ListParagraph"/>
        <w:numPr>
          <w:ilvl w:val="0"/>
          <w:numId w:val="2"/>
        </w:numPr>
        <w:spacing w:after="40" w:before="40" w:line="280"/>
      </w:pPr>
      <w:r>
        <w:rPr>
          <w:rFonts w:ascii="Calibri" w:cs="Calibri" w:eastAsia="Calibri" w:hAnsi="Calibri"/>
          <w:sz w:val="22"/>
          <w:szCs w:val="22"/>
        </w:rPr>
        <w:t xml:space="preserve">Triage override: a CHEW or nurse can promote a token if a patient deteriorates while waiting.</w:t>
      </w:r>
    </w:p>
    <w:p>
      <w:pPr>
        <w:pStyle w:val="ListParagraph"/>
        <w:numPr>
          <w:ilvl w:val="0"/>
          <w:numId w:val="2"/>
        </w:numPr>
        <w:spacing w:after="40" w:before="40" w:line="280"/>
      </w:pPr>
      <w:r>
        <w:rPr>
          <w:rFonts w:ascii="Calibri" w:cs="Calibri" w:eastAsia="Calibri" w:hAnsi="Calibri"/>
          <w:sz w:val="22"/>
          <w:szCs w:val="22"/>
        </w:rPr>
        <w:t xml:space="preserve">Multi-room queue: a patient flows from front-desk → vitals nurse → consultation → lab → pharmacy with the same token.</w:t>
      </w:r>
    </w:p>
    <w:p>
      <w:pPr>
        <w:pStyle w:val="Heading1"/>
        <w:pageBreakBefore/>
        <w:spacing w:after="160" w:before="360"/>
      </w:pPr>
      <w:r>
        <w:rPr>
          <w:rFonts w:ascii="Calibri" w:cs="Calibri" w:eastAsia="Calibri" w:hAnsi="Calibri"/>
          <w:b/>
          <w:bCs/>
          <w:color w:val="0F766E"/>
          <w:sz w:val="36"/>
          <w:szCs w:val="36"/>
        </w:rPr>
        <w:t xml:space="preserve">8. Outpatient Department (OPD) Workflow</w:t>
      </w:r>
    </w:p>
    <w:p>
      <w:pPr>
        <w:spacing w:after="60" w:before="60" w:line="300"/>
      </w:pPr>
      <w:r>
        <w:rPr>
          <w:rFonts w:ascii="Calibri" w:cs="Calibri" w:eastAsia="Calibri" w:hAnsi="Calibri"/>
          <w:sz w:val="22"/>
          <w:szCs w:val="22"/>
        </w:rPr>
        <w:t xml:space="preserve">OPD is the highest-volume area of any Nigerian hospital. ThriveHealth's OPD module is engineered to keep patient flow moving even under heavy load, with no module beyond the front desk requiring more than 3 clicks for the most common action.</w:t>
      </w:r>
    </w:p>
    <w:p>
      <w:pPr>
        <w:pStyle w:val="Heading2"/>
        <w:spacing w:after="120" w:before="280"/>
      </w:pPr>
      <w:r>
        <w:rPr>
          <w:rFonts w:ascii="Calibri" w:cs="Calibri" w:eastAsia="Calibri" w:hAnsi="Calibri"/>
          <w:b/>
          <w:bCs/>
          <w:color w:val="0B3D3A"/>
          <w:sz w:val="28"/>
          <w:szCs w:val="28"/>
        </w:rPr>
        <w:t xml:space="preserve">8.1 Standard OPD Patient Flow</w:t>
      </w:r>
    </w:p>
    <w:p>
      <w:pPr>
        <w:pStyle w:val="ListParagraph"/>
        <w:numPr>
          <w:ilvl w:val="0"/>
          <w:numId w:val="3"/>
        </w:numPr>
        <w:spacing w:after="40" w:before="40" w:line="280"/>
      </w:pPr>
      <w:r>
        <w:rPr>
          <w:rFonts w:ascii="Calibri" w:cs="Calibri" w:eastAsia="Calibri" w:hAnsi="Calibri"/>
          <w:sz w:val="22"/>
          <w:szCs w:val="22"/>
        </w:rPr>
        <w:t xml:space="preserve">Arrival: Patient arrives. Existing patients are looked up by name, phone, hospital number, or biometric. New patients are registered (5–7 fields minimum).</w:t>
      </w:r>
    </w:p>
    <w:p>
      <w:pPr>
        <w:pStyle w:val="ListParagraph"/>
        <w:numPr>
          <w:ilvl w:val="0"/>
          <w:numId w:val="3"/>
        </w:numPr>
        <w:spacing w:after="40" w:before="40" w:line="280"/>
      </w:pPr>
      <w:r>
        <w:rPr>
          <w:rFonts w:ascii="Calibri" w:cs="Calibri" w:eastAsia="Calibri" w:hAnsi="Calibri"/>
          <w:sz w:val="22"/>
          <w:szCs w:val="22"/>
        </w:rPr>
        <w:t xml:space="preserve">Payment / Authorization: Cashier collects consultation fee for OOP patients OR validates HMO/NHIA authorization. Drug formulary and excluded services flagged at this point.</w:t>
      </w:r>
    </w:p>
    <w:p>
      <w:pPr>
        <w:pStyle w:val="ListParagraph"/>
        <w:numPr>
          <w:ilvl w:val="0"/>
          <w:numId w:val="3"/>
        </w:numPr>
        <w:spacing w:after="40" w:before="40" w:line="280"/>
      </w:pPr>
      <w:r>
        <w:rPr>
          <w:rFonts w:ascii="Calibri" w:cs="Calibri" w:eastAsia="Calibri" w:hAnsi="Calibri"/>
          <w:sz w:val="22"/>
          <w:szCs w:val="22"/>
        </w:rPr>
        <w:t xml:space="preserve">Triage &amp; Vitals: Nurse takes BP, HR, temp, weight, SpO₂. The system calculates BMI, MEWS, paediatric score. Patient is risk-stratified.</w:t>
      </w:r>
    </w:p>
    <w:p>
      <w:pPr>
        <w:pStyle w:val="ListParagraph"/>
        <w:numPr>
          <w:ilvl w:val="0"/>
          <w:numId w:val="3"/>
        </w:numPr>
        <w:spacing w:after="40" w:before="40" w:line="280"/>
      </w:pPr>
      <w:r>
        <w:rPr>
          <w:rFonts w:ascii="Calibri" w:cs="Calibri" w:eastAsia="Calibri" w:hAnsi="Calibri"/>
          <w:sz w:val="22"/>
          <w:szCs w:val="22"/>
        </w:rPr>
        <w:t xml:space="preserve">Queue: Patient enters consultant's queue. Estimated wait shown on their token and on display board.</w:t>
      </w:r>
    </w:p>
    <w:p>
      <w:pPr>
        <w:pStyle w:val="ListParagraph"/>
        <w:numPr>
          <w:ilvl w:val="0"/>
          <w:numId w:val="3"/>
        </w:numPr>
        <w:spacing w:after="40" w:before="40" w:line="280"/>
      </w:pPr>
      <w:r>
        <w:rPr>
          <w:rFonts w:ascii="Calibri" w:cs="Calibri" w:eastAsia="Calibri" w:hAnsi="Calibri"/>
          <w:sz w:val="22"/>
          <w:szCs w:val="22"/>
        </w:rPr>
        <w:t xml:space="preserve">Consultation: Doctor reviews history, examines, documents SOAP note, raises orders (lab, imaging, drugs, referrals), schedules follow-up, prints clinical summary.</w:t>
      </w:r>
    </w:p>
    <w:p>
      <w:pPr>
        <w:pStyle w:val="ListParagraph"/>
        <w:numPr>
          <w:ilvl w:val="0"/>
          <w:numId w:val="3"/>
        </w:numPr>
        <w:spacing w:after="40" w:before="40" w:line="280"/>
      </w:pPr>
      <w:r>
        <w:rPr>
          <w:rFonts w:ascii="Calibri" w:cs="Calibri" w:eastAsia="Calibri" w:hAnsi="Calibri"/>
          <w:sz w:val="22"/>
          <w:szCs w:val="22"/>
        </w:rPr>
        <w:t xml:space="preserve">Diagnostics: Patient proceeds to lab and/or imaging. Results post back to the EMR; doctor is notified when ready.</w:t>
      </w:r>
    </w:p>
    <w:p>
      <w:pPr>
        <w:pStyle w:val="ListParagraph"/>
        <w:numPr>
          <w:ilvl w:val="0"/>
          <w:numId w:val="3"/>
        </w:numPr>
        <w:spacing w:after="40" w:before="40" w:line="280"/>
      </w:pPr>
      <w:r>
        <w:rPr>
          <w:rFonts w:ascii="Calibri" w:cs="Calibri" w:eastAsia="Calibri" w:hAnsi="Calibri"/>
          <w:sz w:val="22"/>
          <w:szCs w:val="22"/>
        </w:rPr>
        <w:t xml:space="preserve">Pharmacy: Prescription auto-routes to pharmacy queue. Pharmacist counsels and dispenses.</w:t>
      </w:r>
    </w:p>
    <w:p>
      <w:pPr>
        <w:pStyle w:val="ListParagraph"/>
        <w:numPr>
          <w:ilvl w:val="0"/>
          <w:numId w:val="3"/>
        </w:numPr>
        <w:spacing w:after="40" w:before="40" w:line="280"/>
      </w:pPr>
      <w:r>
        <w:rPr>
          <w:rFonts w:ascii="Calibri" w:cs="Calibri" w:eastAsia="Calibri" w:hAnsi="Calibri"/>
          <w:sz w:val="22"/>
          <w:szCs w:val="22"/>
        </w:rPr>
        <w:t xml:space="preserve">Exit / Follow-up: Final receipt, discharge instructions in patient's preferred language, follow-up appointment booked. Optional patient satisfaction survey via SMS.</w:t>
      </w:r>
    </w:p>
    <w:p>
      <w:r>
        <w:rPr>
          <w:rFonts w:ascii="Calibri" w:cs="Calibri" w:eastAsia="Calibri" w:hAnsi="Calibri"/>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8"/>
              <w:left w:val="single" w:color="CBD5E1" w:sz="4"/>
              <w:bottom w:val="single" w:color="CBD5E1" w:sz="4"/>
              <w:right w:val="single" w:color="CBD5E1" w:sz="4"/>
            </w:tcBorders>
            <w:shd w:fill="ECFDF5" w:val="clear"/>
            <w:tcMar>
              <w:top w:type="dxa" w:w="160"/>
              <w:left w:type="dxa" w:w="200"/>
              <w:bottom w:type="dxa" w:w="160"/>
              <w:right w:type="dxa" w:w="200"/>
            </w:tcMar>
          </w:tcPr>
          <w:p>
            <w:r>
              <w:rPr>
                <w:rFonts w:ascii="Calibri" w:cs="Calibri" w:eastAsia="Calibri" w:hAnsi="Calibri"/>
                <w:b/>
                <w:bCs/>
                <w:color w:val="059669"/>
                <w:sz w:val="22"/>
                <w:szCs w:val="22"/>
              </w:rPr>
              <w:t xml:space="preserve">Walk-in vs Booked Equity</w:t>
            </w:r>
          </w:p>
          <w:p>
            <w:pPr>
              <w:spacing w:before="60"/>
            </w:pPr>
            <w:r>
              <w:rPr>
                <w:rFonts w:ascii="Calibri" w:cs="Calibri" w:eastAsia="Calibri" w:hAnsi="Calibri"/>
                <w:sz w:val="21"/>
                <w:szCs w:val="21"/>
              </w:rPr>
              <w:t xml:space="preserve">ThriveHealth weights the queue so that booked patients receive priority for their slot but walk-ins are not perpetually deferred. The default rule (configurable): a walk-in is seen no later than 60 minutes after the booked time of the next appointment slot, regardless of the number of bookings ahead.</w:t>
            </w:r>
          </w:p>
        </w:tc>
      </w:tr>
    </w:tbl>
    <w:p>
      <w:pPr>
        <w:pStyle w:val="Heading2"/>
        <w:spacing w:after="120" w:before="280"/>
      </w:pPr>
      <w:r>
        <w:rPr>
          <w:rFonts w:ascii="Calibri" w:cs="Calibri" w:eastAsia="Calibri" w:hAnsi="Calibri"/>
          <w:b/>
          <w:bCs/>
          <w:color w:val="0B3D3A"/>
          <w:sz w:val="28"/>
          <w:szCs w:val="28"/>
        </w:rPr>
        <w:t xml:space="preserve">8.2 Consultation Screen</w:t>
      </w:r>
    </w:p>
    <w:p>
      <w:pPr>
        <w:spacing w:after="60" w:before="60" w:line="300"/>
      </w:pPr>
      <w:r>
        <w:rPr>
          <w:rFonts w:ascii="Calibri" w:cs="Calibri" w:eastAsia="Calibri" w:hAnsi="Calibri"/>
          <w:sz w:val="22"/>
          <w:szCs w:val="22"/>
        </w:rPr>
        <w:t xml:space="preserve">The consultation screen is engineered around the doctor's workflow, not the database structure. The right-hand pane shows the patient summary always; the centre pane is the active note; the left pane is order entry. Everything a clinician needs is reachable in one click.</w:t>
      </w:r>
    </w:p>
    <w:p>
      <w:pPr>
        <w:spacing w:after="60" w:before="160"/>
      </w:pPr>
      <w:r>
        <w:rPr>
          <w:rFonts w:ascii="Calibri" w:cs="Calibri" w:eastAsia="Calibri" w:hAnsi="Calibri"/>
          <w:b/>
          <w:bCs/>
          <w:color w:val="0B3D3A"/>
          <w:sz w:val="22"/>
          <w:szCs w:val="22"/>
        </w:rPr>
        <w:t xml:space="preserve">Order Entry</w:t>
      </w:r>
    </w:p>
    <w:p>
      <w:pPr>
        <w:pStyle w:val="ListParagraph"/>
        <w:numPr>
          <w:ilvl w:val="0"/>
          <w:numId w:val="2"/>
        </w:numPr>
        <w:spacing w:after="40" w:before="40" w:line="280"/>
      </w:pPr>
      <w:r>
        <w:rPr>
          <w:rFonts w:ascii="Calibri" w:cs="Calibri" w:eastAsia="Calibri" w:hAnsi="Calibri"/>
          <w:sz w:val="22"/>
          <w:szCs w:val="22"/>
        </w:rPr>
        <w:t xml:space="preserve">Drug orders: type to search the NAFDAC-registered formulary, with brand and generic interchange. Defaults: route, frequency, duration based on drug. Automatic formulary check against patient's HMO.</w:t>
      </w:r>
    </w:p>
    <w:p>
      <w:pPr>
        <w:pStyle w:val="ListParagraph"/>
        <w:numPr>
          <w:ilvl w:val="0"/>
          <w:numId w:val="2"/>
        </w:numPr>
        <w:spacing w:after="40" w:before="40" w:line="280"/>
      </w:pPr>
      <w:r>
        <w:rPr>
          <w:rFonts w:ascii="Calibri" w:cs="Calibri" w:eastAsia="Calibri" w:hAnsi="Calibri"/>
          <w:sz w:val="22"/>
          <w:szCs w:val="22"/>
        </w:rPr>
        <w:t xml:space="preserve">Lab orders: select from order sets ('Malaria workup', 'Typhoid screen', 'Pre-op profile') or individual tests. Specimen labels print on patient's wristband or on adhesive labels.</w:t>
      </w:r>
    </w:p>
    <w:p>
      <w:pPr>
        <w:pStyle w:val="ListParagraph"/>
        <w:numPr>
          <w:ilvl w:val="0"/>
          <w:numId w:val="2"/>
        </w:numPr>
        <w:spacing w:after="40" w:before="40" w:line="280"/>
      </w:pPr>
      <w:r>
        <w:rPr>
          <w:rFonts w:ascii="Calibri" w:cs="Calibri" w:eastAsia="Calibri" w:hAnsi="Calibri"/>
          <w:sz w:val="22"/>
          <w:szCs w:val="22"/>
        </w:rPr>
        <w:t xml:space="preserve">Imaging orders: modality, region, indication (free-text and ICD), and clinical question.</w:t>
      </w:r>
    </w:p>
    <w:p>
      <w:pPr>
        <w:pStyle w:val="ListParagraph"/>
        <w:numPr>
          <w:ilvl w:val="0"/>
          <w:numId w:val="2"/>
        </w:numPr>
        <w:spacing w:after="40" w:before="40" w:line="280"/>
      </w:pPr>
      <w:r>
        <w:rPr>
          <w:rFonts w:ascii="Calibri" w:cs="Calibri" w:eastAsia="Calibri" w:hAnsi="Calibri"/>
          <w:sz w:val="22"/>
          <w:szCs w:val="22"/>
        </w:rPr>
        <w:t xml:space="preserve">Referrals: internal (to another department) or external (to another facility). Referral letter auto-drafts from the EMR; clinician edits and signs.</w:t>
      </w:r>
    </w:p>
    <w:p>
      <w:pPr>
        <w:pStyle w:val="ListParagraph"/>
        <w:numPr>
          <w:ilvl w:val="0"/>
          <w:numId w:val="2"/>
        </w:numPr>
        <w:spacing w:after="40" w:before="40" w:line="280"/>
      </w:pPr>
      <w:r>
        <w:rPr>
          <w:rFonts w:ascii="Calibri" w:cs="Calibri" w:eastAsia="Calibri" w:hAnsi="Calibri"/>
          <w:sz w:val="22"/>
          <w:szCs w:val="22"/>
        </w:rPr>
        <w:t xml:space="preserve">Procedures: schedule for theatre, day case, or do at point of care.</w:t>
      </w:r>
    </w:p>
    <w:p>
      <w:pPr>
        <w:pStyle w:val="ListParagraph"/>
        <w:numPr>
          <w:ilvl w:val="0"/>
          <w:numId w:val="2"/>
        </w:numPr>
        <w:spacing w:after="40" w:before="40" w:line="280"/>
      </w:pPr>
      <w:r>
        <w:rPr>
          <w:rFonts w:ascii="Calibri" w:cs="Calibri" w:eastAsia="Calibri" w:hAnsi="Calibri"/>
          <w:sz w:val="22"/>
          <w:szCs w:val="22"/>
        </w:rPr>
        <w:t xml:space="preserve">Sick leave / fitness certificate: auto-generated, signed digitally by clinician.</w:t>
      </w:r>
    </w:p>
    <w:p>
      <w:pPr>
        <w:spacing w:after="60" w:before="160"/>
      </w:pPr>
      <w:r>
        <w:rPr>
          <w:rFonts w:ascii="Calibri" w:cs="Calibri" w:eastAsia="Calibri" w:hAnsi="Calibri"/>
          <w:b/>
          <w:bCs/>
          <w:color w:val="0B3D3A"/>
          <w:sz w:val="22"/>
          <w:szCs w:val="22"/>
        </w:rPr>
        <w:t xml:space="preserve">Smart Templates</w:t>
      </w:r>
    </w:p>
    <w:p>
      <w:pPr>
        <w:pStyle w:val="ListParagraph"/>
        <w:numPr>
          <w:ilvl w:val="0"/>
          <w:numId w:val="2"/>
        </w:numPr>
        <w:spacing w:after="40" w:before="40" w:line="280"/>
      </w:pPr>
      <w:r>
        <w:rPr>
          <w:rFonts w:ascii="Calibri" w:cs="Calibri" w:eastAsia="Calibri" w:hAnsi="Calibri"/>
          <w:sz w:val="22"/>
          <w:szCs w:val="22"/>
        </w:rPr>
        <w:t xml:space="preserve">Specialty-specific note templates: GP, Internal Medicine, Cardiology, Endocrinology, Paediatrics, OBGYN, Surgery, Psychiatry, Dermatology, Ophthalmology, ENT, Orthopaedics, Urology.</w:t>
      </w:r>
    </w:p>
    <w:p>
      <w:pPr>
        <w:pStyle w:val="ListParagraph"/>
        <w:numPr>
          <w:ilvl w:val="0"/>
          <w:numId w:val="2"/>
        </w:numPr>
        <w:spacing w:after="40" w:before="40" w:line="280"/>
      </w:pPr>
      <w:r>
        <w:rPr>
          <w:rFonts w:ascii="Calibri" w:cs="Calibri" w:eastAsia="Calibri" w:hAnsi="Calibri"/>
          <w:sz w:val="22"/>
          <w:szCs w:val="22"/>
        </w:rPr>
        <w:t xml:space="preserve">Common-condition templates: Malaria, Typhoid, Hypertension, Diabetes, Pneumonia, URTI, Otitis Media, Gastroenteritis, Sickle Cell Crisis, Asthma.</w:t>
      </w:r>
    </w:p>
    <w:p>
      <w:pPr>
        <w:pStyle w:val="ListParagraph"/>
        <w:numPr>
          <w:ilvl w:val="0"/>
          <w:numId w:val="2"/>
        </w:numPr>
        <w:spacing w:after="40" w:before="40" w:line="280"/>
      </w:pPr>
      <w:r>
        <w:rPr>
          <w:rFonts w:ascii="Calibri" w:cs="Calibri" w:eastAsia="Calibri" w:hAnsi="Calibri"/>
          <w:sz w:val="22"/>
          <w:szCs w:val="22"/>
        </w:rPr>
        <w:t xml:space="preserve">Auto-population of vitals, last visit summary, drugs at home, allergies.</w:t>
      </w:r>
    </w:p>
    <w:p>
      <w:pPr>
        <w:pStyle w:val="Heading2"/>
        <w:spacing w:after="120" w:before="280"/>
      </w:pPr>
      <w:r>
        <w:rPr>
          <w:rFonts w:ascii="Calibri" w:cs="Calibri" w:eastAsia="Calibri" w:hAnsi="Calibri"/>
          <w:b/>
          <w:bCs/>
          <w:color w:val="0B3D3A"/>
          <w:sz w:val="28"/>
          <w:szCs w:val="28"/>
        </w:rPr>
        <w:t xml:space="preserve">8.3 Specialty Clinics</w:t>
      </w:r>
    </w:p>
    <w:p>
      <w:pPr>
        <w:spacing w:after="60" w:before="60" w:line="300"/>
      </w:pPr>
      <w:r>
        <w:rPr>
          <w:rFonts w:ascii="Calibri" w:cs="Calibri" w:eastAsia="Calibri" w:hAnsi="Calibri"/>
          <w:sz w:val="22"/>
          <w:szCs w:val="22"/>
        </w:rPr>
        <w:t xml:space="preserve">Many Nigerian hospitals run weekly specialty clinics. ThriveHealth supports these as scheduled cohorts with shared resources and consolidated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Clinic</w:t>
            </w:r>
          </w:p>
        </w:tc>
        <w:tc>
          <w:tcPr>
            <w:tcW w:type="dxa" w:w="636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Workflow</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HIV / ART Clinic</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Confidential cohort, ART regimen tracking, viral load schedule, adherence counselling, partner-notification workflow, monthly cohort report to PEPFAR/national programme.</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TB / DOTS Clinic</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Treatment category, drug regimen, DOTS adherence, smear and GeneXpert tracking, contact tracing.</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Diabetes Clinic</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HbA1c trend, foot exam, eye referral, dietitian linkage, education sessions.</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Hypertension Clinic</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BP trend, target setting, medication reconciliation, lifestyle counselling.</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Sickle Cell Clinic</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Hydroxyurea tracking, crisis log, transfusion history, vaccination status.</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Antenatal Clinic</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Group ANC mode, booking history, scan history, risk scoring, PMTCT linkage.</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Mental Health</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Confidential cohort, mental state exam templates, risk assessment, medication side-effect monitoring, therapy session logs.</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Oncology</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Staging, regimen, chemotherapy chart, MDT meeting notes, palliative care linkage.</w:t>
            </w:r>
          </w:p>
        </w:tc>
      </w:tr>
    </w:tbl>
    <w:p>
      <w:pPr>
        <w:pStyle w:val="Heading1"/>
        <w:pageBreakBefore/>
        <w:spacing w:after="160" w:before="360"/>
      </w:pPr>
      <w:r>
        <w:rPr>
          <w:rFonts w:ascii="Calibri" w:cs="Calibri" w:eastAsia="Calibri" w:hAnsi="Calibri"/>
          <w:b/>
          <w:bCs/>
          <w:color w:val="0F766E"/>
          <w:sz w:val="36"/>
          <w:szCs w:val="36"/>
        </w:rPr>
        <w:t xml:space="preserve">9. Inpatient &amp; Ward Management</w:t>
      </w:r>
    </w:p>
    <w:p>
      <w:pPr>
        <w:spacing w:after="60" w:before="60" w:line="300"/>
      </w:pPr>
      <w:r>
        <w:rPr>
          <w:rFonts w:ascii="Calibri" w:cs="Calibri" w:eastAsia="Calibri" w:hAnsi="Calibri"/>
          <w:sz w:val="22"/>
          <w:szCs w:val="22"/>
        </w:rPr>
        <w:t xml:space="preserve">Once a patient is admitted, a complete shift in workflow begins. ThriveHealth's IPD module manages bed allocation, daily clinical rounds, drug administration, fluid balance, observation charts, and the transition through transfers and discharge.</w:t>
      </w:r>
    </w:p>
    <w:p>
      <w:pPr>
        <w:pStyle w:val="Heading2"/>
        <w:spacing w:after="120" w:before="280"/>
      </w:pPr>
      <w:r>
        <w:rPr>
          <w:rFonts w:ascii="Calibri" w:cs="Calibri" w:eastAsia="Calibri" w:hAnsi="Calibri"/>
          <w:b/>
          <w:bCs/>
          <w:color w:val="0B3D3A"/>
          <w:sz w:val="28"/>
          <w:szCs w:val="28"/>
        </w:rPr>
        <w:t xml:space="preserve">9.1 Bed Management</w:t>
      </w:r>
    </w:p>
    <w:p>
      <w:pPr>
        <w:pStyle w:val="ListParagraph"/>
        <w:numPr>
          <w:ilvl w:val="0"/>
          <w:numId w:val="2"/>
        </w:numPr>
        <w:spacing w:after="40" w:before="40" w:line="280"/>
      </w:pPr>
      <w:r>
        <w:rPr>
          <w:rFonts w:ascii="Calibri" w:cs="Calibri" w:eastAsia="Calibri" w:hAnsi="Calibri"/>
          <w:sz w:val="22"/>
          <w:szCs w:val="22"/>
        </w:rPr>
        <w:t xml:space="preserve">Bed map view: a real-time floor plan of every ward, room, and bed, colour-coded by status (Vacant, Occupied, Reserved, Cleaning, Out of Service).</w:t>
      </w:r>
    </w:p>
    <w:p>
      <w:pPr>
        <w:pStyle w:val="ListParagraph"/>
        <w:numPr>
          <w:ilvl w:val="0"/>
          <w:numId w:val="2"/>
        </w:numPr>
        <w:spacing w:after="40" w:before="40" w:line="280"/>
      </w:pPr>
      <w:r>
        <w:rPr>
          <w:rFonts w:ascii="Calibri" w:cs="Calibri" w:eastAsia="Calibri" w:hAnsi="Calibri"/>
          <w:sz w:val="22"/>
          <w:szCs w:val="22"/>
        </w:rPr>
        <w:t xml:space="preserve">Bed type taxonomy: Standard, Side Ward, Private Room, VIP Suite, ICU, NICU, PICU, HDU, Isolation, Maternity Ante-natal, Maternity Post-natal, Paediatric, Burns Unit.</w:t>
      </w:r>
    </w:p>
    <w:p>
      <w:pPr>
        <w:pStyle w:val="ListParagraph"/>
        <w:numPr>
          <w:ilvl w:val="0"/>
          <w:numId w:val="2"/>
        </w:numPr>
        <w:spacing w:after="40" w:before="40" w:line="280"/>
      </w:pPr>
      <w:r>
        <w:rPr>
          <w:rFonts w:ascii="Calibri" w:cs="Calibri" w:eastAsia="Calibri" w:hAnsi="Calibri"/>
          <w:sz w:val="22"/>
          <w:szCs w:val="22"/>
        </w:rPr>
        <w:t xml:space="preserve">Bed pricing tied to type with day-rate auto-billing and partial-day proration on transfer.</w:t>
      </w:r>
    </w:p>
    <w:p>
      <w:pPr>
        <w:pStyle w:val="ListParagraph"/>
        <w:numPr>
          <w:ilvl w:val="0"/>
          <w:numId w:val="2"/>
        </w:numPr>
        <w:spacing w:after="40" w:before="40" w:line="280"/>
      </w:pPr>
      <w:r>
        <w:rPr>
          <w:rFonts w:ascii="Calibri" w:cs="Calibri" w:eastAsia="Calibri" w:hAnsi="Calibri"/>
          <w:sz w:val="22"/>
          <w:szCs w:val="22"/>
        </w:rPr>
        <w:t xml:space="preserve">Reservation workflow: theatre patients have a bed reserved before surgery; A&amp;E patients waiting for a ward have a bed earmarked by the bed manager.</w:t>
      </w:r>
    </w:p>
    <w:p>
      <w:pPr>
        <w:pStyle w:val="ListParagraph"/>
        <w:numPr>
          <w:ilvl w:val="0"/>
          <w:numId w:val="2"/>
        </w:numPr>
        <w:spacing w:after="40" w:before="40" w:line="280"/>
      </w:pPr>
      <w:r>
        <w:rPr>
          <w:rFonts w:ascii="Calibri" w:cs="Calibri" w:eastAsia="Calibri" w:hAnsi="Calibri"/>
          <w:sz w:val="22"/>
          <w:szCs w:val="22"/>
        </w:rPr>
        <w:t xml:space="preserve">Cleaning / turnover tracking with timestamps so admin sees how long beds sit ready.</w:t>
      </w:r>
    </w:p>
    <w:p>
      <w:pPr>
        <w:pStyle w:val="ListParagraph"/>
        <w:numPr>
          <w:ilvl w:val="0"/>
          <w:numId w:val="2"/>
        </w:numPr>
        <w:spacing w:after="40" w:before="40" w:line="280"/>
      </w:pPr>
      <w:r>
        <w:rPr>
          <w:rFonts w:ascii="Calibri" w:cs="Calibri" w:eastAsia="Calibri" w:hAnsi="Calibri"/>
          <w:sz w:val="22"/>
          <w:szCs w:val="22"/>
        </w:rPr>
        <w:t xml:space="preserve">Bed occupancy dashboard with average length of stay (ALOS), bed-day utilization, and turnover interval.</w:t>
      </w:r>
    </w:p>
    <w:p>
      <w:pPr>
        <w:pStyle w:val="Heading2"/>
        <w:spacing w:after="120" w:before="280"/>
      </w:pPr>
      <w:r>
        <w:rPr>
          <w:rFonts w:ascii="Calibri" w:cs="Calibri" w:eastAsia="Calibri" w:hAnsi="Calibri"/>
          <w:b/>
          <w:bCs/>
          <w:color w:val="0B3D3A"/>
          <w:sz w:val="28"/>
          <w:szCs w:val="28"/>
        </w:rPr>
        <w:t xml:space="preserve">9.2 Admission Workflow</w:t>
      </w:r>
    </w:p>
    <w:p>
      <w:pPr>
        <w:pStyle w:val="ListParagraph"/>
        <w:numPr>
          <w:ilvl w:val="0"/>
          <w:numId w:val="3"/>
        </w:numPr>
        <w:spacing w:after="40" w:before="40" w:line="280"/>
      </w:pPr>
      <w:r>
        <w:rPr>
          <w:rFonts w:ascii="Calibri" w:cs="Calibri" w:eastAsia="Calibri" w:hAnsi="Calibri"/>
          <w:sz w:val="22"/>
          <w:szCs w:val="22"/>
        </w:rPr>
        <w:t xml:space="preserve">Admission decision in OPD, A&amp;E, or theatre.</w:t>
      </w:r>
    </w:p>
    <w:p>
      <w:pPr>
        <w:pStyle w:val="ListParagraph"/>
        <w:numPr>
          <w:ilvl w:val="0"/>
          <w:numId w:val="3"/>
        </w:numPr>
        <w:spacing w:after="40" w:before="40" w:line="280"/>
      </w:pPr>
      <w:r>
        <w:rPr>
          <w:rFonts w:ascii="Calibri" w:cs="Calibri" w:eastAsia="Calibri" w:hAnsi="Calibri"/>
          <w:sz w:val="22"/>
          <w:szCs w:val="22"/>
        </w:rPr>
        <w:t xml:space="preserve">Bed manager allocates appropriate bed; deposit collected from OOP patients; HMO admission authorization captured.</w:t>
      </w:r>
    </w:p>
    <w:p>
      <w:pPr>
        <w:pStyle w:val="ListParagraph"/>
        <w:numPr>
          <w:ilvl w:val="0"/>
          <w:numId w:val="3"/>
        </w:numPr>
        <w:spacing w:after="40" w:before="40" w:line="280"/>
      </w:pPr>
      <w:r>
        <w:rPr>
          <w:rFonts w:ascii="Calibri" w:cs="Calibri" w:eastAsia="Calibri" w:hAnsi="Calibri"/>
          <w:sz w:val="22"/>
          <w:szCs w:val="22"/>
        </w:rPr>
        <w:t xml:space="preserve">Admission clerk completes admission record (NOK, valuables list, attire log).</w:t>
      </w:r>
    </w:p>
    <w:p>
      <w:pPr>
        <w:pStyle w:val="ListParagraph"/>
        <w:numPr>
          <w:ilvl w:val="0"/>
          <w:numId w:val="3"/>
        </w:numPr>
        <w:spacing w:after="40" w:before="40" w:line="280"/>
      </w:pPr>
      <w:r>
        <w:rPr>
          <w:rFonts w:ascii="Calibri" w:cs="Calibri" w:eastAsia="Calibri" w:hAnsi="Calibri"/>
          <w:sz w:val="22"/>
          <w:szCs w:val="22"/>
        </w:rPr>
        <w:t xml:space="preserve">Nurse takes baseline vitals, completes admission assessment (Braden score, fall risk, pain score, DVT risk).</w:t>
      </w:r>
    </w:p>
    <w:p>
      <w:pPr>
        <w:pStyle w:val="ListParagraph"/>
        <w:numPr>
          <w:ilvl w:val="0"/>
          <w:numId w:val="3"/>
        </w:numPr>
        <w:spacing w:after="40" w:before="40" w:line="280"/>
      </w:pPr>
      <w:r>
        <w:rPr>
          <w:rFonts w:ascii="Calibri" w:cs="Calibri" w:eastAsia="Calibri" w:hAnsi="Calibri"/>
          <w:sz w:val="22"/>
          <w:szCs w:val="22"/>
        </w:rPr>
        <w:t xml:space="preserve">Admitting clinician writes admission note with diagnosis, treatment plan, drug chart, fluid orders, observation frequency, and consent for procedures.</w:t>
      </w:r>
    </w:p>
    <w:p>
      <w:pPr>
        <w:pStyle w:val="ListParagraph"/>
        <w:numPr>
          <w:ilvl w:val="0"/>
          <w:numId w:val="3"/>
        </w:numPr>
        <w:spacing w:after="40" w:before="40" w:line="280"/>
      </w:pPr>
      <w:r>
        <w:rPr>
          <w:rFonts w:ascii="Calibri" w:cs="Calibri" w:eastAsia="Calibri" w:hAnsi="Calibri"/>
          <w:sz w:val="22"/>
          <w:szCs w:val="22"/>
        </w:rPr>
        <w:t xml:space="preserve">Pharmacy reviews drug chart; lab and imaging orders execute.</w:t>
      </w:r>
    </w:p>
    <w:p>
      <w:pPr>
        <w:pStyle w:val="Heading2"/>
        <w:spacing w:after="120" w:before="280"/>
      </w:pPr>
      <w:r>
        <w:rPr>
          <w:rFonts w:ascii="Calibri" w:cs="Calibri" w:eastAsia="Calibri" w:hAnsi="Calibri"/>
          <w:b/>
          <w:bCs/>
          <w:color w:val="0B3D3A"/>
          <w:sz w:val="28"/>
          <w:szCs w:val="28"/>
        </w:rPr>
        <w:t xml:space="preserve">9.3 Drug Chart &amp; Medication Administration Record (MAR)</w:t>
      </w:r>
    </w:p>
    <w:p>
      <w:pPr>
        <w:spacing w:after="60" w:before="60" w:line="300"/>
      </w:pPr>
      <w:r>
        <w:rPr>
          <w:rFonts w:ascii="Calibri" w:cs="Calibri" w:eastAsia="Calibri" w:hAnsi="Calibri"/>
          <w:sz w:val="22"/>
          <w:szCs w:val="22"/>
        </w:rPr>
        <w:t xml:space="preserve">Medication errors are a leading cause of inpatient harm. ThriveHealth's MAR is engineered for safety with explicit confirmations at every step.</w:t>
      </w:r>
    </w:p>
    <w:p>
      <w:pPr>
        <w:pStyle w:val="ListParagraph"/>
        <w:numPr>
          <w:ilvl w:val="0"/>
          <w:numId w:val="2"/>
        </w:numPr>
        <w:spacing w:after="40" w:before="40" w:line="280"/>
      </w:pPr>
      <w:r>
        <w:rPr>
          <w:rFonts w:ascii="Calibri" w:cs="Calibri" w:eastAsia="Calibri" w:hAnsi="Calibri"/>
          <w:sz w:val="22"/>
          <w:szCs w:val="22"/>
        </w:rPr>
        <w:t xml:space="preserve">Doctor prescribes; pharmacist verifies (clinical check, formulary check, allergy check); nurse administers and signs.</w:t>
      </w:r>
    </w:p>
    <w:p>
      <w:pPr>
        <w:pStyle w:val="ListParagraph"/>
        <w:numPr>
          <w:ilvl w:val="0"/>
          <w:numId w:val="2"/>
        </w:numPr>
        <w:spacing w:after="40" w:before="40" w:line="280"/>
      </w:pPr>
      <w:r>
        <w:rPr>
          <w:rFonts w:ascii="Calibri" w:cs="Calibri" w:eastAsia="Calibri" w:hAnsi="Calibri"/>
          <w:sz w:val="22"/>
          <w:szCs w:val="22"/>
        </w:rPr>
        <w:t xml:space="preserve">'Five Rights' confirmation at the point of administration: right patient (barcode/QR scan on wristband), right drug, right dose, right route, right time.</w:t>
      </w:r>
    </w:p>
    <w:p>
      <w:pPr>
        <w:pStyle w:val="ListParagraph"/>
        <w:numPr>
          <w:ilvl w:val="0"/>
          <w:numId w:val="2"/>
        </w:numPr>
        <w:spacing w:after="40" w:before="40" w:line="280"/>
      </w:pPr>
      <w:r>
        <w:rPr>
          <w:rFonts w:ascii="Calibri" w:cs="Calibri" w:eastAsia="Calibri" w:hAnsi="Calibri"/>
          <w:sz w:val="22"/>
          <w:szCs w:val="22"/>
        </w:rPr>
        <w:t xml:space="preserve">Missed-dose tracking with reason (patient absent, refused, NPO, vomiting, drug stock-out). Alerts to the prescribing doctor for missed critical doses.</w:t>
      </w:r>
    </w:p>
    <w:p>
      <w:pPr>
        <w:pStyle w:val="ListParagraph"/>
        <w:numPr>
          <w:ilvl w:val="0"/>
          <w:numId w:val="2"/>
        </w:numPr>
        <w:spacing w:after="40" w:before="40" w:line="280"/>
      </w:pPr>
      <w:r>
        <w:rPr>
          <w:rFonts w:ascii="Calibri" w:cs="Calibri" w:eastAsia="Calibri" w:hAnsi="Calibri"/>
          <w:sz w:val="22"/>
          <w:szCs w:val="22"/>
        </w:rPr>
        <w:t xml:space="preserve">PRN (as-needed) administration with nurse's clinical justification.</w:t>
      </w:r>
    </w:p>
    <w:p>
      <w:pPr>
        <w:pStyle w:val="ListParagraph"/>
        <w:numPr>
          <w:ilvl w:val="0"/>
          <w:numId w:val="2"/>
        </w:numPr>
        <w:spacing w:after="40" w:before="40" w:line="280"/>
      </w:pPr>
      <w:r>
        <w:rPr>
          <w:rFonts w:ascii="Calibri" w:cs="Calibri" w:eastAsia="Calibri" w:hAnsi="Calibri"/>
          <w:sz w:val="22"/>
          <w:szCs w:val="22"/>
        </w:rPr>
        <w:t xml:space="preserve">Stop, hold, and reorder workflows.</w:t>
      </w:r>
    </w:p>
    <w:p>
      <w:pPr>
        <w:pStyle w:val="ListParagraph"/>
        <w:numPr>
          <w:ilvl w:val="0"/>
          <w:numId w:val="2"/>
        </w:numPr>
        <w:spacing w:after="40" w:before="40" w:line="280"/>
      </w:pPr>
      <w:r>
        <w:rPr>
          <w:rFonts w:ascii="Calibri" w:cs="Calibri" w:eastAsia="Calibri" w:hAnsi="Calibri"/>
          <w:sz w:val="22"/>
          <w:szCs w:val="22"/>
        </w:rPr>
        <w:t xml:space="preserve">Audit trail: who prescribed, who verified, who administered, with timestamps and exceptions.</w:t>
      </w:r>
    </w:p>
    <w:p>
      <w:pPr>
        <w:pStyle w:val="Heading2"/>
        <w:spacing w:after="120" w:before="280"/>
      </w:pPr>
      <w:r>
        <w:rPr>
          <w:rFonts w:ascii="Calibri" w:cs="Calibri" w:eastAsia="Calibri" w:hAnsi="Calibri"/>
          <w:b/>
          <w:bCs/>
          <w:color w:val="0B3D3A"/>
          <w:sz w:val="28"/>
          <w:szCs w:val="28"/>
        </w:rPr>
        <w:t xml:space="preserve">9.4 Observation Chart</w:t>
      </w:r>
    </w:p>
    <w:p>
      <w:pPr>
        <w:pStyle w:val="ListParagraph"/>
        <w:numPr>
          <w:ilvl w:val="0"/>
          <w:numId w:val="2"/>
        </w:numPr>
        <w:spacing w:after="40" w:before="40" w:line="280"/>
      </w:pPr>
      <w:r>
        <w:rPr>
          <w:rFonts w:ascii="Calibri" w:cs="Calibri" w:eastAsia="Calibri" w:hAnsi="Calibri"/>
          <w:sz w:val="22"/>
          <w:szCs w:val="22"/>
        </w:rPr>
        <w:t xml:space="preserve">Configurable observation frequency by patient acuity (every 15 min in HDU, 4-hourly on standard ward).</w:t>
      </w:r>
    </w:p>
    <w:p>
      <w:pPr>
        <w:pStyle w:val="ListParagraph"/>
        <w:numPr>
          <w:ilvl w:val="0"/>
          <w:numId w:val="2"/>
        </w:numPr>
        <w:spacing w:after="40" w:before="40" w:line="280"/>
      </w:pPr>
      <w:r>
        <w:rPr>
          <w:rFonts w:ascii="Calibri" w:cs="Calibri" w:eastAsia="Calibri" w:hAnsi="Calibri"/>
          <w:sz w:val="22"/>
          <w:szCs w:val="22"/>
        </w:rPr>
        <w:t xml:space="preserve">Trends with auto-flagging of MEWS/NEWS2 escalation. A NEWS2 score of 5+ triggers an alert to the resident on call.</w:t>
      </w:r>
    </w:p>
    <w:p>
      <w:pPr>
        <w:pStyle w:val="ListParagraph"/>
        <w:numPr>
          <w:ilvl w:val="0"/>
          <w:numId w:val="2"/>
        </w:numPr>
        <w:spacing w:after="40" w:before="40" w:line="280"/>
      </w:pPr>
      <w:r>
        <w:rPr>
          <w:rFonts w:ascii="Calibri" w:cs="Calibri" w:eastAsia="Calibri" w:hAnsi="Calibri"/>
          <w:sz w:val="22"/>
          <w:szCs w:val="22"/>
        </w:rPr>
        <w:t xml:space="preserve">Custom observations per ward: neuro obs in neurosurgery, blood sugar 2-hourly in DKA, foetal heart in maternity.</w:t>
      </w:r>
    </w:p>
    <w:p>
      <w:pPr>
        <w:pStyle w:val="Heading2"/>
        <w:spacing w:after="120" w:before="280"/>
      </w:pPr>
      <w:r>
        <w:rPr>
          <w:rFonts w:ascii="Calibri" w:cs="Calibri" w:eastAsia="Calibri" w:hAnsi="Calibri"/>
          <w:b/>
          <w:bCs/>
          <w:color w:val="0B3D3A"/>
          <w:sz w:val="28"/>
          <w:szCs w:val="28"/>
        </w:rPr>
        <w:t xml:space="preserve">9.5 Fluid Balance</w:t>
      </w:r>
    </w:p>
    <w:p>
      <w:pPr>
        <w:pStyle w:val="ListParagraph"/>
        <w:numPr>
          <w:ilvl w:val="0"/>
          <w:numId w:val="2"/>
        </w:numPr>
        <w:spacing w:after="40" w:before="40" w:line="280"/>
      </w:pPr>
      <w:r>
        <w:rPr>
          <w:rFonts w:ascii="Calibri" w:cs="Calibri" w:eastAsia="Calibri" w:hAnsi="Calibri"/>
          <w:sz w:val="22"/>
          <w:szCs w:val="22"/>
        </w:rPr>
        <w:t xml:space="preserve">Intake (oral, IV, enteral feed) and output (urine, NG aspirate, drains, vomitus, stool) per shift.</w:t>
      </w:r>
    </w:p>
    <w:p>
      <w:pPr>
        <w:pStyle w:val="ListParagraph"/>
        <w:numPr>
          <w:ilvl w:val="0"/>
          <w:numId w:val="2"/>
        </w:numPr>
        <w:spacing w:after="40" w:before="40" w:line="280"/>
      </w:pPr>
      <w:r>
        <w:rPr>
          <w:rFonts w:ascii="Calibri" w:cs="Calibri" w:eastAsia="Calibri" w:hAnsi="Calibri"/>
          <w:sz w:val="22"/>
          <w:szCs w:val="22"/>
        </w:rPr>
        <w:t xml:space="preserve">Auto cumulative balance; alerts for excessive positive or negative balance.</w:t>
      </w:r>
    </w:p>
    <w:p>
      <w:pPr>
        <w:pStyle w:val="Heading2"/>
        <w:spacing w:after="120" w:before="280"/>
      </w:pPr>
      <w:r>
        <w:rPr>
          <w:rFonts w:ascii="Calibri" w:cs="Calibri" w:eastAsia="Calibri" w:hAnsi="Calibri"/>
          <w:b/>
          <w:bCs/>
          <w:color w:val="0B3D3A"/>
          <w:sz w:val="28"/>
          <w:szCs w:val="28"/>
        </w:rPr>
        <w:t xml:space="preserve">9.6 Nursing Notes &amp; Handover</w:t>
      </w:r>
    </w:p>
    <w:p>
      <w:pPr>
        <w:pStyle w:val="ListParagraph"/>
        <w:numPr>
          <w:ilvl w:val="0"/>
          <w:numId w:val="2"/>
        </w:numPr>
        <w:spacing w:after="40" w:before="40" w:line="280"/>
      </w:pPr>
      <w:r>
        <w:rPr>
          <w:rFonts w:ascii="Calibri" w:cs="Calibri" w:eastAsia="Calibri" w:hAnsi="Calibri"/>
          <w:sz w:val="22"/>
          <w:szCs w:val="22"/>
        </w:rPr>
        <w:t xml:space="preserve">Per-shift nursing notes with structured ISBAR handover at shift change.</w:t>
      </w:r>
    </w:p>
    <w:p>
      <w:pPr>
        <w:pStyle w:val="ListParagraph"/>
        <w:numPr>
          <w:ilvl w:val="0"/>
          <w:numId w:val="2"/>
        </w:numPr>
        <w:spacing w:after="40" w:before="40" w:line="280"/>
      </w:pPr>
      <w:r>
        <w:rPr>
          <w:rFonts w:ascii="Calibri" w:cs="Calibri" w:eastAsia="Calibri" w:hAnsi="Calibri"/>
          <w:sz w:val="22"/>
          <w:szCs w:val="22"/>
        </w:rPr>
        <w:t xml:space="preserve">Tasks list per patient (turn 2-hourly, dressing change, sample collection).</w:t>
      </w:r>
    </w:p>
    <w:p>
      <w:pPr>
        <w:pStyle w:val="ListParagraph"/>
        <w:numPr>
          <w:ilvl w:val="0"/>
          <w:numId w:val="2"/>
        </w:numPr>
        <w:spacing w:after="40" w:before="40" w:line="280"/>
      </w:pPr>
      <w:r>
        <w:rPr>
          <w:rFonts w:ascii="Calibri" w:cs="Calibri" w:eastAsia="Calibri" w:hAnsi="Calibri"/>
          <w:sz w:val="22"/>
          <w:szCs w:val="22"/>
        </w:rPr>
        <w:t xml:space="preserve">Verbal handover document auto-generated for end-of-shift report.</w:t>
      </w:r>
    </w:p>
    <w:p>
      <w:pPr>
        <w:pStyle w:val="Heading2"/>
        <w:spacing w:after="120" w:before="280"/>
      </w:pPr>
      <w:r>
        <w:rPr>
          <w:rFonts w:ascii="Calibri" w:cs="Calibri" w:eastAsia="Calibri" w:hAnsi="Calibri"/>
          <w:b/>
          <w:bCs/>
          <w:color w:val="0B3D3A"/>
          <w:sz w:val="28"/>
          <w:szCs w:val="28"/>
        </w:rPr>
        <w:t xml:space="preserve">9.7 Ward Round</w:t>
      </w:r>
    </w:p>
    <w:p>
      <w:pPr>
        <w:pStyle w:val="ListParagraph"/>
        <w:numPr>
          <w:ilvl w:val="0"/>
          <w:numId w:val="2"/>
        </w:numPr>
        <w:spacing w:after="40" w:before="40" w:line="280"/>
      </w:pPr>
      <w:r>
        <w:rPr>
          <w:rFonts w:ascii="Calibri" w:cs="Calibri" w:eastAsia="Calibri" w:hAnsi="Calibri"/>
          <w:sz w:val="22"/>
          <w:szCs w:val="22"/>
        </w:rPr>
        <w:t xml:space="preserve">Ward round mode: tablet-friendly view that walks the consultant through every patient on the round, showing summary, vitals trend, lab results, drugs, and yesterday's plan.</w:t>
      </w:r>
    </w:p>
    <w:p>
      <w:pPr>
        <w:pStyle w:val="ListParagraph"/>
        <w:numPr>
          <w:ilvl w:val="0"/>
          <w:numId w:val="2"/>
        </w:numPr>
        <w:spacing w:after="40" w:before="40" w:line="280"/>
      </w:pPr>
      <w:r>
        <w:rPr>
          <w:rFonts w:ascii="Calibri" w:cs="Calibri" w:eastAsia="Calibri" w:hAnsi="Calibri"/>
          <w:sz w:val="22"/>
          <w:szCs w:val="22"/>
        </w:rPr>
        <w:t xml:space="preserve">Voice-to-text plan capture; structured plan items propagate to nursing tasks and pharmacy verification queues.</w:t>
      </w:r>
    </w:p>
    <w:p>
      <w:pPr>
        <w:pStyle w:val="ListParagraph"/>
        <w:numPr>
          <w:ilvl w:val="0"/>
          <w:numId w:val="2"/>
        </w:numPr>
        <w:spacing w:after="40" w:before="40" w:line="280"/>
      </w:pPr>
      <w:r>
        <w:rPr>
          <w:rFonts w:ascii="Calibri" w:cs="Calibri" w:eastAsia="Calibri" w:hAnsi="Calibri"/>
          <w:sz w:val="22"/>
          <w:szCs w:val="22"/>
        </w:rPr>
        <w:t xml:space="preserve">Multidisciplinary round support — physician, nurse, pharmacist, dietitian, physiotherapist all contributing entries.</w:t>
      </w:r>
    </w:p>
    <w:p>
      <w:pPr>
        <w:pStyle w:val="Heading2"/>
        <w:spacing w:after="120" w:before="280"/>
      </w:pPr>
      <w:r>
        <w:rPr>
          <w:rFonts w:ascii="Calibri" w:cs="Calibri" w:eastAsia="Calibri" w:hAnsi="Calibri"/>
          <w:b/>
          <w:bCs/>
          <w:color w:val="0B3D3A"/>
          <w:sz w:val="28"/>
          <w:szCs w:val="28"/>
        </w:rPr>
        <w:t xml:space="preserve">9.8 Transfers</w:t>
      </w:r>
    </w:p>
    <w:p>
      <w:pPr>
        <w:pStyle w:val="ListParagraph"/>
        <w:numPr>
          <w:ilvl w:val="0"/>
          <w:numId w:val="2"/>
        </w:numPr>
        <w:spacing w:after="40" w:before="40" w:line="280"/>
      </w:pPr>
      <w:r>
        <w:rPr>
          <w:rFonts w:ascii="Calibri" w:cs="Calibri" w:eastAsia="Calibri" w:hAnsi="Calibri"/>
          <w:sz w:val="22"/>
          <w:szCs w:val="22"/>
        </w:rPr>
        <w:t xml:space="preserve">Inter-ward transfer with handover note and bed reallocation.</w:t>
      </w:r>
    </w:p>
    <w:p>
      <w:pPr>
        <w:pStyle w:val="ListParagraph"/>
        <w:numPr>
          <w:ilvl w:val="0"/>
          <w:numId w:val="2"/>
        </w:numPr>
        <w:spacing w:after="40" w:before="40" w:line="280"/>
      </w:pPr>
      <w:r>
        <w:rPr>
          <w:rFonts w:ascii="Calibri" w:cs="Calibri" w:eastAsia="Calibri" w:hAnsi="Calibri"/>
          <w:sz w:val="22"/>
          <w:szCs w:val="22"/>
        </w:rPr>
        <w:t xml:space="preserve">Inter-facility transfer with referral packet (diagnosis, plan, vitals, drugs, lab results, imaging) shared electronically.</w:t>
      </w:r>
    </w:p>
    <w:p>
      <w:pPr>
        <w:pStyle w:val="ListParagraph"/>
        <w:numPr>
          <w:ilvl w:val="0"/>
          <w:numId w:val="2"/>
        </w:numPr>
        <w:spacing w:after="40" w:before="40" w:line="280"/>
      </w:pPr>
      <w:r>
        <w:rPr>
          <w:rFonts w:ascii="Calibri" w:cs="Calibri" w:eastAsia="Calibri" w:hAnsi="Calibri"/>
          <w:sz w:val="22"/>
          <w:szCs w:val="22"/>
        </w:rPr>
        <w:t xml:space="preserve">Ambulance dispatch coordination with ETA and patient condition.</w:t>
      </w:r>
    </w:p>
    <w:p>
      <w:pPr>
        <w:pStyle w:val="Heading2"/>
        <w:spacing w:after="120" w:before="280"/>
      </w:pPr>
      <w:r>
        <w:rPr>
          <w:rFonts w:ascii="Calibri" w:cs="Calibri" w:eastAsia="Calibri" w:hAnsi="Calibri"/>
          <w:b/>
          <w:bCs/>
          <w:color w:val="0B3D3A"/>
          <w:sz w:val="28"/>
          <w:szCs w:val="28"/>
        </w:rPr>
        <w:t xml:space="preserve">9.9 Discharge</w:t>
      </w:r>
    </w:p>
    <w:p>
      <w:pPr>
        <w:pStyle w:val="ListParagraph"/>
        <w:numPr>
          <w:ilvl w:val="0"/>
          <w:numId w:val="2"/>
        </w:numPr>
        <w:spacing w:after="40" w:before="40" w:line="280"/>
      </w:pPr>
      <w:r>
        <w:rPr>
          <w:rFonts w:ascii="Calibri" w:cs="Calibri" w:eastAsia="Calibri" w:hAnsi="Calibri"/>
          <w:sz w:val="22"/>
          <w:szCs w:val="22"/>
        </w:rPr>
        <w:t xml:space="preserve">Discharge summary auto-drafted from admission events: diagnoses, procedures performed, drugs given, complications, condition at discharge, follow-up plan, drugs to take home, sick leave.</w:t>
      </w:r>
    </w:p>
    <w:p>
      <w:pPr>
        <w:pStyle w:val="ListParagraph"/>
        <w:numPr>
          <w:ilvl w:val="0"/>
          <w:numId w:val="2"/>
        </w:numPr>
        <w:spacing w:after="40" w:before="40" w:line="280"/>
      </w:pPr>
      <w:r>
        <w:rPr>
          <w:rFonts w:ascii="Calibri" w:cs="Calibri" w:eastAsia="Calibri" w:hAnsi="Calibri"/>
          <w:sz w:val="22"/>
          <w:szCs w:val="22"/>
        </w:rPr>
        <w:t xml:space="preserve">Final bill generation with itemized charges from every department.</w:t>
      </w:r>
    </w:p>
    <w:p>
      <w:pPr>
        <w:pStyle w:val="ListParagraph"/>
        <w:numPr>
          <w:ilvl w:val="0"/>
          <w:numId w:val="2"/>
        </w:numPr>
        <w:spacing w:after="40" w:before="40" w:line="280"/>
      </w:pPr>
      <w:r>
        <w:rPr>
          <w:rFonts w:ascii="Calibri" w:cs="Calibri" w:eastAsia="Calibri" w:hAnsi="Calibri"/>
          <w:sz w:val="22"/>
          <w:szCs w:val="22"/>
        </w:rPr>
        <w:t xml:space="preserve">Drug counselling at pharmacy, sick certificate, follow-up appointment booking, copy of discharge summary to patient (printed and digital).</w:t>
      </w:r>
    </w:p>
    <w:p>
      <w:pPr>
        <w:pStyle w:val="ListParagraph"/>
        <w:numPr>
          <w:ilvl w:val="0"/>
          <w:numId w:val="2"/>
        </w:numPr>
        <w:spacing w:after="40" w:before="40" w:line="280"/>
      </w:pPr>
      <w:r>
        <w:rPr>
          <w:rFonts w:ascii="Calibri" w:cs="Calibri" w:eastAsia="Calibri" w:hAnsi="Calibri"/>
          <w:sz w:val="22"/>
          <w:szCs w:val="22"/>
        </w:rPr>
        <w:t xml:space="preserve">Self-discharge against medical advice (DAMA) workflow with consent form and clinician sign-off.</w:t>
      </w:r>
    </w:p>
    <w:p>
      <w:pPr>
        <w:pStyle w:val="ListParagraph"/>
        <w:numPr>
          <w:ilvl w:val="0"/>
          <w:numId w:val="2"/>
        </w:numPr>
        <w:spacing w:after="40" w:before="40" w:line="280"/>
      </w:pPr>
      <w:r>
        <w:rPr>
          <w:rFonts w:ascii="Calibri" w:cs="Calibri" w:eastAsia="Calibri" w:hAnsi="Calibri"/>
          <w:sz w:val="22"/>
          <w:szCs w:val="22"/>
        </w:rPr>
        <w:t xml:space="preserve">Discharge bed turnover triggers cleaning workflow and notification to bed manager.</w:t>
      </w:r>
    </w:p>
    <w:p>
      <w:pPr>
        <w:pStyle w:val="Heading1"/>
        <w:pageBreakBefore/>
        <w:spacing w:after="160" w:before="360"/>
      </w:pPr>
      <w:r>
        <w:rPr>
          <w:rFonts w:ascii="Calibri" w:cs="Calibri" w:eastAsia="Calibri" w:hAnsi="Calibri"/>
          <w:b/>
          <w:bCs/>
          <w:color w:val="0F766E"/>
          <w:sz w:val="36"/>
          <w:szCs w:val="36"/>
        </w:rPr>
        <w:t xml:space="preserve">10. Accident &amp; Emergency (A&amp;E) Module</w:t>
      </w:r>
    </w:p>
    <w:p>
      <w:pPr>
        <w:spacing w:after="60" w:before="60" w:line="300"/>
      </w:pPr>
      <w:r>
        <w:rPr>
          <w:rFonts w:ascii="Calibri" w:cs="Calibri" w:eastAsia="Calibri" w:hAnsi="Calibri"/>
          <w:sz w:val="22"/>
          <w:szCs w:val="22"/>
        </w:rPr>
        <w:t xml:space="preserve">A&amp;E is high-acuity, time-critical, and frequently chaotic. ThriveHealth's A&amp;E module is built for speed-of-action while maintaining the safety controls that lives depend on. Registration is minimal at entry; full identity capture happens later. Payment is never a precondition for life-saving care — the bill is reconciled at exit or admission.</w:t>
      </w:r>
    </w:p>
    <w:p>
      <w:pPr>
        <w:pStyle w:val="Heading2"/>
        <w:spacing w:after="120" w:before="280"/>
      </w:pPr>
      <w:r>
        <w:rPr>
          <w:rFonts w:ascii="Calibri" w:cs="Calibri" w:eastAsia="Calibri" w:hAnsi="Calibri"/>
          <w:b/>
          <w:bCs/>
          <w:color w:val="0B3D3A"/>
          <w:sz w:val="28"/>
          <w:szCs w:val="28"/>
        </w:rPr>
        <w:t xml:space="preserve">10.1 Triage</w:t>
      </w:r>
    </w:p>
    <w:p>
      <w:pPr>
        <w:spacing w:after="60" w:before="60" w:line="300"/>
      </w:pPr>
      <w:r>
        <w:rPr>
          <w:rFonts w:ascii="Calibri" w:cs="Calibri" w:eastAsia="Calibri" w:hAnsi="Calibri"/>
          <w:sz w:val="22"/>
          <w:szCs w:val="22"/>
        </w:rPr>
        <w:t xml:space="preserve">ThriveHealth uses the Manchester Triage System (MTS) by default, configurable to South African Triage Score (SATS), Emergency Severity Index (ESI), or a hospital-specific scale. Triage produces a 1–5 acuity score with target time-to-clinician.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Category</w:t>
            </w:r>
          </w:p>
        </w:tc>
        <w:tc>
          <w:tcPr>
            <w:tcW w:type="dxa" w:w="30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Target Wait</w:t>
            </w:r>
          </w:p>
        </w:tc>
        <w:tc>
          <w:tcPr>
            <w:tcW w:type="dxa" w:w="396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Examples</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Cat 1 — Resuscitation</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Immediate</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Cardiac arrest, severe trauma, severe respiratory distress, status epilepticus</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Cat 2 — Emergent</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 10 min</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Severe pain, altered mental status, active bleeding, severe asthma</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Cat 3 — Urgent</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 30 min</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Moderate pain, vomiting, dehydration, fractures</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Cat 4 — Less urgent</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 1 hr</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Minor injury, mild pain</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Cat 5 — Non-urgent</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 2 hrs</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Chronic concerns, results review</w:t>
            </w:r>
          </w:p>
        </w:tc>
      </w:tr>
    </w:tbl>
    <w:p>
      <w:pPr>
        <w:pStyle w:val="Heading2"/>
        <w:spacing w:after="120" w:before="280"/>
      </w:pPr>
      <w:r>
        <w:rPr>
          <w:rFonts w:ascii="Calibri" w:cs="Calibri" w:eastAsia="Calibri" w:hAnsi="Calibri"/>
          <w:b/>
          <w:bCs/>
          <w:color w:val="0B3D3A"/>
          <w:sz w:val="28"/>
          <w:szCs w:val="28"/>
        </w:rPr>
        <w:t xml:space="preserve">10.2 Trauma &amp; Resuscitation Workflow</w:t>
      </w:r>
    </w:p>
    <w:p>
      <w:pPr>
        <w:pStyle w:val="ListParagraph"/>
        <w:numPr>
          <w:ilvl w:val="0"/>
          <w:numId w:val="2"/>
        </w:numPr>
        <w:spacing w:after="40" w:before="40" w:line="280"/>
      </w:pPr>
      <w:r>
        <w:rPr>
          <w:rFonts w:ascii="Calibri" w:cs="Calibri" w:eastAsia="Calibri" w:hAnsi="Calibri"/>
          <w:sz w:val="22"/>
          <w:szCs w:val="22"/>
        </w:rPr>
        <w:t xml:space="preserve">Resuscitation room dashboard: real-time view of ABC, vitals, drugs given, IV access, blood ordered, with elapsed times.</w:t>
      </w:r>
    </w:p>
    <w:p>
      <w:pPr>
        <w:pStyle w:val="ListParagraph"/>
        <w:numPr>
          <w:ilvl w:val="0"/>
          <w:numId w:val="2"/>
        </w:numPr>
        <w:spacing w:after="40" w:before="40" w:line="280"/>
      </w:pPr>
      <w:r>
        <w:rPr>
          <w:rFonts w:ascii="Calibri" w:cs="Calibri" w:eastAsia="Calibri" w:hAnsi="Calibri"/>
          <w:sz w:val="22"/>
          <w:szCs w:val="22"/>
        </w:rPr>
        <w:t xml:space="preserve">Trauma team activation alert (hospital paging) with role assignment (Team Leader, Airway, Procedures, Drugs, Scribe).</w:t>
      </w:r>
    </w:p>
    <w:p>
      <w:pPr>
        <w:pStyle w:val="ListParagraph"/>
        <w:numPr>
          <w:ilvl w:val="0"/>
          <w:numId w:val="2"/>
        </w:numPr>
        <w:spacing w:after="40" w:before="40" w:line="280"/>
      </w:pPr>
      <w:r>
        <w:rPr>
          <w:rFonts w:ascii="Calibri" w:cs="Calibri" w:eastAsia="Calibri" w:hAnsi="Calibri"/>
          <w:sz w:val="22"/>
          <w:szCs w:val="22"/>
        </w:rPr>
        <w:t xml:space="preserve">Pre-built protocols: ATLS, ACLS, PALS, severe sepsis bundle, stroke pathway, STEMI pathway, eclampsia pathway.</w:t>
      </w:r>
    </w:p>
    <w:p>
      <w:pPr>
        <w:pStyle w:val="ListParagraph"/>
        <w:numPr>
          <w:ilvl w:val="0"/>
          <w:numId w:val="2"/>
        </w:numPr>
        <w:spacing w:after="40" w:before="40" w:line="280"/>
      </w:pPr>
      <w:r>
        <w:rPr>
          <w:rFonts w:ascii="Calibri" w:cs="Calibri" w:eastAsia="Calibri" w:hAnsi="Calibri"/>
          <w:sz w:val="22"/>
          <w:szCs w:val="22"/>
        </w:rPr>
        <w:t xml:space="preserve">Massive transfusion protocol activation linked directly to blood bank with auto-issue.</w:t>
      </w:r>
    </w:p>
    <w:p>
      <w:pPr>
        <w:pStyle w:val="ListParagraph"/>
        <w:numPr>
          <w:ilvl w:val="0"/>
          <w:numId w:val="2"/>
        </w:numPr>
        <w:spacing w:after="40" w:before="40" w:line="280"/>
      </w:pPr>
      <w:r>
        <w:rPr>
          <w:rFonts w:ascii="Calibri" w:cs="Calibri" w:eastAsia="Calibri" w:hAnsi="Calibri"/>
          <w:sz w:val="22"/>
          <w:szCs w:val="22"/>
        </w:rPr>
        <w:t xml:space="preserve">Time-stamped resuscitation log with one-tap event entry (e.g., 'Adrenaline 1mg given').</w:t>
      </w:r>
    </w:p>
    <w:p>
      <w:pPr>
        <w:pStyle w:val="Heading2"/>
        <w:spacing w:after="120" w:before="280"/>
      </w:pPr>
      <w:r>
        <w:rPr>
          <w:rFonts w:ascii="Calibri" w:cs="Calibri" w:eastAsia="Calibri" w:hAnsi="Calibri"/>
          <w:b/>
          <w:bCs/>
          <w:color w:val="0B3D3A"/>
          <w:sz w:val="28"/>
          <w:szCs w:val="28"/>
        </w:rPr>
        <w:t xml:space="preserve">10.3 Disposition</w:t>
      </w:r>
    </w:p>
    <w:p>
      <w:pPr>
        <w:pStyle w:val="ListParagraph"/>
        <w:numPr>
          <w:ilvl w:val="0"/>
          <w:numId w:val="2"/>
        </w:numPr>
        <w:spacing w:after="40" w:before="40" w:line="280"/>
      </w:pPr>
      <w:r>
        <w:rPr>
          <w:rFonts w:ascii="Calibri" w:cs="Calibri" w:eastAsia="Calibri" w:hAnsi="Calibri"/>
          <w:sz w:val="22"/>
          <w:szCs w:val="22"/>
        </w:rPr>
        <w:t xml:space="preserve">Discharge home with prescription and follow-up.</w:t>
      </w:r>
    </w:p>
    <w:p>
      <w:pPr>
        <w:pStyle w:val="ListParagraph"/>
        <w:numPr>
          <w:ilvl w:val="0"/>
          <w:numId w:val="2"/>
        </w:numPr>
        <w:spacing w:after="40" w:before="40" w:line="280"/>
      </w:pPr>
      <w:r>
        <w:rPr>
          <w:rFonts w:ascii="Calibri" w:cs="Calibri" w:eastAsia="Calibri" w:hAnsi="Calibri"/>
          <w:sz w:val="22"/>
          <w:szCs w:val="22"/>
        </w:rPr>
        <w:t xml:space="preserve">Admission to ward / ICU / theatre — bed assignment and porter dispatch.</w:t>
      </w:r>
    </w:p>
    <w:p>
      <w:pPr>
        <w:pStyle w:val="ListParagraph"/>
        <w:numPr>
          <w:ilvl w:val="0"/>
          <w:numId w:val="2"/>
        </w:numPr>
        <w:spacing w:after="40" w:before="40" w:line="280"/>
      </w:pPr>
      <w:r>
        <w:rPr>
          <w:rFonts w:ascii="Calibri" w:cs="Calibri" w:eastAsia="Calibri" w:hAnsi="Calibri"/>
          <w:sz w:val="22"/>
          <w:szCs w:val="22"/>
        </w:rPr>
        <w:t xml:space="preserve">Transfer to higher centre — referral packet generated automatically.</w:t>
      </w:r>
    </w:p>
    <w:p>
      <w:pPr>
        <w:pStyle w:val="ListParagraph"/>
        <w:numPr>
          <w:ilvl w:val="0"/>
          <w:numId w:val="2"/>
        </w:numPr>
        <w:spacing w:after="40" w:before="40" w:line="280"/>
      </w:pPr>
      <w:r>
        <w:rPr>
          <w:rFonts w:ascii="Calibri" w:cs="Calibri" w:eastAsia="Calibri" w:hAnsi="Calibri"/>
          <w:sz w:val="22"/>
          <w:szCs w:val="22"/>
        </w:rPr>
        <w:t xml:space="preserve">Death certification — documentation, body release to mortuary, condolence and information for family, IDSR notification if applicable.</w:t>
      </w:r>
    </w:p>
    <w:p>
      <w:pPr>
        <w:pStyle w:val="Heading2"/>
        <w:spacing w:after="120" w:before="280"/>
      </w:pPr>
      <w:r>
        <w:rPr>
          <w:rFonts w:ascii="Calibri" w:cs="Calibri" w:eastAsia="Calibri" w:hAnsi="Calibri"/>
          <w:b/>
          <w:bCs/>
          <w:color w:val="0B3D3A"/>
          <w:sz w:val="28"/>
          <w:szCs w:val="28"/>
        </w:rPr>
        <w:t xml:space="preserve">10.4 Forensic Cases</w:t>
      </w:r>
    </w:p>
    <w:p>
      <w:pPr>
        <w:spacing w:after="60" w:before="60" w:line="300"/>
      </w:pPr>
      <w:r>
        <w:rPr>
          <w:rFonts w:ascii="Calibri" w:cs="Calibri" w:eastAsia="Calibri" w:hAnsi="Calibri"/>
          <w:sz w:val="22"/>
          <w:szCs w:val="22"/>
        </w:rPr>
        <w:t xml:space="preserve">Police cases (RTAs, assaults, gunshot wounds) require specific documentation. ThriveHealth captures police case number, IPO contact, exhibit chain-of-custody for clothing/personal effects, and produces the MEDICO-LEGAL report on demand.</w:t>
      </w:r>
    </w:p>
    <w:p>
      <w:pPr>
        <w:pStyle w:val="Heading2"/>
        <w:spacing w:after="120" w:before="280"/>
      </w:pPr>
      <w:r>
        <w:rPr>
          <w:rFonts w:ascii="Calibri" w:cs="Calibri" w:eastAsia="Calibri" w:hAnsi="Calibri"/>
          <w:b/>
          <w:bCs/>
          <w:color w:val="0B3D3A"/>
          <w:sz w:val="28"/>
          <w:szCs w:val="28"/>
        </w:rPr>
        <w:t xml:space="preserve">10.5 Mass Casualty / Disaster Mode</w:t>
      </w:r>
    </w:p>
    <w:p>
      <w:pPr>
        <w:pStyle w:val="ListParagraph"/>
        <w:numPr>
          <w:ilvl w:val="0"/>
          <w:numId w:val="2"/>
        </w:numPr>
        <w:spacing w:after="40" w:before="40" w:line="280"/>
      </w:pPr>
      <w:r>
        <w:rPr>
          <w:rFonts w:ascii="Calibri" w:cs="Calibri" w:eastAsia="Calibri" w:hAnsi="Calibri"/>
          <w:sz w:val="22"/>
          <w:szCs w:val="22"/>
        </w:rPr>
        <w:t xml:space="preserve">One-click switch to Mass Casualty mode.</w:t>
      </w:r>
    </w:p>
    <w:p>
      <w:pPr>
        <w:pStyle w:val="ListParagraph"/>
        <w:numPr>
          <w:ilvl w:val="0"/>
          <w:numId w:val="2"/>
        </w:numPr>
        <w:spacing w:after="40" w:before="40" w:line="280"/>
      </w:pPr>
      <w:r>
        <w:rPr>
          <w:rFonts w:ascii="Calibri" w:cs="Calibri" w:eastAsia="Calibri" w:hAnsi="Calibri"/>
          <w:sz w:val="22"/>
          <w:szCs w:val="22"/>
        </w:rPr>
        <w:t xml:space="preserve">Triage tag generation with batch printing.</w:t>
      </w:r>
    </w:p>
    <w:p>
      <w:pPr>
        <w:pStyle w:val="ListParagraph"/>
        <w:numPr>
          <w:ilvl w:val="0"/>
          <w:numId w:val="2"/>
        </w:numPr>
        <w:spacing w:after="40" w:before="40" w:line="280"/>
      </w:pPr>
      <w:r>
        <w:rPr>
          <w:rFonts w:ascii="Calibri" w:cs="Calibri" w:eastAsia="Calibri" w:hAnsi="Calibri"/>
          <w:sz w:val="22"/>
          <w:szCs w:val="22"/>
        </w:rPr>
        <w:t xml:space="preserve">Anonymous registration that can be reconciled with identity later.</w:t>
      </w:r>
    </w:p>
    <w:p>
      <w:pPr>
        <w:pStyle w:val="ListParagraph"/>
        <w:numPr>
          <w:ilvl w:val="0"/>
          <w:numId w:val="2"/>
        </w:numPr>
        <w:spacing w:after="40" w:before="40" w:line="280"/>
      </w:pPr>
      <w:r>
        <w:rPr>
          <w:rFonts w:ascii="Calibri" w:cs="Calibri" w:eastAsia="Calibri" w:hAnsi="Calibri"/>
          <w:sz w:val="22"/>
          <w:szCs w:val="22"/>
        </w:rPr>
        <w:t xml:space="preserve">Resource dashboard: available beds, blood, theatre slots, ventilators across the hospital.</w:t>
      </w:r>
    </w:p>
    <w:p>
      <w:pPr>
        <w:pStyle w:val="ListParagraph"/>
        <w:numPr>
          <w:ilvl w:val="0"/>
          <w:numId w:val="2"/>
        </w:numPr>
        <w:spacing w:after="40" w:before="40" w:line="280"/>
      </w:pPr>
      <w:r>
        <w:rPr>
          <w:rFonts w:ascii="Calibri" w:cs="Calibri" w:eastAsia="Calibri" w:hAnsi="Calibri"/>
          <w:sz w:val="22"/>
          <w:szCs w:val="22"/>
        </w:rPr>
        <w:t xml:space="preserve">Reporting feed to State Emergency Operations Centre.</w:t>
      </w:r>
    </w:p>
    <w:p>
      <w:pPr>
        <w:pStyle w:val="Heading1"/>
        <w:pageBreakBefore/>
        <w:spacing w:after="160" w:before="360"/>
      </w:pPr>
      <w:r>
        <w:rPr>
          <w:rFonts w:ascii="Calibri" w:cs="Calibri" w:eastAsia="Calibri" w:hAnsi="Calibri"/>
          <w:b/>
          <w:bCs/>
          <w:color w:val="0F766E"/>
          <w:sz w:val="36"/>
          <w:szCs w:val="36"/>
        </w:rPr>
        <w:t xml:space="preserve">11. Operating Theatre &amp; Surgical Module</w:t>
      </w:r>
    </w:p>
    <w:p>
      <w:pPr>
        <w:pStyle w:val="Heading2"/>
        <w:spacing w:after="120" w:before="280"/>
      </w:pPr>
      <w:r>
        <w:rPr>
          <w:rFonts w:ascii="Calibri" w:cs="Calibri" w:eastAsia="Calibri" w:hAnsi="Calibri"/>
          <w:b/>
          <w:bCs/>
          <w:color w:val="0B3D3A"/>
          <w:sz w:val="28"/>
          <w:szCs w:val="28"/>
        </w:rPr>
        <w:t xml:space="preserve">11.1 Pre-Operative</w:t>
      </w:r>
    </w:p>
    <w:p>
      <w:pPr>
        <w:pStyle w:val="ListParagraph"/>
        <w:numPr>
          <w:ilvl w:val="0"/>
          <w:numId w:val="2"/>
        </w:numPr>
        <w:spacing w:after="40" w:before="40" w:line="280"/>
      </w:pPr>
      <w:r>
        <w:rPr>
          <w:rFonts w:ascii="Calibri" w:cs="Calibri" w:eastAsia="Calibri" w:hAnsi="Calibri"/>
          <w:sz w:val="22"/>
          <w:szCs w:val="22"/>
        </w:rPr>
        <w:t xml:space="preserve">Surgery booking from OPD or ward with proposed date, surgeon, anaesthetist, theatre, and procedure (CPT/SNOMED).</w:t>
      </w:r>
    </w:p>
    <w:p>
      <w:pPr>
        <w:pStyle w:val="ListParagraph"/>
        <w:numPr>
          <w:ilvl w:val="0"/>
          <w:numId w:val="2"/>
        </w:numPr>
        <w:spacing w:after="40" w:before="40" w:line="280"/>
      </w:pPr>
      <w:r>
        <w:rPr>
          <w:rFonts w:ascii="Calibri" w:cs="Calibri" w:eastAsia="Calibri" w:hAnsi="Calibri"/>
          <w:sz w:val="22"/>
          <w:szCs w:val="22"/>
        </w:rPr>
        <w:t xml:space="preserve">Pre-op assessment: surgical history, anaesthesia history, ASA grade, airway assessment (Mallampati), allergies, current drugs.</w:t>
      </w:r>
    </w:p>
    <w:p>
      <w:pPr>
        <w:pStyle w:val="ListParagraph"/>
        <w:numPr>
          <w:ilvl w:val="0"/>
          <w:numId w:val="2"/>
        </w:numPr>
        <w:spacing w:after="40" w:before="40" w:line="280"/>
      </w:pPr>
      <w:r>
        <w:rPr>
          <w:rFonts w:ascii="Calibri" w:cs="Calibri" w:eastAsia="Calibri" w:hAnsi="Calibri"/>
          <w:sz w:val="22"/>
          <w:szCs w:val="22"/>
        </w:rPr>
        <w:t xml:space="preserve">Pre-op investigations checklist (FBC, U&amp;E, ECG, CXR, group &amp; save) with auto-blocking if missing.</w:t>
      </w:r>
    </w:p>
    <w:p>
      <w:pPr>
        <w:pStyle w:val="ListParagraph"/>
        <w:numPr>
          <w:ilvl w:val="0"/>
          <w:numId w:val="2"/>
        </w:numPr>
        <w:spacing w:after="40" w:before="40" w:line="280"/>
      </w:pPr>
      <w:r>
        <w:rPr>
          <w:rFonts w:ascii="Calibri" w:cs="Calibri" w:eastAsia="Calibri" w:hAnsi="Calibri"/>
          <w:sz w:val="22"/>
          <w:szCs w:val="22"/>
        </w:rPr>
        <w:t xml:space="preserve">Consent capture with the procedure name, side, surgeon, risks, alternatives. Captured digitally with patient signature on tablet.</w:t>
      </w:r>
    </w:p>
    <w:p>
      <w:pPr>
        <w:pStyle w:val="ListParagraph"/>
        <w:numPr>
          <w:ilvl w:val="0"/>
          <w:numId w:val="2"/>
        </w:numPr>
        <w:spacing w:after="40" w:before="40" w:line="280"/>
      </w:pPr>
      <w:r>
        <w:rPr>
          <w:rFonts w:ascii="Calibri" w:cs="Calibri" w:eastAsia="Calibri" w:hAnsi="Calibri"/>
          <w:sz w:val="22"/>
          <w:szCs w:val="22"/>
        </w:rPr>
        <w:t xml:space="preserve">Consent in patient's preferred language with optional video explanation.</w:t>
      </w:r>
    </w:p>
    <w:p>
      <w:pPr>
        <w:pStyle w:val="ListParagraph"/>
        <w:numPr>
          <w:ilvl w:val="0"/>
          <w:numId w:val="2"/>
        </w:numPr>
        <w:spacing w:after="40" w:before="40" w:line="280"/>
      </w:pPr>
      <w:r>
        <w:rPr>
          <w:rFonts w:ascii="Calibri" w:cs="Calibri" w:eastAsia="Calibri" w:hAnsi="Calibri"/>
          <w:sz w:val="22"/>
          <w:szCs w:val="22"/>
        </w:rPr>
        <w:t xml:space="preserve">Pre-op fasting instructions and SMS reminder.</w:t>
      </w:r>
    </w:p>
    <w:p>
      <w:pPr>
        <w:pStyle w:val="Heading2"/>
        <w:spacing w:after="120" w:before="280"/>
      </w:pPr>
      <w:r>
        <w:rPr>
          <w:rFonts w:ascii="Calibri" w:cs="Calibri" w:eastAsia="Calibri" w:hAnsi="Calibri"/>
          <w:b/>
          <w:bCs/>
          <w:color w:val="0B3D3A"/>
          <w:sz w:val="28"/>
          <w:szCs w:val="28"/>
        </w:rPr>
        <w:t xml:space="preserve">11.2 Theatre Scheduling</w:t>
      </w:r>
    </w:p>
    <w:p>
      <w:pPr>
        <w:pStyle w:val="ListParagraph"/>
        <w:numPr>
          <w:ilvl w:val="0"/>
          <w:numId w:val="2"/>
        </w:numPr>
        <w:spacing w:after="40" w:before="40" w:line="280"/>
      </w:pPr>
      <w:r>
        <w:rPr>
          <w:rFonts w:ascii="Calibri" w:cs="Calibri" w:eastAsia="Calibri" w:hAnsi="Calibri"/>
          <w:sz w:val="22"/>
          <w:szCs w:val="22"/>
        </w:rPr>
        <w:t xml:space="preserve">Theatre lists per day, per theatre, per surgeon.</w:t>
      </w:r>
    </w:p>
    <w:p>
      <w:pPr>
        <w:pStyle w:val="ListParagraph"/>
        <w:numPr>
          <w:ilvl w:val="0"/>
          <w:numId w:val="2"/>
        </w:numPr>
        <w:spacing w:after="40" w:before="40" w:line="280"/>
      </w:pPr>
      <w:r>
        <w:rPr>
          <w:rFonts w:ascii="Calibri" w:cs="Calibri" w:eastAsia="Calibri" w:hAnsi="Calibri"/>
          <w:sz w:val="22"/>
          <w:szCs w:val="22"/>
        </w:rPr>
        <w:t xml:space="preserve">Capacity-aware scheduling: prevents overrun based on average duration of each procedure.</w:t>
      </w:r>
    </w:p>
    <w:p>
      <w:pPr>
        <w:pStyle w:val="ListParagraph"/>
        <w:numPr>
          <w:ilvl w:val="0"/>
          <w:numId w:val="2"/>
        </w:numPr>
        <w:spacing w:after="40" w:before="40" w:line="280"/>
      </w:pPr>
      <w:r>
        <w:rPr>
          <w:rFonts w:ascii="Calibri" w:cs="Calibri" w:eastAsia="Calibri" w:hAnsi="Calibri"/>
          <w:sz w:val="22"/>
          <w:szCs w:val="22"/>
        </w:rPr>
        <w:t xml:space="preserve">Resource check: anaesthetist, scrub nurse, runner, instruments tray availability, blood reserved, implants in stock.</w:t>
      </w:r>
    </w:p>
    <w:p>
      <w:pPr>
        <w:pStyle w:val="ListParagraph"/>
        <w:numPr>
          <w:ilvl w:val="0"/>
          <w:numId w:val="2"/>
        </w:numPr>
        <w:spacing w:after="40" w:before="40" w:line="280"/>
      </w:pPr>
      <w:r>
        <w:rPr>
          <w:rFonts w:ascii="Calibri" w:cs="Calibri" w:eastAsia="Calibri" w:hAnsi="Calibri"/>
          <w:sz w:val="22"/>
          <w:szCs w:val="22"/>
        </w:rPr>
        <w:t xml:space="preserve">Emergency case insertion with conflict resolution and notifications to displaced cases.</w:t>
      </w:r>
    </w:p>
    <w:p>
      <w:pPr>
        <w:pStyle w:val="Heading2"/>
        <w:spacing w:after="120" w:before="280"/>
      </w:pPr>
      <w:r>
        <w:rPr>
          <w:rFonts w:ascii="Calibri" w:cs="Calibri" w:eastAsia="Calibri" w:hAnsi="Calibri"/>
          <w:b/>
          <w:bCs/>
          <w:color w:val="0B3D3A"/>
          <w:sz w:val="28"/>
          <w:szCs w:val="28"/>
        </w:rPr>
        <w:t xml:space="preserve">11.3 Intra-Operative</w:t>
      </w:r>
    </w:p>
    <w:p>
      <w:pPr>
        <w:pStyle w:val="ListParagraph"/>
        <w:numPr>
          <w:ilvl w:val="0"/>
          <w:numId w:val="2"/>
        </w:numPr>
        <w:spacing w:after="40" w:before="40" w:line="280"/>
      </w:pPr>
      <w:r>
        <w:rPr>
          <w:rFonts w:ascii="Calibri" w:cs="Calibri" w:eastAsia="Calibri" w:hAnsi="Calibri"/>
          <w:sz w:val="22"/>
          <w:szCs w:val="22"/>
        </w:rPr>
        <w:t xml:space="preserve">WHO Surgical Safety Checklist: Sign-In (before anaesthesia), Time-Out (before incision), Sign-Out (before patient leaves theatre). All items must be ticked; cannot proceed otherwise.</w:t>
      </w:r>
    </w:p>
    <w:p>
      <w:pPr>
        <w:pStyle w:val="ListParagraph"/>
        <w:numPr>
          <w:ilvl w:val="0"/>
          <w:numId w:val="2"/>
        </w:numPr>
        <w:spacing w:after="40" w:before="40" w:line="280"/>
      </w:pPr>
      <w:r>
        <w:rPr>
          <w:rFonts w:ascii="Calibri" w:cs="Calibri" w:eastAsia="Calibri" w:hAnsi="Calibri"/>
          <w:sz w:val="22"/>
          <w:szCs w:val="22"/>
        </w:rPr>
        <w:t xml:space="preserve">Anaesthesia chart with vitals (auto-populated from monitor where integrated), drugs, fluids, blood products, ventilator settings.</w:t>
      </w:r>
    </w:p>
    <w:p>
      <w:pPr>
        <w:pStyle w:val="ListParagraph"/>
        <w:numPr>
          <w:ilvl w:val="0"/>
          <w:numId w:val="2"/>
        </w:numPr>
        <w:spacing w:after="40" w:before="40" w:line="280"/>
      </w:pPr>
      <w:r>
        <w:rPr>
          <w:rFonts w:ascii="Calibri" w:cs="Calibri" w:eastAsia="Calibri" w:hAnsi="Calibri"/>
          <w:sz w:val="22"/>
          <w:szCs w:val="22"/>
        </w:rPr>
        <w:t xml:space="preserve">Operative note: surgeons, assistants, scrub nurse, position, prep, incision, findings, procedure, closure, blood loss, swabs/sharps count, specimens to lab, drains, complications, condition at end.</w:t>
      </w:r>
    </w:p>
    <w:p>
      <w:pPr>
        <w:pStyle w:val="ListParagraph"/>
        <w:numPr>
          <w:ilvl w:val="0"/>
          <w:numId w:val="2"/>
        </w:numPr>
        <w:spacing w:after="40" w:before="40" w:line="280"/>
      </w:pPr>
      <w:r>
        <w:rPr>
          <w:rFonts w:ascii="Calibri" w:cs="Calibri" w:eastAsia="Calibri" w:hAnsi="Calibri"/>
          <w:sz w:val="22"/>
          <w:szCs w:val="22"/>
        </w:rPr>
        <w:t xml:space="preserve">Implant tracking: serial number, lot, expiry, NAFDAC/CE mark, attached to patient permanently.</w:t>
      </w:r>
    </w:p>
    <w:p>
      <w:pPr>
        <w:pStyle w:val="ListParagraph"/>
        <w:numPr>
          <w:ilvl w:val="0"/>
          <w:numId w:val="2"/>
        </w:numPr>
        <w:spacing w:after="40" w:before="40" w:line="280"/>
      </w:pPr>
      <w:r>
        <w:rPr>
          <w:rFonts w:ascii="Calibri" w:cs="Calibri" w:eastAsia="Calibri" w:hAnsi="Calibri"/>
          <w:sz w:val="22"/>
          <w:szCs w:val="22"/>
        </w:rPr>
        <w:t xml:space="preserve">Photo/video documentation (where consented) attached to the operative note.</w:t>
      </w:r>
    </w:p>
    <w:p>
      <w:pPr>
        <w:pStyle w:val="Heading2"/>
        <w:spacing w:after="120" w:before="280"/>
      </w:pPr>
      <w:r>
        <w:rPr>
          <w:rFonts w:ascii="Calibri" w:cs="Calibri" w:eastAsia="Calibri" w:hAnsi="Calibri"/>
          <w:b/>
          <w:bCs/>
          <w:color w:val="0B3D3A"/>
          <w:sz w:val="28"/>
          <w:szCs w:val="28"/>
        </w:rPr>
        <w:t xml:space="preserve">11.4 Recovery &amp; Post-Op</w:t>
      </w:r>
    </w:p>
    <w:p>
      <w:pPr>
        <w:pStyle w:val="ListParagraph"/>
        <w:numPr>
          <w:ilvl w:val="0"/>
          <w:numId w:val="2"/>
        </w:numPr>
        <w:spacing w:after="40" w:before="40" w:line="280"/>
      </w:pPr>
      <w:r>
        <w:rPr>
          <w:rFonts w:ascii="Calibri" w:cs="Calibri" w:eastAsia="Calibri" w:hAnsi="Calibri"/>
          <w:sz w:val="22"/>
          <w:szCs w:val="22"/>
        </w:rPr>
        <w:t xml:space="preserve">PACU observation chart with Aldrete or post-anaesthesia care score.</w:t>
      </w:r>
    </w:p>
    <w:p>
      <w:pPr>
        <w:pStyle w:val="ListParagraph"/>
        <w:numPr>
          <w:ilvl w:val="0"/>
          <w:numId w:val="2"/>
        </w:numPr>
        <w:spacing w:after="40" w:before="40" w:line="280"/>
      </w:pPr>
      <w:r>
        <w:rPr>
          <w:rFonts w:ascii="Calibri" w:cs="Calibri" w:eastAsia="Calibri" w:hAnsi="Calibri"/>
          <w:sz w:val="22"/>
          <w:szCs w:val="22"/>
        </w:rPr>
        <w:t xml:space="preserve">Post-op orders propagated to receiving ward.</w:t>
      </w:r>
    </w:p>
    <w:p>
      <w:pPr>
        <w:pStyle w:val="ListParagraph"/>
        <w:numPr>
          <w:ilvl w:val="0"/>
          <w:numId w:val="2"/>
        </w:numPr>
        <w:spacing w:after="40" w:before="40" w:line="280"/>
      </w:pPr>
      <w:r>
        <w:rPr>
          <w:rFonts w:ascii="Calibri" w:cs="Calibri" w:eastAsia="Calibri" w:hAnsi="Calibri"/>
          <w:sz w:val="22"/>
          <w:szCs w:val="22"/>
        </w:rPr>
        <w:t xml:space="preserve">Post-op pain ladder, antibiotic prophylaxis duration, DVT prophylaxis.</w:t>
      </w:r>
    </w:p>
    <w:p>
      <w:pPr>
        <w:pStyle w:val="Heading2"/>
        <w:spacing w:after="120" w:before="280"/>
      </w:pPr>
      <w:r>
        <w:rPr>
          <w:rFonts w:ascii="Calibri" w:cs="Calibri" w:eastAsia="Calibri" w:hAnsi="Calibri"/>
          <w:b/>
          <w:bCs/>
          <w:color w:val="0B3D3A"/>
          <w:sz w:val="28"/>
          <w:szCs w:val="28"/>
        </w:rPr>
        <w:t xml:space="preserve">11.5 Theatre Analytics</w:t>
      </w:r>
    </w:p>
    <w:p>
      <w:pPr>
        <w:pStyle w:val="ListParagraph"/>
        <w:numPr>
          <w:ilvl w:val="0"/>
          <w:numId w:val="2"/>
        </w:numPr>
        <w:spacing w:after="40" w:before="40" w:line="280"/>
      </w:pPr>
      <w:r>
        <w:rPr>
          <w:rFonts w:ascii="Calibri" w:cs="Calibri" w:eastAsia="Calibri" w:hAnsi="Calibri"/>
          <w:sz w:val="22"/>
          <w:szCs w:val="22"/>
        </w:rPr>
        <w:t xml:space="preserve">Theatre utilization rate, first-case start time, turnover time, late starts and reasons.</w:t>
      </w:r>
    </w:p>
    <w:p>
      <w:pPr>
        <w:pStyle w:val="ListParagraph"/>
        <w:numPr>
          <w:ilvl w:val="0"/>
          <w:numId w:val="2"/>
        </w:numPr>
        <w:spacing w:after="40" w:before="40" w:line="280"/>
      </w:pPr>
      <w:r>
        <w:rPr>
          <w:rFonts w:ascii="Calibri" w:cs="Calibri" w:eastAsia="Calibri" w:hAnsi="Calibri"/>
          <w:sz w:val="22"/>
          <w:szCs w:val="22"/>
        </w:rPr>
        <w:t xml:space="preserve">Cancellation reasons (no fast, missing investigations, no blood, no surgeon, patient absent, equipment failure).</w:t>
      </w:r>
    </w:p>
    <w:p>
      <w:pPr>
        <w:pStyle w:val="ListParagraph"/>
        <w:numPr>
          <w:ilvl w:val="0"/>
          <w:numId w:val="2"/>
        </w:numPr>
        <w:spacing w:after="40" w:before="40" w:line="280"/>
      </w:pPr>
      <w:r>
        <w:rPr>
          <w:rFonts w:ascii="Calibri" w:cs="Calibri" w:eastAsia="Calibri" w:hAnsi="Calibri"/>
          <w:sz w:val="22"/>
          <w:szCs w:val="22"/>
        </w:rPr>
        <w:t xml:space="preserve">Surgical site infection (SSI) tracking by procedure and surgeon.</w:t>
      </w:r>
    </w:p>
    <w:p>
      <w:pPr>
        <w:pStyle w:val="ListParagraph"/>
        <w:numPr>
          <w:ilvl w:val="0"/>
          <w:numId w:val="2"/>
        </w:numPr>
        <w:spacing w:after="40" w:before="40" w:line="280"/>
      </w:pPr>
      <w:r>
        <w:rPr>
          <w:rFonts w:ascii="Calibri" w:cs="Calibri" w:eastAsia="Calibri" w:hAnsi="Calibri"/>
          <w:sz w:val="22"/>
          <w:szCs w:val="22"/>
        </w:rPr>
        <w:t xml:space="preserve">Surgeon-specific volume, complication rates, and case mix.</w:t>
      </w:r>
    </w:p>
    <w:p>
      <w:pPr>
        <w:pStyle w:val="Heading1"/>
        <w:pageBreakBefore/>
        <w:spacing w:after="160" w:before="360"/>
      </w:pPr>
      <w:r>
        <w:rPr>
          <w:rFonts w:ascii="Calibri" w:cs="Calibri" w:eastAsia="Calibri" w:hAnsi="Calibri"/>
          <w:b/>
          <w:bCs/>
          <w:color w:val="0F766E"/>
          <w:sz w:val="36"/>
          <w:szCs w:val="36"/>
        </w:rPr>
        <w:t xml:space="preserve">12. Maternity, Antenatal &amp; Labour Ward</w:t>
      </w:r>
    </w:p>
    <w:p>
      <w:pPr>
        <w:spacing w:after="60" w:before="60" w:line="300"/>
      </w:pPr>
      <w:r>
        <w:rPr>
          <w:rFonts w:ascii="Calibri" w:cs="Calibri" w:eastAsia="Calibri" w:hAnsi="Calibri"/>
          <w:sz w:val="22"/>
          <w:szCs w:val="22"/>
        </w:rPr>
        <w:t xml:space="preserve">Maternal and neonatal outcomes are a national priority. ThriveHealth's maternity module is aligned to Federal Ministry of Health antenatal and intrapartum guidelines, supports Free Maternal Health programs in states that operate them, and integrates the partograph and PMTCT (Prevention of Mother-to-Child Transmission of HIV) workflows.</w:t>
      </w:r>
    </w:p>
    <w:p>
      <w:pPr>
        <w:pStyle w:val="Heading2"/>
        <w:spacing w:after="120" w:before="280"/>
      </w:pPr>
      <w:r>
        <w:rPr>
          <w:rFonts w:ascii="Calibri" w:cs="Calibri" w:eastAsia="Calibri" w:hAnsi="Calibri"/>
          <w:b/>
          <w:bCs/>
          <w:color w:val="0B3D3A"/>
          <w:sz w:val="28"/>
          <w:szCs w:val="28"/>
        </w:rPr>
        <w:t xml:space="preserve">12.1 Antenatal Care (ANC)</w:t>
      </w:r>
    </w:p>
    <w:p>
      <w:pPr>
        <w:pStyle w:val="ListParagraph"/>
        <w:numPr>
          <w:ilvl w:val="0"/>
          <w:numId w:val="2"/>
        </w:numPr>
        <w:spacing w:after="40" w:before="40" w:line="280"/>
      </w:pPr>
      <w:r>
        <w:rPr>
          <w:rFonts w:ascii="Calibri" w:cs="Calibri" w:eastAsia="Calibri" w:hAnsi="Calibri"/>
          <w:sz w:val="22"/>
          <w:szCs w:val="22"/>
        </w:rPr>
        <w:t xml:space="preserve">Booking visit: comprehensive history including obstetric history (gravidity, parity, previous outcomes, previous CS), medical history, family history, social history.</w:t>
      </w:r>
    </w:p>
    <w:p>
      <w:pPr>
        <w:pStyle w:val="ListParagraph"/>
        <w:numPr>
          <w:ilvl w:val="0"/>
          <w:numId w:val="2"/>
        </w:numPr>
        <w:spacing w:after="40" w:before="40" w:line="280"/>
      </w:pPr>
      <w:r>
        <w:rPr>
          <w:rFonts w:ascii="Calibri" w:cs="Calibri" w:eastAsia="Calibri" w:hAnsi="Calibri"/>
          <w:sz w:val="22"/>
          <w:szCs w:val="22"/>
        </w:rPr>
        <w:t xml:space="preserve">Estimated date of delivery (EDD) calculated from LMP and corrected by early scan.</w:t>
      </w:r>
    </w:p>
    <w:p>
      <w:pPr>
        <w:pStyle w:val="ListParagraph"/>
        <w:numPr>
          <w:ilvl w:val="0"/>
          <w:numId w:val="2"/>
        </w:numPr>
        <w:spacing w:after="40" w:before="40" w:line="280"/>
      </w:pPr>
      <w:r>
        <w:rPr>
          <w:rFonts w:ascii="Calibri" w:cs="Calibri" w:eastAsia="Calibri" w:hAnsi="Calibri"/>
          <w:sz w:val="22"/>
          <w:szCs w:val="22"/>
        </w:rPr>
        <w:t xml:space="preserve">Risk stratification: identifies high-risk pregnancies (previous CS, multiple pregnancy, hypertension, diabetes, anaemia, age extremes, short stature, previous stillbirth).</w:t>
      </w:r>
    </w:p>
    <w:p>
      <w:pPr>
        <w:pStyle w:val="ListParagraph"/>
        <w:numPr>
          <w:ilvl w:val="0"/>
          <w:numId w:val="2"/>
        </w:numPr>
        <w:spacing w:after="40" w:before="40" w:line="280"/>
      </w:pPr>
      <w:r>
        <w:rPr>
          <w:rFonts w:ascii="Calibri" w:cs="Calibri" w:eastAsia="Calibri" w:hAnsi="Calibri"/>
          <w:sz w:val="22"/>
          <w:szCs w:val="22"/>
        </w:rPr>
        <w:t xml:space="preserve">Routine investigations on booking: FBC, blood group &amp; rhesus, HIV (with PMTCT linkage if positive), Hepatitis B, Hepatitis C, syphilis (VDRL), urine MCS, HbA1c if at risk, ultrasound.</w:t>
      </w:r>
    </w:p>
    <w:p>
      <w:pPr>
        <w:pStyle w:val="ListParagraph"/>
        <w:numPr>
          <w:ilvl w:val="0"/>
          <w:numId w:val="2"/>
        </w:numPr>
        <w:spacing w:after="40" w:before="40" w:line="280"/>
      </w:pPr>
      <w:r>
        <w:rPr>
          <w:rFonts w:ascii="Calibri" w:cs="Calibri" w:eastAsia="Calibri" w:hAnsi="Calibri"/>
          <w:sz w:val="22"/>
          <w:szCs w:val="22"/>
        </w:rPr>
        <w:t xml:space="preserve">Prophylaxis: routine iron-folate, IPTp for malaria with SP, tetanus-toxoid (TT) immunization to schedule, calcium where indicated.</w:t>
      </w:r>
    </w:p>
    <w:p>
      <w:pPr>
        <w:pStyle w:val="ListParagraph"/>
        <w:numPr>
          <w:ilvl w:val="0"/>
          <w:numId w:val="2"/>
        </w:numPr>
        <w:spacing w:after="40" w:before="40" w:line="280"/>
      </w:pPr>
      <w:r>
        <w:rPr>
          <w:rFonts w:ascii="Calibri" w:cs="Calibri" w:eastAsia="Calibri" w:hAnsi="Calibri"/>
          <w:sz w:val="22"/>
          <w:szCs w:val="22"/>
        </w:rPr>
        <w:t xml:space="preserve">Visit schedule auto-generated per WHO 8-contact model or facility's chosen schedule (typically 4-weekly to 28w, 2-weekly to 36w, weekly thereafter).</w:t>
      </w:r>
    </w:p>
    <w:p>
      <w:pPr>
        <w:pStyle w:val="ListParagraph"/>
        <w:numPr>
          <w:ilvl w:val="0"/>
          <w:numId w:val="2"/>
        </w:numPr>
        <w:spacing w:after="40" w:before="40" w:line="280"/>
      </w:pPr>
      <w:r>
        <w:rPr>
          <w:rFonts w:ascii="Calibri" w:cs="Calibri" w:eastAsia="Calibri" w:hAnsi="Calibri"/>
          <w:sz w:val="22"/>
          <w:szCs w:val="22"/>
        </w:rPr>
        <w:t xml:space="preserve">Each ANC visit: gestational age, BP, weight, urine dipstick, fundal height, foetal heart, presentation (from 28w), oedema, danger signs review, plan.</w:t>
      </w:r>
    </w:p>
    <w:p>
      <w:pPr>
        <w:pStyle w:val="ListParagraph"/>
        <w:numPr>
          <w:ilvl w:val="0"/>
          <w:numId w:val="2"/>
        </w:numPr>
        <w:spacing w:after="40" w:before="40" w:line="280"/>
      </w:pPr>
      <w:r>
        <w:rPr>
          <w:rFonts w:ascii="Calibri" w:cs="Calibri" w:eastAsia="Calibri" w:hAnsi="Calibri"/>
          <w:sz w:val="22"/>
          <w:szCs w:val="22"/>
        </w:rPr>
        <w:t xml:space="preserve">Birth preparedness and complication readiness counselling tracked per visit.</w:t>
      </w:r>
    </w:p>
    <w:p>
      <w:pPr>
        <w:pStyle w:val="ListParagraph"/>
        <w:numPr>
          <w:ilvl w:val="0"/>
          <w:numId w:val="2"/>
        </w:numPr>
        <w:spacing w:after="40" w:before="40" w:line="280"/>
      </w:pPr>
      <w:r>
        <w:rPr>
          <w:rFonts w:ascii="Calibri" w:cs="Calibri" w:eastAsia="Calibri" w:hAnsi="Calibri"/>
          <w:sz w:val="22"/>
          <w:szCs w:val="22"/>
        </w:rPr>
        <w:t xml:space="preserve">PMTCT: HIV-positive mothers placed on ART, viral load schedule, infant prophylaxis, EID (early infant diagnosis) tracking, mother-baby pair record.</w:t>
      </w:r>
    </w:p>
    <w:p>
      <w:pPr>
        <w:pStyle w:val="Heading2"/>
        <w:spacing w:after="120" w:before="280"/>
      </w:pPr>
      <w:r>
        <w:rPr>
          <w:rFonts w:ascii="Calibri" w:cs="Calibri" w:eastAsia="Calibri" w:hAnsi="Calibri"/>
          <w:b/>
          <w:bCs/>
          <w:color w:val="0B3D3A"/>
          <w:sz w:val="28"/>
          <w:szCs w:val="28"/>
        </w:rPr>
        <w:t xml:space="preserve">12.2 Labour &amp; Delivery</w:t>
      </w:r>
    </w:p>
    <w:p>
      <w:pPr>
        <w:pStyle w:val="ListParagraph"/>
        <w:numPr>
          <w:ilvl w:val="0"/>
          <w:numId w:val="2"/>
        </w:numPr>
        <w:spacing w:after="40" w:before="40" w:line="280"/>
      </w:pPr>
      <w:r>
        <w:rPr>
          <w:rFonts w:ascii="Calibri" w:cs="Calibri" w:eastAsia="Calibri" w:hAnsi="Calibri"/>
          <w:sz w:val="22"/>
          <w:szCs w:val="22"/>
        </w:rPr>
        <w:t xml:space="preserve">Admission to labour ward: triage, vitals, foetal heart, contractions, vaginal examination.</w:t>
      </w:r>
    </w:p>
    <w:p>
      <w:pPr>
        <w:pStyle w:val="ListParagraph"/>
        <w:numPr>
          <w:ilvl w:val="0"/>
          <w:numId w:val="2"/>
        </w:numPr>
        <w:spacing w:after="40" w:before="40" w:line="280"/>
      </w:pPr>
      <w:r>
        <w:rPr>
          <w:rFonts w:ascii="Calibri" w:cs="Calibri" w:eastAsia="Calibri" w:hAnsi="Calibri"/>
          <w:sz w:val="22"/>
          <w:szCs w:val="22"/>
        </w:rPr>
        <w:t xml:space="preserve">Digital partograph: cervical dilation, descent, contractions, foetal heart, maternal vitals plotted in real time. Alert lines and action lines auto-flag prolonged labour.</w:t>
      </w:r>
    </w:p>
    <w:p>
      <w:pPr>
        <w:pStyle w:val="ListParagraph"/>
        <w:numPr>
          <w:ilvl w:val="0"/>
          <w:numId w:val="2"/>
        </w:numPr>
        <w:spacing w:after="40" w:before="40" w:line="280"/>
      </w:pPr>
      <w:r>
        <w:rPr>
          <w:rFonts w:ascii="Calibri" w:cs="Calibri" w:eastAsia="Calibri" w:hAnsi="Calibri"/>
          <w:sz w:val="22"/>
          <w:szCs w:val="22"/>
        </w:rPr>
        <w:t xml:space="preserve">Labour management: drug administration (oxytocin, magnesium sulphate for pre-eclampsia, antibiotics), IV fluids, pain relief, position changes.</w:t>
      </w:r>
    </w:p>
    <w:p>
      <w:pPr>
        <w:pStyle w:val="ListParagraph"/>
        <w:numPr>
          <w:ilvl w:val="0"/>
          <w:numId w:val="2"/>
        </w:numPr>
        <w:spacing w:after="40" w:before="40" w:line="280"/>
      </w:pPr>
      <w:r>
        <w:rPr>
          <w:rFonts w:ascii="Calibri" w:cs="Calibri" w:eastAsia="Calibri" w:hAnsi="Calibri"/>
          <w:sz w:val="22"/>
          <w:szCs w:val="22"/>
        </w:rPr>
        <w:t xml:space="preserve">Delivery summary: mode (SVD, instrumental, CS), time, baby's APGAR (1min, 5min, 10min), weight, length, head circumference, sex, condition. Resuscitation log if needed.</w:t>
      </w:r>
    </w:p>
    <w:p>
      <w:pPr>
        <w:pStyle w:val="ListParagraph"/>
        <w:numPr>
          <w:ilvl w:val="0"/>
          <w:numId w:val="2"/>
        </w:numPr>
        <w:spacing w:after="40" w:before="40" w:line="280"/>
      </w:pPr>
      <w:r>
        <w:rPr>
          <w:rFonts w:ascii="Calibri" w:cs="Calibri" w:eastAsia="Calibri" w:hAnsi="Calibri"/>
          <w:sz w:val="22"/>
          <w:szCs w:val="22"/>
        </w:rPr>
        <w:t xml:space="preserve">Active management of third stage of labour with timing of placenta delivery and inspection.</w:t>
      </w:r>
    </w:p>
    <w:p>
      <w:pPr>
        <w:pStyle w:val="ListParagraph"/>
        <w:numPr>
          <w:ilvl w:val="0"/>
          <w:numId w:val="2"/>
        </w:numPr>
        <w:spacing w:after="40" w:before="40" w:line="280"/>
      </w:pPr>
      <w:r>
        <w:rPr>
          <w:rFonts w:ascii="Calibri" w:cs="Calibri" w:eastAsia="Calibri" w:hAnsi="Calibri"/>
          <w:sz w:val="22"/>
          <w:szCs w:val="22"/>
        </w:rPr>
        <w:t xml:space="preserve">Perineum: intactness, tear grade, repair details.</w:t>
      </w:r>
    </w:p>
    <w:p>
      <w:pPr>
        <w:pStyle w:val="ListParagraph"/>
        <w:numPr>
          <w:ilvl w:val="0"/>
          <w:numId w:val="2"/>
        </w:numPr>
        <w:spacing w:after="40" w:before="40" w:line="280"/>
      </w:pPr>
      <w:r>
        <w:rPr>
          <w:rFonts w:ascii="Calibri" w:cs="Calibri" w:eastAsia="Calibri" w:hAnsi="Calibri"/>
          <w:sz w:val="22"/>
          <w:szCs w:val="22"/>
        </w:rPr>
        <w:t xml:space="preserve">Estimated blood loss; transfusion if indicated.</w:t>
      </w:r>
    </w:p>
    <w:p>
      <w:pPr>
        <w:pStyle w:val="ListParagraph"/>
        <w:numPr>
          <w:ilvl w:val="0"/>
          <w:numId w:val="2"/>
        </w:numPr>
        <w:spacing w:after="40" w:before="40" w:line="280"/>
      </w:pPr>
      <w:r>
        <w:rPr>
          <w:rFonts w:ascii="Calibri" w:cs="Calibri" w:eastAsia="Calibri" w:hAnsi="Calibri"/>
          <w:sz w:val="22"/>
          <w:szCs w:val="22"/>
        </w:rPr>
        <w:t xml:space="preserve">Immediate post-partum: skin-to-skin, breastfeeding initiation, vitamin K, BCG, OPV-0, hepatitis B birth dose.</w:t>
      </w:r>
    </w:p>
    <w:p>
      <w:pPr>
        <w:pStyle w:val="Heading2"/>
        <w:spacing w:after="120" w:before="280"/>
      </w:pPr>
      <w:r>
        <w:rPr>
          <w:rFonts w:ascii="Calibri" w:cs="Calibri" w:eastAsia="Calibri" w:hAnsi="Calibri"/>
          <w:b/>
          <w:bCs/>
          <w:color w:val="0B3D3A"/>
          <w:sz w:val="28"/>
          <w:szCs w:val="28"/>
        </w:rPr>
        <w:t xml:space="preserve">12.3 Caesarean Section</w:t>
      </w:r>
    </w:p>
    <w:p>
      <w:pPr>
        <w:pStyle w:val="ListParagraph"/>
        <w:numPr>
          <w:ilvl w:val="0"/>
          <w:numId w:val="2"/>
        </w:numPr>
        <w:spacing w:after="40" w:before="40" w:line="280"/>
      </w:pPr>
      <w:r>
        <w:rPr>
          <w:rFonts w:ascii="Calibri" w:cs="Calibri" w:eastAsia="Calibri" w:hAnsi="Calibri"/>
          <w:sz w:val="22"/>
          <w:szCs w:val="22"/>
        </w:rPr>
        <w:t xml:space="preserve">Routes through theatre module with maternity-specific anaesthesia chart.</w:t>
      </w:r>
    </w:p>
    <w:p>
      <w:pPr>
        <w:pStyle w:val="ListParagraph"/>
        <w:numPr>
          <w:ilvl w:val="0"/>
          <w:numId w:val="2"/>
        </w:numPr>
        <w:spacing w:after="40" w:before="40" w:line="280"/>
      </w:pPr>
      <w:r>
        <w:rPr>
          <w:rFonts w:ascii="Calibri" w:cs="Calibri" w:eastAsia="Calibri" w:hAnsi="Calibri"/>
          <w:sz w:val="22"/>
          <w:szCs w:val="22"/>
        </w:rPr>
        <w:t xml:space="preserve">Indication, anaesthesia type, incision type, baby outcome, placenta inspection, uterine condition, blood loss.</w:t>
      </w:r>
    </w:p>
    <w:p>
      <w:pPr>
        <w:pStyle w:val="ListParagraph"/>
        <w:numPr>
          <w:ilvl w:val="0"/>
          <w:numId w:val="2"/>
        </w:numPr>
        <w:spacing w:after="40" w:before="40" w:line="280"/>
      </w:pPr>
      <w:r>
        <w:rPr>
          <w:rFonts w:ascii="Calibri" w:cs="Calibri" w:eastAsia="Calibri" w:hAnsi="Calibri"/>
          <w:sz w:val="22"/>
          <w:szCs w:val="22"/>
        </w:rPr>
        <w:t xml:space="preserve">VBAC planning for subsequent pregnancies with risk-scored counselling.</w:t>
      </w:r>
    </w:p>
    <w:p>
      <w:pPr>
        <w:pStyle w:val="Heading2"/>
        <w:spacing w:after="120" w:before="280"/>
      </w:pPr>
      <w:r>
        <w:rPr>
          <w:rFonts w:ascii="Calibri" w:cs="Calibri" w:eastAsia="Calibri" w:hAnsi="Calibri"/>
          <w:b/>
          <w:bCs/>
          <w:color w:val="0B3D3A"/>
          <w:sz w:val="28"/>
          <w:szCs w:val="28"/>
        </w:rPr>
        <w:t xml:space="preserve">12.4 Postnatal &amp; Neonatal</w:t>
      </w:r>
    </w:p>
    <w:p>
      <w:pPr>
        <w:pStyle w:val="ListParagraph"/>
        <w:numPr>
          <w:ilvl w:val="0"/>
          <w:numId w:val="2"/>
        </w:numPr>
        <w:spacing w:after="40" w:before="40" w:line="280"/>
      </w:pPr>
      <w:r>
        <w:rPr>
          <w:rFonts w:ascii="Calibri" w:cs="Calibri" w:eastAsia="Calibri" w:hAnsi="Calibri"/>
          <w:sz w:val="22"/>
          <w:szCs w:val="22"/>
        </w:rPr>
        <w:t xml:space="preserve">Mother-baby paired record. Daily postnatal review of mother (BP, fundal involution, lochia, bleeding, breastfeeding) and baby (feeding, voiding, jaundice, weight).</w:t>
      </w:r>
    </w:p>
    <w:p>
      <w:pPr>
        <w:pStyle w:val="ListParagraph"/>
        <w:numPr>
          <w:ilvl w:val="0"/>
          <w:numId w:val="2"/>
        </w:numPr>
        <w:spacing w:after="40" w:before="40" w:line="280"/>
      </w:pPr>
      <w:r>
        <w:rPr>
          <w:rFonts w:ascii="Calibri" w:cs="Calibri" w:eastAsia="Calibri" w:hAnsi="Calibri"/>
          <w:sz w:val="22"/>
          <w:szCs w:val="22"/>
        </w:rPr>
        <w:t xml:space="preserve">Neonatal sepsis screening with risk-based protocol.</w:t>
      </w:r>
    </w:p>
    <w:p>
      <w:pPr>
        <w:pStyle w:val="ListParagraph"/>
        <w:numPr>
          <w:ilvl w:val="0"/>
          <w:numId w:val="2"/>
        </w:numPr>
        <w:spacing w:after="40" w:before="40" w:line="280"/>
      </w:pPr>
      <w:r>
        <w:rPr>
          <w:rFonts w:ascii="Calibri" w:cs="Calibri" w:eastAsia="Calibri" w:hAnsi="Calibri"/>
          <w:sz w:val="22"/>
          <w:szCs w:val="22"/>
        </w:rPr>
        <w:t xml:space="preserve">Newborn screening: hearing (where available), congenital heart, sickle cell electrophoresis, G6PD, hypothyroidism.</w:t>
      </w:r>
    </w:p>
    <w:p>
      <w:pPr>
        <w:pStyle w:val="ListParagraph"/>
        <w:numPr>
          <w:ilvl w:val="0"/>
          <w:numId w:val="2"/>
        </w:numPr>
        <w:spacing w:after="40" w:before="40" w:line="280"/>
      </w:pPr>
      <w:r>
        <w:rPr>
          <w:rFonts w:ascii="Calibri" w:cs="Calibri" w:eastAsia="Calibri" w:hAnsi="Calibri"/>
          <w:sz w:val="22"/>
          <w:szCs w:val="22"/>
        </w:rPr>
        <w:t xml:space="preserve">Postnatal discharge package: immunization booklet (dispatched to under-five clinic), family planning counselling and provision, danger signs education.</w:t>
      </w:r>
    </w:p>
    <w:p>
      <w:pPr>
        <w:pStyle w:val="ListParagraph"/>
        <w:numPr>
          <w:ilvl w:val="0"/>
          <w:numId w:val="2"/>
        </w:numPr>
        <w:spacing w:after="40" w:before="40" w:line="280"/>
      </w:pPr>
      <w:r>
        <w:rPr>
          <w:rFonts w:ascii="Calibri" w:cs="Calibri" w:eastAsia="Calibri" w:hAnsi="Calibri"/>
          <w:sz w:val="22"/>
          <w:szCs w:val="22"/>
        </w:rPr>
        <w:t xml:space="preserve">6-week postnatal follow-up auto-scheduled.</w:t>
      </w:r>
    </w:p>
    <w:p>
      <w:pPr>
        <w:pStyle w:val="Heading2"/>
        <w:spacing w:after="120" w:before="280"/>
      </w:pPr>
      <w:r>
        <w:rPr>
          <w:rFonts w:ascii="Calibri" w:cs="Calibri" w:eastAsia="Calibri" w:hAnsi="Calibri"/>
          <w:b/>
          <w:bCs/>
          <w:color w:val="0B3D3A"/>
          <w:sz w:val="28"/>
          <w:szCs w:val="28"/>
        </w:rPr>
        <w:t xml:space="preserve">12.5 Maternal &amp; Perinatal Death Review</w:t>
      </w:r>
    </w:p>
    <w:p>
      <w:pPr>
        <w:pStyle w:val="ListParagraph"/>
        <w:numPr>
          <w:ilvl w:val="0"/>
          <w:numId w:val="2"/>
        </w:numPr>
        <w:spacing w:after="40" w:before="40" w:line="280"/>
      </w:pPr>
      <w:r>
        <w:rPr>
          <w:rFonts w:ascii="Calibri" w:cs="Calibri" w:eastAsia="Calibri" w:hAnsi="Calibri"/>
          <w:sz w:val="22"/>
          <w:szCs w:val="22"/>
        </w:rPr>
        <w:t xml:space="preserve">Maternal Death Surveillance and Response (MDSR) workflow: case identification, data abstraction, MPDSR committee meeting, root cause analysis, action plan.</w:t>
      </w:r>
    </w:p>
    <w:p>
      <w:pPr>
        <w:pStyle w:val="ListParagraph"/>
        <w:numPr>
          <w:ilvl w:val="0"/>
          <w:numId w:val="2"/>
        </w:numPr>
        <w:spacing w:after="40" w:before="40" w:line="280"/>
      </w:pPr>
      <w:r>
        <w:rPr>
          <w:rFonts w:ascii="Calibri" w:cs="Calibri" w:eastAsia="Calibri" w:hAnsi="Calibri"/>
          <w:sz w:val="22"/>
          <w:szCs w:val="22"/>
        </w:rPr>
        <w:t xml:space="preserve">Perinatal Death Audit using NICE / WHO classifications.</w:t>
      </w:r>
    </w:p>
    <w:p>
      <w:pPr>
        <w:pStyle w:val="ListParagraph"/>
        <w:numPr>
          <w:ilvl w:val="0"/>
          <w:numId w:val="2"/>
        </w:numPr>
        <w:spacing w:after="40" w:before="40" w:line="280"/>
      </w:pPr>
      <w:r>
        <w:rPr>
          <w:rFonts w:ascii="Calibri" w:cs="Calibri" w:eastAsia="Calibri" w:hAnsi="Calibri"/>
          <w:sz w:val="22"/>
          <w:szCs w:val="22"/>
        </w:rPr>
        <w:t xml:space="preserve">Auto-notification to State M&amp;E officer per Federal MoH protocol.</w:t>
      </w:r>
    </w:p>
    <w:p>
      <w:pPr>
        <w:pStyle w:val="Heading1"/>
        <w:pageBreakBefore/>
        <w:spacing w:after="160" w:before="360"/>
      </w:pPr>
      <w:r>
        <w:rPr>
          <w:rFonts w:ascii="Calibri" w:cs="Calibri" w:eastAsia="Calibri" w:hAnsi="Calibri"/>
          <w:b/>
          <w:bCs/>
          <w:color w:val="0F766E"/>
          <w:sz w:val="36"/>
          <w:szCs w:val="36"/>
        </w:rPr>
        <w:t xml:space="preserve">13. Paediatrics &amp; National Immunization</w:t>
      </w:r>
    </w:p>
    <w:p>
      <w:pPr>
        <w:pStyle w:val="Heading2"/>
        <w:spacing w:after="120" w:before="280"/>
      </w:pPr>
      <w:r>
        <w:rPr>
          <w:rFonts w:ascii="Calibri" w:cs="Calibri" w:eastAsia="Calibri" w:hAnsi="Calibri"/>
          <w:b/>
          <w:bCs/>
          <w:color w:val="0B3D3A"/>
          <w:sz w:val="28"/>
          <w:szCs w:val="28"/>
        </w:rPr>
        <w:t xml:space="preserve">13.1 Under-Fives</w:t>
      </w:r>
    </w:p>
    <w:p>
      <w:pPr>
        <w:pStyle w:val="ListParagraph"/>
        <w:numPr>
          <w:ilvl w:val="0"/>
          <w:numId w:val="2"/>
        </w:numPr>
        <w:spacing w:after="40" w:before="40" w:line="280"/>
      </w:pPr>
      <w:r>
        <w:rPr>
          <w:rFonts w:ascii="Calibri" w:cs="Calibri" w:eastAsia="Calibri" w:hAnsi="Calibri"/>
          <w:sz w:val="22"/>
          <w:szCs w:val="22"/>
        </w:rPr>
        <w:t xml:space="preserve">Growth monitoring: WHO weight-for-age, height-for-age, weight-for-height, MUAC. Auto-plot on percentile charts; flag malnutrition (moderate, severe acute).</w:t>
      </w:r>
    </w:p>
    <w:p>
      <w:pPr>
        <w:pStyle w:val="ListParagraph"/>
        <w:numPr>
          <w:ilvl w:val="0"/>
          <w:numId w:val="2"/>
        </w:numPr>
        <w:spacing w:after="40" w:before="40" w:line="280"/>
      </w:pPr>
      <w:r>
        <w:rPr>
          <w:rFonts w:ascii="Calibri" w:cs="Calibri" w:eastAsia="Calibri" w:hAnsi="Calibri"/>
          <w:sz w:val="22"/>
          <w:szCs w:val="22"/>
        </w:rPr>
        <w:t xml:space="preserve">IMCI (Integrated Management of Childhood Illness) decision support: classification, treatment, follow-up by age band.</w:t>
      </w:r>
    </w:p>
    <w:p>
      <w:pPr>
        <w:pStyle w:val="ListParagraph"/>
        <w:numPr>
          <w:ilvl w:val="0"/>
          <w:numId w:val="2"/>
        </w:numPr>
        <w:spacing w:after="40" w:before="40" w:line="280"/>
      </w:pPr>
      <w:r>
        <w:rPr>
          <w:rFonts w:ascii="Calibri" w:cs="Calibri" w:eastAsia="Calibri" w:hAnsi="Calibri"/>
          <w:sz w:val="22"/>
          <w:szCs w:val="22"/>
        </w:rPr>
        <w:t xml:space="preserve">Common condition pathways: malaria with weight-based ACT dosing, pneumonia with WHO classification, diarrhoea with ORS-zinc, severe acute malnutrition admission.</w:t>
      </w:r>
    </w:p>
    <w:p>
      <w:pPr>
        <w:pStyle w:val="ListParagraph"/>
        <w:numPr>
          <w:ilvl w:val="0"/>
          <w:numId w:val="2"/>
        </w:numPr>
        <w:spacing w:after="40" w:before="40" w:line="280"/>
      </w:pPr>
      <w:r>
        <w:rPr>
          <w:rFonts w:ascii="Calibri" w:cs="Calibri" w:eastAsia="Calibri" w:hAnsi="Calibri"/>
          <w:sz w:val="22"/>
          <w:szCs w:val="22"/>
        </w:rPr>
        <w:t xml:space="preserve">Paediatric drug dosing by mg/kg with built-in safe maxima.</w:t>
      </w:r>
    </w:p>
    <w:p>
      <w:pPr>
        <w:pStyle w:val="Heading2"/>
        <w:spacing w:after="120" w:before="280"/>
      </w:pPr>
      <w:r>
        <w:rPr>
          <w:rFonts w:ascii="Calibri" w:cs="Calibri" w:eastAsia="Calibri" w:hAnsi="Calibri"/>
          <w:b/>
          <w:bCs/>
          <w:color w:val="0B3D3A"/>
          <w:sz w:val="28"/>
          <w:szCs w:val="28"/>
        </w:rPr>
        <w:t xml:space="preserve">13.2 Immunization</w:t>
      </w:r>
    </w:p>
    <w:p>
      <w:pPr>
        <w:spacing w:after="60" w:before="60" w:line="300"/>
      </w:pPr>
      <w:r>
        <w:rPr>
          <w:rFonts w:ascii="Calibri" w:cs="Calibri" w:eastAsia="Calibri" w:hAnsi="Calibri"/>
          <w:sz w:val="22"/>
          <w:szCs w:val="22"/>
        </w:rPr>
        <w:t xml:space="preserve">ThriveHealth implements the Nigerian National Programme on Immunization (NPI) schedule, with extension to optional vaccines (Rotavirus, MenA, HPV) where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Age</w:t>
            </w:r>
          </w:p>
        </w:tc>
        <w:tc>
          <w:tcPr>
            <w:tcW w:type="dxa" w:w="30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Vaccines</w:t>
            </w:r>
          </w:p>
        </w:tc>
        <w:tc>
          <w:tcPr>
            <w:tcW w:type="dxa" w:w="396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Notes</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At Birth</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BCG, OPV-0, Hepatitis B-0</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Given before discharge from delivery facility</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6 weeks</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Penta-1, OPV-1, PCV-1, Rota-1, IPV-1</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First well-child visit</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10 weeks</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Penta-2, OPV-2, PCV-2, Rota-2</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14 weeks</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Penta-3, OPV-3, PCV-3, IPV-2</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6 months</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Vit A</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9 months</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Measles-1, Yellow Fever, Vit A, MenA</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15 months</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Measles-2</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9–14 yrs (girls)</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HPV (if available in state)</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Where introduced</w:t>
            </w:r>
          </w:p>
        </w:tc>
      </w:tr>
    </w:tbl>
    <w:p>
      <w:r>
        <w:rPr>
          <w:rFonts w:ascii="Calibri" w:cs="Calibri" w:eastAsia="Calibri" w:hAnsi="Calibri"/>
          <w:sz w:val="18"/>
          <w:szCs w:val="18"/>
        </w:rPr>
        <w:t xml:space="preserve"/>
      </w:r>
    </w:p>
    <w:p>
      <w:pPr>
        <w:pStyle w:val="ListParagraph"/>
        <w:numPr>
          <w:ilvl w:val="0"/>
          <w:numId w:val="2"/>
        </w:numPr>
        <w:spacing w:after="40" w:before="40" w:line="280"/>
      </w:pPr>
      <w:r>
        <w:rPr>
          <w:rFonts w:ascii="Calibri" w:cs="Calibri" w:eastAsia="Calibri" w:hAnsi="Calibri"/>
          <w:sz w:val="22"/>
          <w:szCs w:val="22"/>
        </w:rPr>
        <w:t xml:space="preserve">Vaccine register tied to child's record. Cards printed/digitized; QR code on physical card retrieves digital record.</w:t>
      </w:r>
    </w:p>
    <w:p>
      <w:pPr>
        <w:pStyle w:val="ListParagraph"/>
        <w:numPr>
          <w:ilvl w:val="0"/>
          <w:numId w:val="2"/>
        </w:numPr>
        <w:spacing w:after="40" w:before="40" w:line="280"/>
      </w:pPr>
      <w:r>
        <w:rPr>
          <w:rFonts w:ascii="Calibri" w:cs="Calibri" w:eastAsia="Calibri" w:hAnsi="Calibri"/>
          <w:sz w:val="22"/>
          <w:szCs w:val="22"/>
        </w:rPr>
        <w:t xml:space="preserve">Cold chain integration: each vial scanned (VVM check, batch, expiry) before administration.</w:t>
      </w:r>
    </w:p>
    <w:p>
      <w:pPr>
        <w:pStyle w:val="ListParagraph"/>
        <w:numPr>
          <w:ilvl w:val="0"/>
          <w:numId w:val="2"/>
        </w:numPr>
        <w:spacing w:after="40" w:before="40" w:line="280"/>
      </w:pPr>
      <w:r>
        <w:rPr>
          <w:rFonts w:ascii="Calibri" w:cs="Calibri" w:eastAsia="Calibri" w:hAnsi="Calibri"/>
          <w:sz w:val="22"/>
          <w:szCs w:val="22"/>
        </w:rPr>
        <w:t xml:space="preserve">Defaulter tracking: SMS reminders 7 days before due date and 7 days after missed.</w:t>
      </w:r>
    </w:p>
    <w:p>
      <w:pPr>
        <w:pStyle w:val="ListParagraph"/>
        <w:numPr>
          <w:ilvl w:val="0"/>
          <w:numId w:val="2"/>
        </w:numPr>
        <w:spacing w:after="40" w:before="40" w:line="280"/>
      </w:pPr>
      <w:r>
        <w:rPr>
          <w:rFonts w:ascii="Calibri" w:cs="Calibri" w:eastAsia="Calibri" w:hAnsi="Calibri"/>
          <w:sz w:val="22"/>
          <w:szCs w:val="22"/>
        </w:rPr>
        <w:t xml:space="preserve">Adverse Event Following Immunization (AEFI) reporting integrated to NPHCDA.</w:t>
      </w:r>
    </w:p>
    <w:p>
      <w:pPr>
        <w:pStyle w:val="ListParagraph"/>
        <w:numPr>
          <w:ilvl w:val="0"/>
          <w:numId w:val="2"/>
        </w:numPr>
        <w:spacing w:after="40" w:before="40" w:line="280"/>
      </w:pPr>
      <w:r>
        <w:rPr>
          <w:rFonts w:ascii="Calibri" w:cs="Calibri" w:eastAsia="Calibri" w:hAnsi="Calibri"/>
          <w:sz w:val="22"/>
          <w:szCs w:val="22"/>
        </w:rPr>
        <w:t xml:space="preserve">DHIS2 export of immunization coverage by antigen, age band, and ward.</w:t>
      </w:r>
    </w:p>
    <w:p>
      <w:pPr>
        <w:pStyle w:val="Heading2"/>
        <w:spacing w:after="120" w:before="280"/>
      </w:pPr>
      <w:r>
        <w:rPr>
          <w:rFonts w:ascii="Calibri" w:cs="Calibri" w:eastAsia="Calibri" w:hAnsi="Calibri"/>
          <w:b/>
          <w:bCs/>
          <w:color w:val="0B3D3A"/>
          <w:sz w:val="28"/>
          <w:szCs w:val="28"/>
        </w:rPr>
        <w:t xml:space="preserve">13.3 School Health</w:t>
      </w:r>
    </w:p>
    <w:p>
      <w:pPr>
        <w:pStyle w:val="ListParagraph"/>
        <w:numPr>
          <w:ilvl w:val="0"/>
          <w:numId w:val="2"/>
        </w:numPr>
        <w:spacing w:after="40" w:before="40" w:line="280"/>
      </w:pPr>
      <w:r>
        <w:rPr>
          <w:rFonts w:ascii="Calibri" w:cs="Calibri" w:eastAsia="Calibri" w:hAnsi="Calibri"/>
          <w:sz w:val="22"/>
          <w:szCs w:val="22"/>
        </w:rPr>
        <w:t xml:space="preserve">Mass campaigns: school-based vaccination, deworming, vitamin A. Captured per child with parental consent.</w:t>
      </w:r>
    </w:p>
    <w:p>
      <w:pPr>
        <w:pStyle w:val="Heading1"/>
        <w:pageBreakBefore/>
        <w:spacing w:after="160" w:before="360"/>
      </w:pPr>
      <w:r>
        <w:rPr>
          <w:rFonts w:ascii="Calibri" w:cs="Calibri" w:eastAsia="Calibri" w:hAnsi="Calibri"/>
          <w:b/>
          <w:bCs/>
          <w:color w:val="0F766E"/>
          <w:sz w:val="36"/>
          <w:szCs w:val="36"/>
        </w:rPr>
        <w:t xml:space="preserve">14. Intensive Care, Dialysis &amp; Specialty Units</w:t>
      </w:r>
    </w:p>
    <w:p>
      <w:pPr>
        <w:pStyle w:val="Heading2"/>
        <w:spacing w:after="120" w:before="280"/>
      </w:pPr>
      <w:r>
        <w:rPr>
          <w:rFonts w:ascii="Calibri" w:cs="Calibri" w:eastAsia="Calibri" w:hAnsi="Calibri"/>
          <w:b/>
          <w:bCs/>
          <w:color w:val="0B3D3A"/>
          <w:sz w:val="28"/>
          <w:szCs w:val="28"/>
        </w:rPr>
        <w:t xml:space="preserve">14.1 ICU / HDU / NICU</w:t>
      </w:r>
    </w:p>
    <w:p>
      <w:pPr>
        <w:pStyle w:val="ListParagraph"/>
        <w:numPr>
          <w:ilvl w:val="0"/>
          <w:numId w:val="2"/>
        </w:numPr>
        <w:spacing w:after="40" w:before="40" w:line="280"/>
      </w:pPr>
      <w:r>
        <w:rPr>
          <w:rFonts w:ascii="Calibri" w:cs="Calibri" w:eastAsia="Calibri" w:hAnsi="Calibri"/>
          <w:sz w:val="22"/>
          <w:szCs w:val="22"/>
        </w:rPr>
        <w:t xml:space="preserve">High-frequency observation chart (5–15 min vitals during instability).</w:t>
      </w:r>
    </w:p>
    <w:p>
      <w:pPr>
        <w:pStyle w:val="ListParagraph"/>
        <w:numPr>
          <w:ilvl w:val="0"/>
          <w:numId w:val="2"/>
        </w:numPr>
        <w:spacing w:after="40" w:before="40" w:line="280"/>
      </w:pPr>
      <w:r>
        <w:rPr>
          <w:rFonts w:ascii="Calibri" w:cs="Calibri" w:eastAsia="Calibri" w:hAnsi="Calibri"/>
          <w:sz w:val="22"/>
          <w:szCs w:val="22"/>
        </w:rPr>
        <w:t xml:space="preserve">Ventilator settings, mode, last change, ABG trend integration.</w:t>
      </w:r>
    </w:p>
    <w:p>
      <w:pPr>
        <w:pStyle w:val="ListParagraph"/>
        <w:numPr>
          <w:ilvl w:val="0"/>
          <w:numId w:val="2"/>
        </w:numPr>
        <w:spacing w:after="40" w:before="40" w:line="280"/>
      </w:pPr>
      <w:r>
        <w:rPr>
          <w:rFonts w:ascii="Calibri" w:cs="Calibri" w:eastAsia="Calibri" w:hAnsi="Calibri"/>
          <w:sz w:val="22"/>
          <w:szCs w:val="22"/>
        </w:rPr>
        <w:t xml:space="preserve">Inotrope/sedation infusion charts with rate calculations and titration logs.</w:t>
      </w:r>
    </w:p>
    <w:p>
      <w:pPr>
        <w:pStyle w:val="ListParagraph"/>
        <w:numPr>
          <w:ilvl w:val="0"/>
          <w:numId w:val="2"/>
        </w:numPr>
        <w:spacing w:after="40" w:before="40" w:line="280"/>
      </w:pPr>
      <w:r>
        <w:rPr>
          <w:rFonts w:ascii="Calibri" w:cs="Calibri" w:eastAsia="Calibri" w:hAnsi="Calibri"/>
          <w:sz w:val="22"/>
          <w:szCs w:val="22"/>
        </w:rPr>
        <w:t xml:space="preserve">Sepsis bundle compliance dashboard (lactate, blood cultures, antibiotics, fluids — all timestamped).</w:t>
      </w:r>
    </w:p>
    <w:p>
      <w:pPr>
        <w:pStyle w:val="ListParagraph"/>
        <w:numPr>
          <w:ilvl w:val="0"/>
          <w:numId w:val="2"/>
        </w:numPr>
        <w:spacing w:after="40" w:before="40" w:line="280"/>
      </w:pPr>
      <w:r>
        <w:rPr>
          <w:rFonts w:ascii="Calibri" w:cs="Calibri" w:eastAsia="Calibri" w:hAnsi="Calibri"/>
          <w:sz w:val="22"/>
          <w:szCs w:val="22"/>
        </w:rPr>
        <w:t xml:space="preserve">APACHE II, SOFA, qSOFA, GCS auto-calculations.</w:t>
      </w:r>
    </w:p>
    <w:p>
      <w:pPr>
        <w:pStyle w:val="ListParagraph"/>
        <w:numPr>
          <w:ilvl w:val="0"/>
          <w:numId w:val="2"/>
        </w:numPr>
        <w:spacing w:after="40" w:before="40" w:line="280"/>
      </w:pPr>
      <w:r>
        <w:rPr>
          <w:rFonts w:ascii="Calibri" w:cs="Calibri" w:eastAsia="Calibri" w:hAnsi="Calibri"/>
          <w:sz w:val="22"/>
          <w:szCs w:val="22"/>
        </w:rPr>
        <w:t xml:space="preserve">ICU admission and discharge criteria audit.</w:t>
      </w:r>
    </w:p>
    <w:p>
      <w:pPr>
        <w:pStyle w:val="Heading2"/>
        <w:spacing w:after="120" w:before="280"/>
      </w:pPr>
      <w:r>
        <w:rPr>
          <w:rFonts w:ascii="Calibri" w:cs="Calibri" w:eastAsia="Calibri" w:hAnsi="Calibri"/>
          <w:b/>
          <w:bCs/>
          <w:color w:val="0B3D3A"/>
          <w:sz w:val="28"/>
          <w:szCs w:val="28"/>
        </w:rPr>
        <w:t xml:space="preserve">14.2 NICU</w:t>
      </w:r>
    </w:p>
    <w:p>
      <w:pPr>
        <w:pStyle w:val="ListParagraph"/>
        <w:numPr>
          <w:ilvl w:val="0"/>
          <w:numId w:val="2"/>
        </w:numPr>
        <w:spacing w:after="40" w:before="40" w:line="280"/>
      </w:pPr>
      <w:r>
        <w:rPr>
          <w:rFonts w:ascii="Calibri" w:cs="Calibri" w:eastAsia="Calibri" w:hAnsi="Calibri"/>
          <w:sz w:val="22"/>
          <w:szCs w:val="22"/>
        </w:rPr>
        <w:t xml:space="preserve">Premature and term neonate management with weight-based fluid and drug calculators.</w:t>
      </w:r>
    </w:p>
    <w:p>
      <w:pPr>
        <w:pStyle w:val="ListParagraph"/>
        <w:numPr>
          <w:ilvl w:val="0"/>
          <w:numId w:val="2"/>
        </w:numPr>
        <w:spacing w:after="40" w:before="40" w:line="280"/>
      </w:pPr>
      <w:r>
        <w:rPr>
          <w:rFonts w:ascii="Calibri" w:cs="Calibri" w:eastAsia="Calibri" w:hAnsi="Calibri"/>
          <w:sz w:val="22"/>
          <w:szCs w:val="22"/>
        </w:rPr>
        <w:t xml:space="preserve">Phototherapy hours, transcutaneous bilirubin trends.</w:t>
      </w:r>
    </w:p>
    <w:p>
      <w:pPr>
        <w:pStyle w:val="ListParagraph"/>
        <w:numPr>
          <w:ilvl w:val="0"/>
          <w:numId w:val="2"/>
        </w:numPr>
        <w:spacing w:after="40" w:before="40" w:line="280"/>
      </w:pPr>
      <w:r>
        <w:rPr>
          <w:rFonts w:ascii="Calibri" w:cs="Calibri" w:eastAsia="Calibri" w:hAnsi="Calibri"/>
          <w:sz w:val="22"/>
          <w:szCs w:val="22"/>
        </w:rPr>
        <w:t xml:space="preserve">Kangaroo Mother Care tracking for low-birth-weight infants.</w:t>
      </w:r>
    </w:p>
    <w:p>
      <w:pPr>
        <w:pStyle w:val="ListParagraph"/>
        <w:numPr>
          <w:ilvl w:val="0"/>
          <w:numId w:val="2"/>
        </w:numPr>
        <w:spacing w:after="40" w:before="40" w:line="280"/>
      </w:pPr>
      <w:r>
        <w:rPr>
          <w:rFonts w:ascii="Calibri" w:cs="Calibri" w:eastAsia="Calibri" w:hAnsi="Calibri"/>
          <w:sz w:val="22"/>
          <w:szCs w:val="22"/>
        </w:rPr>
        <w:t xml:space="preserve">Surfactant administration log.</w:t>
      </w:r>
    </w:p>
    <w:p>
      <w:pPr>
        <w:pStyle w:val="Heading2"/>
        <w:spacing w:after="120" w:before="280"/>
      </w:pPr>
      <w:r>
        <w:rPr>
          <w:rFonts w:ascii="Calibri" w:cs="Calibri" w:eastAsia="Calibri" w:hAnsi="Calibri"/>
          <w:b/>
          <w:bCs/>
          <w:color w:val="0B3D3A"/>
          <w:sz w:val="28"/>
          <w:szCs w:val="28"/>
        </w:rPr>
        <w:t xml:space="preserve">14.3 Dialysis</w:t>
      </w:r>
    </w:p>
    <w:p>
      <w:pPr>
        <w:pStyle w:val="ListParagraph"/>
        <w:numPr>
          <w:ilvl w:val="0"/>
          <w:numId w:val="2"/>
        </w:numPr>
        <w:spacing w:after="40" w:before="40" w:line="280"/>
      </w:pPr>
      <w:r>
        <w:rPr>
          <w:rFonts w:ascii="Calibri" w:cs="Calibri" w:eastAsia="Calibri" w:hAnsi="Calibri"/>
          <w:sz w:val="22"/>
          <w:szCs w:val="22"/>
        </w:rPr>
        <w:t xml:space="preserve">Patient register with vascular access type, dialysis schedule, anticoagulation, ultrafiltration goal, machine assignment.</w:t>
      </w:r>
    </w:p>
    <w:p>
      <w:pPr>
        <w:pStyle w:val="ListParagraph"/>
        <w:numPr>
          <w:ilvl w:val="0"/>
          <w:numId w:val="2"/>
        </w:numPr>
        <w:spacing w:after="40" w:before="40" w:line="280"/>
      </w:pPr>
      <w:r>
        <w:rPr>
          <w:rFonts w:ascii="Calibri" w:cs="Calibri" w:eastAsia="Calibri" w:hAnsi="Calibri"/>
          <w:sz w:val="22"/>
          <w:szCs w:val="22"/>
        </w:rPr>
        <w:t xml:space="preserve">Per-session record: pre/post weight, BP trend through session, machine alarms, complications, dialyser use.</w:t>
      </w:r>
    </w:p>
    <w:p>
      <w:pPr>
        <w:pStyle w:val="ListParagraph"/>
        <w:numPr>
          <w:ilvl w:val="0"/>
          <w:numId w:val="2"/>
        </w:numPr>
        <w:spacing w:after="40" w:before="40" w:line="280"/>
      </w:pPr>
      <w:r>
        <w:rPr>
          <w:rFonts w:ascii="Calibri" w:cs="Calibri" w:eastAsia="Calibri" w:hAnsi="Calibri"/>
          <w:sz w:val="22"/>
          <w:szCs w:val="22"/>
        </w:rPr>
        <w:t xml:space="preserve">Hepatitis B/C/HIV status tracking — separated machines for sero-positive patients per IPC protocol.</w:t>
      </w:r>
    </w:p>
    <w:p>
      <w:pPr>
        <w:pStyle w:val="ListParagraph"/>
        <w:numPr>
          <w:ilvl w:val="0"/>
          <w:numId w:val="2"/>
        </w:numPr>
        <w:spacing w:after="40" w:before="40" w:line="280"/>
      </w:pPr>
      <w:r>
        <w:rPr>
          <w:rFonts w:ascii="Calibri" w:cs="Calibri" w:eastAsia="Calibri" w:hAnsi="Calibri"/>
          <w:sz w:val="22"/>
          <w:szCs w:val="22"/>
        </w:rPr>
        <w:t xml:space="preserve">Access events: AVF creation, fistula thrombosis, line change.</w:t>
      </w:r>
    </w:p>
    <w:p>
      <w:pPr>
        <w:pStyle w:val="Heading2"/>
        <w:spacing w:after="120" w:before="280"/>
      </w:pPr>
      <w:r>
        <w:rPr>
          <w:rFonts w:ascii="Calibri" w:cs="Calibri" w:eastAsia="Calibri" w:hAnsi="Calibri"/>
          <w:b/>
          <w:bCs/>
          <w:color w:val="0B3D3A"/>
          <w:sz w:val="28"/>
          <w:szCs w:val="28"/>
        </w:rPr>
        <w:t xml:space="preserve">14.4 Oncology / Chemotherapy</w:t>
      </w:r>
    </w:p>
    <w:p>
      <w:pPr>
        <w:pStyle w:val="ListParagraph"/>
        <w:numPr>
          <w:ilvl w:val="0"/>
          <w:numId w:val="2"/>
        </w:numPr>
        <w:spacing w:after="40" w:before="40" w:line="280"/>
      </w:pPr>
      <w:r>
        <w:rPr>
          <w:rFonts w:ascii="Calibri" w:cs="Calibri" w:eastAsia="Calibri" w:hAnsi="Calibri"/>
          <w:sz w:val="22"/>
          <w:szCs w:val="22"/>
        </w:rPr>
        <w:t xml:space="preserve">Regimen library with cycles, days, drugs, dose modifications.</w:t>
      </w:r>
    </w:p>
    <w:p>
      <w:pPr>
        <w:pStyle w:val="ListParagraph"/>
        <w:numPr>
          <w:ilvl w:val="0"/>
          <w:numId w:val="2"/>
        </w:numPr>
        <w:spacing w:after="40" w:before="40" w:line="280"/>
      </w:pPr>
      <w:r>
        <w:rPr>
          <w:rFonts w:ascii="Calibri" w:cs="Calibri" w:eastAsia="Calibri" w:hAnsi="Calibri"/>
          <w:sz w:val="22"/>
          <w:szCs w:val="22"/>
        </w:rPr>
        <w:t xml:space="preserve">BSA-based dose calculation; renal/hepatic dose adjustment.</w:t>
      </w:r>
    </w:p>
    <w:p>
      <w:pPr>
        <w:pStyle w:val="ListParagraph"/>
        <w:numPr>
          <w:ilvl w:val="0"/>
          <w:numId w:val="2"/>
        </w:numPr>
        <w:spacing w:after="40" w:before="40" w:line="280"/>
      </w:pPr>
      <w:r>
        <w:rPr>
          <w:rFonts w:ascii="Calibri" w:cs="Calibri" w:eastAsia="Calibri" w:hAnsi="Calibri"/>
          <w:sz w:val="22"/>
          <w:szCs w:val="22"/>
        </w:rPr>
        <w:t xml:space="preserve">Toxicity grading per CTCAE.</w:t>
      </w:r>
    </w:p>
    <w:p>
      <w:pPr>
        <w:pStyle w:val="ListParagraph"/>
        <w:numPr>
          <w:ilvl w:val="0"/>
          <w:numId w:val="2"/>
        </w:numPr>
        <w:spacing w:after="40" w:before="40" w:line="280"/>
      </w:pPr>
      <w:r>
        <w:rPr>
          <w:rFonts w:ascii="Calibri" w:cs="Calibri" w:eastAsia="Calibri" w:hAnsi="Calibri"/>
          <w:sz w:val="22"/>
          <w:szCs w:val="22"/>
        </w:rPr>
        <w:t xml:space="preserve">Chemo prep workflow with pharmacist verification and PPE confirmation.</w:t>
      </w:r>
    </w:p>
    <w:p>
      <w:pPr>
        <w:pStyle w:val="ListParagraph"/>
        <w:numPr>
          <w:ilvl w:val="0"/>
          <w:numId w:val="2"/>
        </w:numPr>
        <w:spacing w:after="40" w:before="40" w:line="280"/>
      </w:pPr>
      <w:r>
        <w:rPr>
          <w:rFonts w:ascii="Calibri" w:cs="Calibri" w:eastAsia="Calibri" w:hAnsi="Calibri"/>
          <w:sz w:val="22"/>
          <w:szCs w:val="22"/>
        </w:rPr>
        <w:t xml:space="preserve">Multidisciplinary team (MDT) meeting record.</w:t>
      </w:r>
    </w:p>
    <w:p>
      <w:pPr>
        <w:pStyle w:val="Heading2"/>
        <w:spacing w:after="120" w:before="280"/>
      </w:pPr>
      <w:r>
        <w:rPr>
          <w:rFonts w:ascii="Calibri" w:cs="Calibri" w:eastAsia="Calibri" w:hAnsi="Calibri"/>
          <w:b/>
          <w:bCs/>
          <w:color w:val="0B3D3A"/>
          <w:sz w:val="28"/>
          <w:szCs w:val="28"/>
        </w:rPr>
        <w:t xml:space="preserve">14.5 Mental Health</w:t>
      </w:r>
    </w:p>
    <w:p>
      <w:pPr>
        <w:pStyle w:val="ListParagraph"/>
        <w:numPr>
          <w:ilvl w:val="0"/>
          <w:numId w:val="2"/>
        </w:numPr>
        <w:spacing w:after="40" w:before="40" w:line="280"/>
      </w:pPr>
      <w:r>
        <w:rPr>
          <w:rFonts w:ascii="Calibri" w:cs="Calibri" w:eastAsia="Calibri" w:hAnsi="Calibri"/>
          <w:sz w:val="22"/>
          <w:szCs w:val="22"/>
        </w:rPr>
        <w:t xml:space="preserve">Confidential cohort with restricted-access EMR (only consenting clinicians).</w:t>
      </w:r>
    </w:p>
    <w:p>
      <w:pPr>
        <w:pStyle w:val="ListParagraph"/>
        <w:numPr>
          <w:ilvl w:val="0"/>
          <w:numId w:val="2"/>
        </w:numPr>
        <w:spacing w:after="40" w:before="40" w:line="280"/>
      </w:pPr>
      <w:r>
        <w:rPr>
          <w:rFonts w:ascii="Calibri" w:cs="Calibri" w:eastAsia="Calibri" w:hAnsi="Calibri"/>
          <w:sz w:val="22"/>
          <w:szCs w:val="22"/>
        </w:rPr>
        <w:t xml:space="preserve">Mental state examination templates.</w:t>
      </w:r>
    </w:p>
    <w:p>
      <w:pPr>
        <w:pStyle w:val="ListParagraph"/>
        <w:numPr>
          <w:ilvl w:val="0"/>
          <w:numId w:val="2"/>
        </w:numPr>
        <w:spacing w:after="40" w:before="40" w:line="280"/>
      </w:pPr>
      <w:r>
        <w:rPr>
          <w:rFonts w:ascii="Calibri" w:cs="Calibri" w:eastAsia="Calibri" w:hAnsi="Calibri"/>
          <w:sz w:val="22"/>
          <w:szCs w:val="22"/>
        </w:rPr>
        <w:t xml:space="preserve">Risk assessment (suicide, harm to others, self-neglect) with escalation.</w:t>
      </w:r>
    </w:p>
    <w:p>
      <w:pPr>
        <w:pStyle w:val="ListParagraph"/>
        <w:numPr>
          <w:ilvl w:val="0"/>
          <w:numId w:val="2"/>
        </w:numPr>
        <w:spacing w:after="40" w:before="40" w:line="280"/>
      </w:pPr>
      <w:r>
        <w:rPr>
          <w:rFonts w:ascii="Calibri" w:cs="Calibri" w:eastAsia="Calibri" w:hAnsi="Calibri"/>
          <w:sz w:val="22"/>
          <w:szCs w:val="22"/>
        </w:rPr>
        <w:t xml:space="preserve">Psychotropic side-effect monitoring (movement disorders, weight, metabolic).</w:t>
      </w:r>
    </w:p>
    <w:p>
      <w:pPr>
        <w:pStyle w:val="ListParagraph"/>
        <w:numPr>
          <w:ilvl w:val="0"/>
          <w:numId w:val="2"/>
        </w:numPr>
        <w:spacing w:after="40" w:before="40" w:line="280"/>
      </w:pPr>
      <w:r>
        <w:rPr>
          <w:rFonts w:ascii="Calibri" w:cs="Calibri" w:eastAsia="Calibri" w:hAnsi="Calibri"/>
          <w:sz w:val="22"/>
          <w:szCs w:val="22"/>
        </w:rPr>
        <w:t xml:space="preserve">Sectioning / involuntary admission documentation per Mental Health Act.</w:t>
      </w:r>
    </w:p>
    <w:p>
      <w:pPr>
        <w:pStyle w:val="Heading1"/>
        <w:pageBreakBefore/>
        <w:spacing w:after="160" w:before="360"/>
      </w:pPr>
      <w:r>
        <w:rPr>
          <w:rFonts w:ascii="Calibri" w:cs="Calibri" w:eastAsia="Calibri" w:hAnsi="Calibri"/>
          <w:b/>
          <w:bCs/>
          <w:color w:val="0F766E"/>
          <w:sz w:val="36"/>
          <w:szCs w:val="36"/>
        </w:rPr>
        <w:t xml:space="preserve">15. Laboratory Information System (LIS)</w:t>
      </w:r>
    </w:p>
    <w:p>
      <w:pPr>
        <w:spacing w:after="60" w:before="60" w:line="300"/>
      </w:pPr>
      <w:r>
        <w:rPr>
          <w:rFonts w:ascii="Calibri" w:cs="Calibri" w:eastAsia="Calibri" w:hAnsi="Calibri"/>
          <w:sz w:val="22"/>
          <w:szCs w:val="22"/>
        </w:rPr>
        <w:t xml:space="preserve">The LIS is a critical revenue and patient-safety module. Mis-routed samples, lost requests, and delayed result delivery are common pain points in Nigerian labs. ThriveHealth's LIS uses barcode tracking from request to result and direct analyzer integration where available.</w:t>
      </w:r>
    </w:p>
    <w:p>
      <w:pPr>
        <w:pStyle w:val="Heading2"/>
        <w:spacing w:after="120" w:before="280"/>
      </w:pPr>
      <w:r>
        <w:rPr>
          <w:rFonts w:ascii="Calibri" w:cs="Calibri" w:eastAsia="Calibri" w:hAnsi="Calibri"/>
          <w:b/>
          <w:bCs/>
          <w:color w:val="0B3D3A"/>
          <w:sz w:val="28"/>
          <w:szCs w:val="28"/>
        </w:rPr>
        <w:t xml:space="preserve">15.1 Test Catalogue</w:t>
      </w:r>
    </w:p>
    <w:p>
      <w:pPr>
        <w:pStyle w:val="ListParagraph"/>
        <w:numPr>
          <w:ilvl w:val="0"/>
          <w:numId w:val="2"/>
        </w:numPr>
        <w:spacing w:after="40" w:before="40" w:line="280"/>
      </w:pPr>
      <w:r>
        <w:rPr>
          <w:rFonts w:ascii="Calibri" w:cs="Calibri" w:eastAsia="Calibri" w:hAnsi="Calibri"/>
          <w:sz w:val="22"/>
          <w:szCs w:val="22"/>
        </w:rPr>
        <w:t xml:space="preserve">Complete catalogue across Haematology, Chemistry, Microbiology, Serology, Histopathology, Cytology, Immunology, Molecular (PCR), Endocrinology, Toxicology.</w:t>
      </w:r>
    </w:p>
    <w:p>
      <w:pPr>
        <w:pStyle w:val="ListParagraph"/>
        <w:numPr>
          <w:ilvl w:val="0"/>
          <w:numId w:val="2"/>
        </w:numPr>
        <w:spacing w:after="40" w:before="40" w:line="280"/>
      </w:pPr>
      <w:r>
        <w:rPr>
          <w:rFonts w:ascii="Calibri" w:cs="Calibri" w:eastAsia="Calibri" w:hAnsi="Calibri"/>
          <w:sz w:val="22"/>
          <w:szCs w:val="22"/>
        </w:rPr>
        <w:t xml:space="preserve">Each test: code (LOINC), specimen type, container, volume, turnaround time, reference ranges (age-/sex-specific), method, price, panels.</w:t>
      </w:r>
    </w:p>
    <w:p>
      <w:pPr>
        <w:pStyle w:val="ListParagraph"/>
        <w:numPr>
          <w:ilvl w:val="0"/>
          <w:numId w:val="2"/>
        </w:numPr>
        <w:spacing w:after="40" w:before="40" w:line="280"/>
      </w:pPr>
      <w:r>
        <w:rPr>
          <w:rFonts w:ascii="Calibri" w:cs="Calibri" w:eastAsia="Calibri" w:hAnsi="Calibri"/>
          <w:sz w:val="22"/>
          <w:szCs w:val="22"/>
        </w:rPr>
        <w:t xml:space="preserve">Order sets per condition: 'Malaria workup', 'Antenatal booking', 'Pre-op profile', 'Sepsis screen', 'Diabetic monitoring', 'Liver panel', 'Renal panel'.</w:t>
      </w:r>
    </w:p>
    <w:p>
      <w:pPr>
        <w:pStyle w:val="Heading2"/>
        <w:spacing w:after="120" w:before="280"/>
      </w:pPr>
      <w:r>
        <w:rPr>
          <w:rFonts w:ascii="Calibri" w:cs="Calibri" w:eastAsia="Calibri" w:hAnsi="Calibri"/>
          <w:b/>
          <w:bCs/>
          <w:color w:val="0B3D3A"/>
          <w:sz w:val="28"/>
          <w:szCs w:val="28"/>
        </w:rPr>
        <w:t xml:space="preserve">15.2 Workflow</w:t>
      </w:r>
    </w:p>
    <w:p>
      <w:pPr>
        <w:pStyle w:val="ListParagraph"/>
        <w:numPr>
          <w:ilvl w:val="0"/>
          <w:numId w:val="3"/>
        </w:numPr>
        <w:spacing w:after="40" w:before="40" w:line="280"/>
      </w:pPr>
      <w:r>
        <w:rPr>
          <w:rFonts w:ascii="Calibri" w:cs="Calibri" w:eastAsia="Calibri" w:hAnsi="Calibri"/>
          <w:sz w:val="22"/>
          <w:szCs w:val="22"/>
        </w:rPr>
        <w:t xml:space="preserve">Order placed in EMR. Cost auto-billed.</w:t>
      </w:r>
    </w:p>
    <w:p>
      <w:pPr>
        <w:pStyle w:val="ListParagraph"/>
        <w:numPr>
          <w:ilvl w:val="0"/>
          <w:numId w:val="3"/>
        </w:numPr>
        <w:spacing w:after="40" w:before="40" w:line="280"/>
      </w:pPr>
      <w:r>
        <w:rPr>
          <w:rFonts w:ascii="Calibri" w:cs="Calibri" w:eastAsia="Calibri" w:hAnsi="Calibri"/>
          <w:sz w:val="22"/>
          <w:szCs w:val="22"/>
        </w:rPr>
        <w:t xml:space="preserve">Specimen label printed at the point of collection — barcode + patient name + DOB + test list + collector + collection time.</w:t>
      </w:r>
    </w:p>
    <w:p>
      <w:pPr>
        <w:pStyle w:val="ListParagraph"/>
        <w:numPr>
          <w:ilvl w:val="0"/>
          <w:numId w:val="3"/>
        </w:numPr>
        <w:spacing w:after="40" w:before="40" w:line="280"/>
      </w:pPr>
      <w:r>
        <w:rPr>
          <w:rFonts w:ascii="Calibri" w:cs="Calibri" w:eastAsia="Calibri" w:hAnsi="Calibri"/>
          <w:sz w:val="22"/>
          <w:szCs w:val="22"/>
        </w:rPr>
        <w:t xml:space="preserve">Phlebotomist or nurse collects specimen, scans patient wristband and label to confirm match, marks 'Collected'.</w:t>
      </w:r>
    </w:p>
    <w:p>
      <w:pPr>
        <w:pStyle w:val="ListParagraph"/>
        <w:numPr>
          <w:ilvl w:val="0"/>
          <w:numId w:val="3"/>
        </w:numPr>
        <w:spacing w:after="40" w:before="40" w:line="280"/>
      </w:pPr>
      <w:r>
        <w:rPr>
          <w:rFonts w:ascii="Calibri" w:cs="Calibri" w:eastAsia="Calibri" w:hAnsi="Calibri"/>
          <w:sz w:val="22"/>
          <w:szCs w:val="22"/>
        </w:rPr>
        <w:t xml:space="preserve">Specimen transported to lab. On receipt, accessioned (barcode scan) — system records receipt time and any rejection (haemolysed, clotted, insufficient, mislabelled, leaking).</w:t>
      </w:r>
    </w:p>
    <w:p>
      <w:pPr>
        <w:pStyle w:val="ListParagraph"/>
        <w:numPr>
          <w:ilvl w:val="0"/>
          <w:numId w:val="3"/>
        </w:numPr>
        <w:spacing w:after="40" w:before="40" w:line="280"/>
      </w:pPr>
      <w:r>
        <w:rPr>
          <w:rFonts w:ascii="Calibri" w:cs="Calibri" w:eastAsia="Calibri" w:hAnsi="Calibri"/>
          <w:sz w:val="22"/>
          <w:szCs w:val="22"/>
        </w:rPr>
        <w:t xml:space="preserve">Specimen routed to bench. Analyzer integration: results post directly into the LIS via ASTM/HL7. Manual results entered with double-entry verification.</w:t>
      </w:r>
    </w:p>
    <w:p>
      <w:pPr>
        <w:pStyle w:val="ListParagraph"/>
        <w:numPr>
          <w:ilvl w:val="0"/>
          <w:numId w:val="3"/>
        </w:numPr>
        <w:spacing w:after="40" w:before="40" w:line="280"/>
      </w:pPr>
      <w:r>
        <w:rPr>
          <w:rFonts w:ascii="Calibri" w:cs="Calibri" w:eastAsia="Calibri" w:hAnsi="Calibri"/>
          <w:sz w:val="22"/>
          <w:szCs w:val="22"/>
        </w:rPr>
        <w:t xml:space="preserve">Lab Scientist (MLSCN-licensed) authorizes results. Critical / panic values trigger SMS to ordering clinician AND the on-call doctor.</w:t>
      </w:r>
    </w:p>
    <w:p>
      <w:pPr>
        <w:pStyle w:val="ListParagraph"/>
        <w:numPr>
          <w:ilvl w:val="0"/>
          <w:numId w:val="3"/>
        </w:numPr>
        <w:spacing w:after="40" w:before="40" w:line="280"/>
      </w:pPr>
      <w:r>
        <w:rPr>
          <w:rFonts w:ascii="Calibri" w:cs="Calibri" w:eastAsia="Calibri" w:hAnsi="Calibri"/>
          <w:sz w:val="22"/>
          <w:szCs w:val="22"/>
        </w:rPr>
        <w:t xml:space="preserve">Result published to EMR. Patient notified by SMS that results are ready.</w:t>
      </w:r>
    </w:p>
    <w:p>
      <w:pPr>
        <w:pStyle w:val="Heading2"/>
        <w:spacing w:after="120" w:before="280"/>
      </w:pPr>
      <w:r>
        <w:rPr>
          <w:rFonts w:ascii="Calibri" w:cs="Calibri" w:eastAsia="Calibri" w:hAnsi="Calibri"/>
          <w:b/>
          <w:bCs/>
          <w:color w:val="0B3D3A"/>
          <w:sz w:val="28"/>
          <w:szCs w:val="28"/>
        </w:rPr>
        <w:t xml:space="preserve">15.3 Microbiology Workflow</w:t>
      </w:r>
    </w:p>
    <w:p>
      <w:pPr>
        <w:pStyle w:val="ListParagraph"/>
        <w:numPr>
          <w:ilvl w:val="0"/>
          <w:numId w:val="2"/>
        </w:numPr>
        <w:spacing w:after="40" w:before="40" w:line="280"/>
      </w:pPr>
      <w:r>
        <w:rPr>
          <w:rFonts w:ascii="Calibri" w:cs="Calibri" w:eastAsia="Calibri" w:hAnsi="Calibri"/>
          <w:sz w:val="22"/>
          <w:szCs w:val="22"/>
        </w:rPr>
        <w:t xml:space="preserve">Culture and sensitivity workflow: specimen → plate → incubate → identify → susceptibility panel.</w:t>
      </w:r>
    </w:p>
    <w:p>
      <w:pPr>
        <w:pStyle w:val="ListParagraph"/>
        <w:numPr>
          <w:ilvl w:val="0"/>
          <w:numId w:val="2"/>
        </w:numPr>
        <w:spacing w:after="40" w:before="40" w:line="280"/>
      </w:pPr>
      <w:r>
        <w:rPr>
          <w:rFonts w:ascii="Calibri" w:cs="Calibri" w:eastAsia="Calibri" w:hAnsi="Calibri"/>
          <w:sz w:val="22"/>
          <w:szCs w:val="22"/>
        </w:rPr>
        <w:t xml:space="preserve">AMR surveillance reporting: cumulative antibiogram per organism per ward, exported to NCDC's AMR Surveillance system.</w:t>
      </w:r>
    </w:p>
    <w:p>
      <w:pPr>
        <w:pStyle w:val="ListParagraph"/>
        <w:numPr>
          <w:ilvl w:val="0"/>
          <w:numId w:val="2"/>
        </w:numPr>
        <w:spacing w:after="40" w:before="40" w:line="280"/>
      </w:pPr>
      <w:r>
        <w:rPr>
          <w:rFonts w:ascii="Calibri" w:cs="Calibri" w:eastAsia="Calibri" w:hAnsi="Calibri"/>
          <w:sz w:val="22"/>
          <w:szCs w:val="22"/>
        </w:rPr>
        <w:t xml:space="preserve">Hospital-acquired infection tracking with linkage to ward and date.</w:t>
      </w:r>
    </w:p>
    <w:p>
      <w:pPr>
        <w:pStyle w:val="Heading2"/>
        <w:spacing w:after="120" w:before="280"/>
      </w:pPr>
      <w:r>
        <w:rPr>
          <w:rFonts w:ascii="Calibri" w:cs="Calibri" w:eastAsia="Calibri" w:hAnsi="Calibri"/>
          <w:b/>
          <w:bCs/>
          <w:color w:val="0B3D3A"/>
          <w:sz w:val="28"/>
          <w:szCs w:val="28"/>
        </w:rPr>
        <w:t xml:space="preserve">15.4 Quality Control</w:t>
      </w:r>
    </w:p>
    <w:p>
      <w:pPr>
        <w:pStyle w:val="ListParagraph"/>
        <w:numPr>
          <w:ilvl w:val="0"/>
          <w:numId w:val="2"/>
        </w:numPr>
        <w:spacing w:after="40" w:before="40" w:line="280"/>
      </w:pPr>
      <w:r>
        <w:rPr>
          <w:rFonts w:ascii="Calibri" w:cs="Calibri" w:eastAsia="Calibri" w:hAnsi="Calibri"/>
          <w:sz w:val="22"/>
          <w:szCs w:val="22"/>
        </w:rPr>
        <w:t xml:space="preserve">Levey-Jennings charts for analyzer QC; Westgard rules for run acceptance.</w:t>
      </w:r>
    </w:p>
    <w:p>
      <w:pPr>
        <w:pStyle w:val="ListParagraph"/>
        <w:numPr>
          <w:ilvl w:val="0"/>
          <w:numId w:val="2"/>
        </w:numPr>
        <w:spacing w:after="40" w:before="40" w:line="280"/>
      </w:pPr>
      <w:r>
        <w:rPr>
          <w:rFonts w:ascii="Calibri" w:cs="Calibri" w:eastAsia="Calibri" w:hAnsi="Calibri"/>
          <w:sz w:val="22"/>
          <w:szCs w:val="22"/>
        </w:rPr>
        <w:t xml:space="preserve">Reagent lot tracking, expiry, calibration logs.</w:t>
      </w:r>
    </w:p>
    <w:p>
      <w:pPr>
        <w:pStyle w:val="ListParagraph"/>
        <w:numPr>
          <w:ilvl w:val="0"/>
          <w:numId w:val="2"/>
        </w:numPr>
        <w:spacing w:after="40" w:before="40" w:line="280"/>
      </w:pPr>
      <w:r>
        <w:rPr>
          <w:rFonts w:ascii="Calibri" w:cs="Calibri" w:eastAsia="Calibri" w:hAnsi="Calibri"/>
          <w:sz w:val="22"/>
          <w:szCs w:val="22"/>
        </w:rPr>
        <w:t xml:space="preserve">EQA (External Quality Assurance) tracking for participating labs.</w:t>
      </w:r>
    </w:p>
    <w:p>
      <w:pPr>
        <w:pStyle w:val="Heading2"/>
        <w:spacing w:after="120" w:before="280"/>
      </w:pPr>
      <w:r>
        <w:rPr>
          <w:rFonts w:ascii="Calibri" w:cs="Calibri" w:eastAsia="Calibri" w:hAnsi="Calibri"/>
          <w:b/>
          <w:bCs/>
          <w:color w:val="0B3D3A"/>
          <w:sz w:val="28"/>
          <w:szCs w:val="28"/>
        </w:rPr>
        <w:t xml:space="preserve">15.5 Reporting</w:t>
      </w:r>
    </w:p>
    <w:p>
      <w:pPr>
        <w:pStyle w:val="ListParagraph"/>
        <w:numPr>
          <w:ilvl w:val="0"/>
          <w:numId w:val="2"/>
        </w:numPr>
        <w:spacing w:after="40" w:before="40" w:line="280"/>
      </w:pPr>
      <w:r>
        <w:rPr>
          <w:rFonts w:ascii="Calibri" w:cs="Calibri" w:eastAsia="Calibri" w:hAnsi="Calibri"/>
          <w:sz w:val="22"/>
          <w:szCs w:val="22"/>
        </w:rPr>
        <w:t xml:space="preserve">Cumulative result view per patient with trends across visits.</w:t>
      </w:r>
    </w:p>
    <w:p>
      <w:pPr>
        <w:pStyle w:val="ListParagraph"/>
        <w:numPr>
          <w:ilvl w:val="0"/>
          <w:numId w:val="2"/>
        </w:numPr>
        <w:spacing w:after="40" w:before="40" w:line="280"/>
      </w:pPr>
      <w:r>
        <w:rPr>
          <w:rFonts w:ascii="Calibri" w:cs="Calibri" w:eastAsia="Calibri" w:hAnsi="Calibri"/>
          <w:sz w:val="22"/>
          <w:szCs w:val="22"/>
        </w:rPr>
        <w:t xml:space="preserve">Lab statistics: TAT (turnaround time) by test, by shift, by analyzer.</w:t>
      </w:r>
    </w:p>
    <w:p>
      <w:pPr>
        <w:pStyle w:val="ListParagraph"/>
        <w:numPr>
          <w:ilvl w:val="0"/>
          <w:numId w:val="2"/>
        </w:numPr>
        <w:spacing w:after="40" w:before="40" w:line="280"/>
      </w:pPr>
      <w:r>
        <w:rPr>
          <w:rFonts w:ascii="Calibri" w:cs="Calibri" w:eastAsia="Calibri" w:hAnsi="Calibri"/>
          <w:sz w:val="22"/>
          <w:szCs w:val="22"/>
        </w:rPr>
        <w:t xml:space="preserve">Volume reports by test, payer, requesting unit.</w:t>
      </w:r>
    </w:p>
    <w:p>
      <w:pPr>
        <w:pStyle w:val="ListParagraph"/>
        <w:numPr>
          <w:ilvl w:val="0"/>
          <w:numId w:val="2"/>
        </w:numPr>
        <w:spacing w:after="40" w:before="40" w:line="280"/>
      </w:pPr>
      <w:r>
        <w:rPr>
          <w:rFonts w:ascii="Calibri" w:cs="Calibri" w:eastAsia="Calibri" w:hAnsi="Calibri"/>
          <w:sz w:val="22"/>
          <w:szCs w:val="22"/>
        </w:rPr>
        <w:t xml:space="preserve">Outreach lab support: external clinics submit requests via portal, courier the sample, get results electronically.</w:t>
      </w:r>
    </w:p>
    <w:p>
      <w:pPr>
        <w:pStyle w:val="Heading1"/>
        <w:pageBreakBefore/>
        <w:spacing w:after="160" w:before="360"/>
      </w:pPr>
      <w:r>
        <w:rPr>
          <w:rFonts w:ascii="Calibri" w:cs="Calibri" w:eastAsia="Calibri" w:hAnsi="Calibri"/>
          <w:b/>
          <w:bCs/>
          <w:color w:val="0F766E"/>
          <w:sz w:val="36"/>
          <w:szCs w:val="36"/>
        </w:rPr>
        <w:t xml:space="preserve">16. Radiology, Imaging &amp; PACS</w:t>
      </w:r>
    </w:p>
    <w:p>
      <w:pPr>
        <w:pStyle w:val="Heading2"/>
        <w:spacing w:after="120" w:before="280"/>
      </w:pPr>
      <w:r>
        <w:rPr>
          <w:rFonts w:ascii="Calibri" w:cs="Calibri" w:eastAsia="Calibri" w:hAnsi="Calibri"/>
          <w:b/>
          <w:bCs/>
          <w:color w:val="0B3D3A"/>
          <w:sz w:val="28"/>
          <w:szCs w:val="28"/>
        </w:rPr>
        <w:t xml:space="preserve">16.1 RIS (Radiology Information System)</w:t>
      </w:r>
    </w:p>
    <w:p>
      <w:pPr>
        <w:pStyle w:val="ListParagraph"/>
        <w:numPr>
          <w:ilvl w:val="0"/>
          <w:numId w:val="2"/>
        </w:numPr>
        <w:spacing w:after="40" w:before="40" w:line="280"/>
      </w:pPr>
      <w:r>
        <w:rPr>
          <w:rFonts w:ascii="Calibri" w:cs="Calibri" w:eastAsia="Calibri" w:hAnsi="Calibri"/>
          <w:sz w:val="22"/>
          <w:szCs w:val="22"/>
        </w:rPr>
        <w:t xml:space="preserve">Modality coverage: X-ray, Fluoroscopy, Ultrasound (general, obstetric, doppler), CT, MRI, Mammography, DEXA, Echocardiography, Endoscopy.</w:t>
      </w:r>
    </w:p>
    <w:p>
      <w:pPr>
        <w:pStyle w:val="ListParagraph"/>
        <w:numPr>
          <w:ilvl w:val="0"/>
          <w:numId w:val="2"/>
        </w:numPr>
        <w:spacing w:after="40" w:before="40" w:line="280"/>
      </w:pPr>
      <w:r>
        <w:rPr>
          <w:rFonts w:ascii="Calibri" w:cs="Calibri" w:eastAsia="Calibri" w:hAnsi="Calibri"/>
          <w:sz w:val="22"/>
          <w:szCs w:val="22"/>
        </w:rPr>
        <w:t xml:space="preserve">Order: clinical question, modality, region, indication (ICD), pregnancy status (mandatory for women 12–55), prior imaging.</w:t>
      </w:r>
    </w:p>
    <w:p>
      <w:pPr>
        <w:pStyle w:val="ListParagraph"/>
        <w:numPr>
          <w:ilvl w:val="0"/>
          <w:numId w:val="2"/>
        </w:numPr>
        <w:spacing w:after="40" w:before="40" w:line="280"/>
      </w:pPr>
      <w:r>
        <w:rPr>
          <w:rFonts w:ascii="Calibri" w:cs="Calibri" w:eastAsia="Calibri" w:hAnsi="Calibri"/>
          <w:sz w:val="22"/>
          <w:szCs w:val="22"/>
        </w:rPr>
        <w:t xml:space="preserve">Worklist by modality with appointment slots, walk-in queue, urgent flagging.</w:t>
      </w:r>
    </w:p>
    <w:p>
      <w:pPr>
        <w:pStyle w:val="ListParagraph"/>
        <w:numPr>
          <w:ilvl w:val="0"/>
          <w:numId w:val="2"/>
        </w:numPr>
        <w:spacing w:after="40" w:before="40" w:line="280"/>
      </w:pPr>
      <w:r>
        <w:rPr>
          <w:rFonts w:ascii="Calibri" w:cs="Calibri" w:eastAsia="Calibri" w:hAnsi="Calibri"/>
          <w:sz w:val="22"/>
          <w:szCs w:val="22"/>
        </w:rPr>
        <w:t xml:space="preserve">Modality Worklist (DICOM MWL) push to scanners — patient details auto-populate on the scanner.</w:t>
      </w:r>
    </w:p>
    <w:p>
      <w:pPr>
        <w:pStyle w:val="Heading2"/>
        <w:spacing w:after="120" w:before="280"/>
      </w:pPr>
      <w:r>
        <w:rPr>
          <w:rFonts w:ascii="Calibri" w:cs="Calibri" w:eastAsia="Calibri" w:hAnsi="Calibri"/>
          <w:b/>
          <w:bCs/>
          <w:color w:val="0B3D3A"/>
          <w:sz w:val="28"/>
          <w:szCs w:val="28"/>
        </w:rPr>
        <w:t xml:space="preserve">16.2 PACS (Picture Archiving and Communication System)</w:t>
      </w:r>
    </w:p>
    <w:p>
      <w:pPr>
        <w:pStyle w:val="ListParagraph"/>
        <w:numPr>
          <w:ilvl w:val="0"/>
          <w:numId w:val="2"/>
        </w:numPr>
        <w:spacing w:after="40" w:before="40" w:line="280"/>
      </w:pPr>
      <w:r>
        <w:rPr>
          <w:rFonts w:ascii="Calibri" w:cs="Calibri" w:eastAsia="Calibri" w:hAnsi="Calibri"/>
          <w:sz w:val="22"/>
          <w:szCs w:val="22"/>
        </w:rPr>
        <w:t xml:space="preserve">DICOM C-STORE from any modality with auto-association to the patient's accession number.</w:t>
      </w:r>
    </w:p>
    <w:p>
      <w:pPr>
        <w:pStyle w:val="ListParagraph"/>
        <w:numPr>
          <w:ilvl w:val="0"/>
          <w:numId w:val="2"/>
        </w:numPr>
        <w:spacing w:after="40" w:before="40" w:line="280"/>
      </w:pPr>
      <w:r>
        <w:rPr>
          <w:rFonts w:ascii="Calibri" w:cs="Calibri" w:eastAsia="Calibri" w:hAnsi="Calibri"/>
          <w:sz w:val="22"/>
          <w:szCs w:val="22"/>
        </w:rPr>
        <w:t xml:space="preserve">Web-based DICOM viewer with windowing, zoom, measurement, annotation, MPR/MIP for volumetric studies.</w:t>
      </w:r>
    </w:p>
    <w:p>
      <w:pPr>
        <w:pStyle w:val="ListParagraph"/>
        <w:numPr>
          <w:ilvl w:val="0"/>
          <w:numId w:val="2"/>
        </w:numPr>
        <w:spacing w:after="40" w:before="40" w:line="280"/>
      </w:pPr>
      <w:r>
        <w:rPr>
          <w:rFonts w:ascii="Calibri" w:cs="Calibri" w:eastAsia="Calibri" w:hAnsi="Calibri"/>
          <w:sz w:val="22"/>
          <w:szCs w:val="22"/>
        </w:rPr>
        <w:t xml:space="preserve">Mobile viewer for radiologists to review on tablets, with stylus for annotation.</w:t>
      </w:r>
    </w:p>
    <w:p>
      <w:pPr>
        <w:pStyle w:val="ListParagraph"/>
        <w:numPr>
          <w:ilvl w:val="0"/>
          <w:numId w:val="2"/>
        </w:numPr>
        <w:spacing w:after="40" w:before="40" w:line="280"/>
      </w:pPr>
      <w:r>
        <w:rPr>
          <w:rFonts w:ascii="Calibri" w:cs="Calibri" w:eastAsia="Calibri" w:hAnsi="Calibri"/>
          <w:sz w:val="22"/>
          <w:szCs w:val="22"/>
        </w:rPr>
        <w:t xml:space="preserve">Comparison view: side-by-side prior and current studies.</w:t>
      </w:r>
    </w:p>
    <w:p>
      <w:pPr>
        <w:pStyle w:val="ListParagraph"/>
        <w:numPr>
          <w:ilvl w:val="0"/>
          <w:numId w:val="2"/>
        </w:numPr>
        <w:spacing w:after="40" w:before="40" w:line="280"/>
      </w:pPr>
      <w:r>
        <w:rPr>
          <w:rFonts w:ascii="Calibri" w:cs="Calibri" w:eastAsia="Calibri" w:hAnsi="Calibri"/>
          <w:sz w:val="22"/>
          <w:szCs w:val="22"/>
        </w:rPr>
        <w:t xml:space="preserve">Long-term archive with tiered storage; on-prem cache + cloud cold storage.</w:t>
      </w:r>
    </w:p>
    <w:p>
      <w:pPr>
        <w:pStyle w:val="Heading2"/>
        <w:spacing w:after="120" w:before="280"/>
      </w:pPr>
      <w:r>
        <w:rPr>
          <w:rFonts w:ascii="Calibri" w:cs="Calibri" w:eastAsia="Calibri" w:hAnsi="Calibri"/>
          <w:b/>
          <w:bCs/>
          <w:color w:val="0B3D3A"/>
          <w:sz w:val="28"/>
          <w:szCs w:val="28"/>
        </w:rPr>
        <w:t xml:space="preserve">16.3 Reporting</w:t>
      </w:r>
    </w:p>
    <w:p>
      <w:pPr>
        <w:pStyle w:val="ListParagraph"/>
        <w:numPr>
          <w:ilvl w:val="0"/>
          <w:numId w:val="2"/>
        </w:numPr>
        <w:spacing w:after="40" w:before="40" w:line="280"/>
      </w:pPr>
      <w:r>
        <w:rPr>
          <w:rFonts w:ascii="Calibri" w:cs="Calibri" w:eastAsia="Calibri" w:hAnsi="Calibri"/>
          <w:sz w:val="22"/>
          <w:szCs w:val="22"/>
        </w:rPr>
        <w:t xml:space="preserve">Structured reporting templates per modality and region (e.g., obstetric ultrasound, BIRADS for mammography, RECIST for oncology follow-up).</w:t>
      </w:r>
    </w:p>
    <w:p>
      <w:pPr>
        <w:pStyle w:val="ListParagraph"/>
        <w:numPr>
          <w:ilvl w:val="0"/>
          <w:numId w:val="2"/>
        </w:numPr>
        <w:spacing w:after="40" w:before="40" w:line="280"/>
      </w:pPr>
      <w:r>
        <w:rPr>
          <w:rFonts w:ascii="Calibri" w:cs="Calibri" w:eastAsia="Calibri" w:hAnsi="Calibri"/>
          <w:sz w:val="22"/>
          <w:szCs w:val="22"/>
        </w:rPr>
        <w:t xml:space="preserve">Voice dictation with radiology lexicon.</w:t>
      </w:r>
    </w:p>
    <w:p>
      <w:pPr>
        <w:pStyle w:val="ListParagraph"/>
        <w:numPr>
          <w:ilvl w:val="0"/>
          <w:numId w:val="2"/>
        </w:numPr>
        <w:spacing w:after="40" w:before="40" w:line="280"/>
      </w:pPr>
      <w:r>
        <w:rPr>
          <w:rFonts w:ascii="Calibri" w:cs="Calibri" w:eastAsia="Calibri" w:hAnsi="Calibri"/>
          <w:sz w:val="22"/>
          <w:szCs w:val="22"/>
        </w:rPr>
        <w:t xml:space="preserve">Two-step sign-off: registrar drafts; consultant verifies and signs.</w:t>
      </w:r>
    </w:p>
    <w:p>
      <w:pPr>
        <w:pStyle w:val="ListParagraph"/>
        <w:numPr>
          <w:ilvl w:val="0"/>
          <w:numId w:val="2"/>
        </w:numPr>
        <w:spacing w:after="40" w:before="40" w:line="280"/>
      </w:pPr>
      <w:r>
        <w:rPr>
          <w:rFonts w:ascii="Calibri" w:cs="Calibri" w:eastAsia="Calibri" w:hAnsi="Calibri"/>
          <w:sz w:val="22"/>
          <w:szCs w:val="22"/>
        </w:rPr>
        <w:t xml:space="preserve">Critical findings communication workflow: report flags critical finding → SMS to ordering clinician → read receipt logged.</w:t>
      </w:r>
    </w:p>
    <w:p>
      <w:pPr>
        <w:pStyle w:val="ListParagraph"/>
        <w:numPr>
          <w:ilvl w:val="0"/>
          <w:numId w:val="2"/>
        </w:numPr>
        <w:spacing w:after="40" w:before="40" w:line="280"/>
      </w:pPr>
      <w:r>
        <w:rPr>
          <w:rFonts w:ascii="Calibri" w:cs="Calibri" w:eastAsia="Calibri" w:hAnsi="Calibri"/>
          <w:sz w:val="22"/>
          <w:szCs w:val="22"/>
        </w:rPr>
        <w:t xml:space="preserve">Teleradiology: external radiologists assigned studies via secure portal.</w:t>
      </w:r>
    </w:p>
    <w:p>
      <w:pPr>
        <w:pStyle w:val="Heading2"/>
        <w:spacing w:after="120" w:before="280"/>
      </w:pPr>
      <w:r>
        <w:rPr>
          <w:rFonts w:ascii="Calibri" w:cs="Calibri" w:eastAsia="Calibri" w:hAnsi="Calibri"/>
          <w:b/>
          <w:bCs/>
          <w:color w:val="0B3D3A"/>
          <w:sz w:val="28"/>
          <w:szCs w:val="28"/>
        </w:rPr>
        <w:t xml:space="preserve">16.4 Patient-Facing Imaging</w:t>
      </w:r>
    </w:p>
    <w:p>
      <w:pPr>
        <w:pStyle w:val="ListParagraph"/>
        <w:numPr>
          <w:ilvl w:val="0"/>
          <w:numId w:val="2"/>
        </w:numPr>
        <w:spacing w:after="40" w:before="40" w:line="280"/>
      </w:pPr>
      <w:r>
        <w:rPr>
          <w:rFonts w:ascii="Calibri" w:cs="Calibri" w:eastAsia="Calibri" w:hAnsi="Calibri"/>
          <w:sz w:val="22"/>
          <w:szCs w:val="22"/>
        </w:rPr>
        <w:t xml:space="preserve">Patient portal access to imaging report and a downloadable DICOM bundle.</w:t>
      </w:r>
    </w:p>
    <w:p>
      <w:pPr>
        <w:pStyle w:val="ListParagraph"/>
        <w:numPr>
          <w:ilvl w:val="0"/>
          <w:numId w:val="2"/>
        </w:numPr>
        <w:spacing w:after="40" w:before="40" w:line="280"/>
      </w:pPr>
      <w:r>
        <w:rPr>
          <w:rFonts w:ascii="Calibri" w:cs="Calibri" w:eastAsia="Calibri" w:hAnsi="Calibri"/>
          <w:sz w:val="22"/>
          <w:szCs w:val="22"/>
        </w:rPr>
        <w:t xml:space="preserve">CD/USB write-out at the radiology counter for patients taking results to other facilities.</w:t>
      </w:r>
    </w:p>
    <w:p>
      <w:pPr>
        <w:pStyle w:val="Heading1"/>
        <w:pageBreakBefore/>
        <w:spacing w:after="160" w:before="360"/>
      </w:pPr>
      <w:r>
        <w:rPr>
          <w:rFonts w:ascii="Calibri" w:cs="Calibri" w:eastAsia="Calibri" w:hAnsi="Calibri"/>
          <w:b/>
          <w:bCs/>
          <w:color w:val="0F766E"/>
          <w:sz w:val="36"/>
          <w:szCs w:val="36"/>
        </w:rPr>
        <w:t xml:space="preserve">17. Pharmacy Management</w:t>
      </w:r>
    </w:p>
    <w:p>
      <w:pPr>
        <w:spacing w:after="60" w:before="60" w:line="300"/>
      </w:pPr>
      <w:r>
        <w:rPr>
          <w:rFonts w:ascii="Calibri" w:cs="Calibri" w:eastAsia="Calibri" w:hAnsi="Calibri"/>
          <w:sz w:val="22"/>
          <w:szCs w:val="22"/>
        </w:rPr>
        <w:t xml:space="preserve">Pharmacy is a major centre of revenue, clinical risk, and inventory complexity in Nigerian hospitals. ThriveHealth's pharmacy module merges clinical pharmacy (verification, counselling) with operational pharmacy (stock control, dispensing, billing) and regulatory pharmacy (controlled drug register, NAFDAC tracking).</w:t>
      </w:r>
    </w:p>
    <w:p>
      <w:pPr>
        <w:pStyle w:val="Heading2"/>
        <w:spacing w:after="120" w:before="280"/>
      </w:pPr>
      <w:r>
        <w:rPr>
          <w:rFonts w:ascii="Calibri" w:cs="Calibri" w:eastAsia="Calibri" w:hAnsi="Calibri"/>
          <w:b/>
          <w:bCs/>
          <w:color w:val="0B3D3A"/>
          <w:sz w:val="28"/>
          <w:szCs w:val="28"/>
        </w:rPr>
        <w:t xml:space="preserve">17.1 Drug Master File</w:t>
      </w:r>
    </w:p>
    <w:p>
      <w:pPr>
        <w:pStyle w:val="ListParagraph"/>
        <w:numPr>
          <w:ilvl w:val="0"/>
          <w:numId w:val="2"/>
        </w:numPr>
        <w:spacing w:after="40" w:before="40" w:line="280"/>
      </w:pPr>
      <w:r>
        <w:rPr>
          <w:rFonts w:ascii="Calibri" w:cs="Calibri" w:eastAsia="Calibri" w:hAnsi="Calibri"/>
          <w:sz w:val="22"/>
          <w:szCs w:val="22"/>
        </w:rPr>
        <w:t xml:space="preserve">Every drug item: generic name, brand, strength, form, manufacturer, NAFDAC registration number, ATC code, schedule classification (1–4 if controlled).</w:t>
      </w:r>
    </w:p>
    <w:p>
      <w:pPr>
        <w:pStyle w:val="ListParagraph"/>
        <w:numPr>
          <w:ilvl w:val="0"/>
          <w:numId w:val="2"/>
        </w:numPr>
        <w:spacing w:after="40" w:before="40" w:line="280"/>
      </w:pPr>
      <w:r>
        <w:rPr>
          <w:rFonts w:ascii="Calibri" w:cs="Calibri" w:eastAsia="Calibri" w:hAnsi="Calibri"/>
          <w:sz w:val="22"/>
          <w:szCs w:val="22"/>
        </w:rPr>
        <w:t xml:space="preserve">Pricing tiers: cost price, retail price, HMO price, NHIA price; auto-formulary lookup at prescription time.</w:t>
      </w:r>
    </w:p>
    <w:p>
      <w:pPr>
        <w:pStyle w:val="ListParagraph"/>
        <w:numPr>
          <w:ilvl w:val="0"/>
          <w:numId w:val="2"/>
        </w:numPr>
        <w:spacing w:after="40" w:before="40" w:line="280"/>
      </w:pPr>
      <w:r>
        <w:rPr>
          <w:rFonts w:ascii="Calibri" w:cs="Calibri" w:eastAsia="Calibri" w:hAnsi="Calibri"/>
          <w:sz w:val="22"/>
          <w:szCs w:val="22"/>
        </w:rPr>
        <w:t xml:space="preserve">Excipient and allergen flags (lactose, gluten, latex).</w:t>
      </w:r>
    </w:p>
    <w:p>
      <w:pPr>
        <w:pStyle w:val="ListParagraph"/>
        <w:numPr>
          <w:ilvl w:val="0"/>
          <w:numId w:val="2"/>
        </w:numPr>
        <w:spacing w:after="40" w:before="40" w:line="280"/>
      </w:pPr>
      <w:r>
        <w:rPr>
          <w:rFonts w:ascii="Calibri" w:cs="Calibri" w:eastAsia="Calibri" w:hAnsi="Calibri"/>
          <w:sz w:val="22"/>
          <w:szCs w:val="22"/>
        </w:rPr>
        <w:t xml:space="preserve">Pregnancy and lactation classification.</w:t>
      </w:r>
    </w:p>
    <w:p>
      <w:pPr>
        <w:pStyle w:val="ListParagraph"/>
        <w:numPr>
          <w:ilvl w:val="0"/>
          <w:numId w:val="2"/>
        </w:numPr>
        <w:spacing w:after="40" w:before="40" w:line="280"/>
      </w:pPr>
      <w:r>
        <w:rPr>
          <w:rFonts w:ascii="Calibri" w:cs="Calibri" w:eastAsia="Calibri" w:hAnsi="Calibri"/>
          <w:sz w:val="22"/>
          <w:szCs w:val="22"/>
        </w:rPr>
        <w:t xml:space="preserve">Pack sizes: pack, blister, unit; conversion factors so the system handles 'dispense 10 tablets from a pack of 100'.</w:t>
      </w:r>
    </w:p>
    <w:p>
      <w:pPr>
        <w:pStyle w:val="Heading2"/>
        <w:spacing w:after="120" w:before="280"/>
      </w:pPr>
      <w:r>
        <w:rPr>
          <w:rFonts w:ascii="Calibri" w:cs="Calibri" w:eastAsia="Calibri" w:hAnsi="Calibri"/>
          <w:b/>
          <w:bCs/>
          <w:color w:val="0B3D3A"/>
          <w:sz w:val="28"/>
          <w:szCs w:val="28"/>
        </w:rPr>
        <w:t xml:space="preserve">17.2 Prescription Workflow</w:t>
      </w:r>
    </w:p>
    <w:p>
      <w:pPr>
        <w:pStyle w:val="ListParagraph"/>
        <w:numPr>
          <w:ilvl w:val="0"/>
          <w:numId w:val="3"/>
        </w:numPr>
        <w:spacing w:after="40" w:before="40" w:line="280"/>
      </w:pPr>
      <w:r>
        <w:rPr>
          <w:rFonts w:ascii="Calibri" w:cs="Calibri" w:eastAsia="Calibri" w:hAnsi="Calibri"/>
          <w:sz w:val="22"/>
          <w:szCs w:val="22"/>
        </w:rPr>
        <w:t xml:space="preserve">Doctor prescribes in EMR. Drug interaction, allergy, dose, formulary, and pregnancy checks run automatically.</w:t>
      </w:r>
    </w:p>
    <w:p>
      <w:pPr>
        <w:pStyle w:val="ListParagraph"/>
        <w:numPr>
          <w:ilvl w:val="0"/>
          <w:numId w:val="3"/>
        </w:numPr>
        <w:spacing w:after="40" w:before="40" w:line="280"/>
      </w:pPr>
      <w:r>
        <w:rPr>
          <w:rFonts w:ascii="Calibri" w:cs="Calibri" w:eastAsia="Calibri" w:hAnsi="Calibri"/>
          <w:sz w:val="22"/>
          <w:szCs w:val="22"/>
        </w:rPr>
        <w:t xml:space="preserve">Prescription enters pharmacy queue. Pharmacist clinically verifies.</w:t>
      </w:r>
    </w:p>
    <w:p>
      <w:pPr>
        <w:pStyle w:val="ListParagraph"/>
        <w:numPr>
          <w:ilvl w:val="0"/>
          <w:numId w:val="3"/>
        </w:numPr>
        <w:spacing w:after="40" w:before="40" w:line="280"/>
      </w:pPr>
      <w:r>
        <w:rPr>
          <w:rFonts w:ascii="Calibri" w:cs="Calibri" w:eastAsia="Calibri" w:hAnsi="Calibri"/>
          <w:sz w:val="22"/>
          <w:szCs w:val="22"/>
        </w:rPr>
        <w:t xml:space="preserve">Pharmacy technician dispenses, scans batch, marks dispensed.</w:t>
      </w:r>
    </w:p>
    <w:p>
      <w:pPr>
        <w:pStyle w:val="ListParagraph"/>
        <w:numPr>
          <w:ilvl w:val="0"/>
          <w:numId w:val="3"/>
        </w:numPr>
        <w:spacing w:after="40" w:before="40" w:line="280"/>
      </w:pPr>
      <w:r>
        <w:rPr>
          <w:rFonts w:ascii="Calibri" w:cs="Calibri" w:eastAsia="Calibri" w:hAnsi="Calibri"/>
          <w:sz w:val="22"/>
          <w:szCs w:val="22"/>
        </w:rPr>
        <w:t xml:space="preserve">Pharmacist counsels patient (especially for chronic disease drugs and antibiotics) and confirms understanding.</w:t>
      </w:r>
    </w:p>
    <w:p>
      <w:pPr>
        <w:pStyle w:val="ListParagraph"/>
        <w:numPr>
          <w:ilvl w:val="0"/>
          <w:numId w:val="3"/>
        </w:numPr>
        <w:spacing w:after="40" w:before="40" w:line="280"/>
      </w:pPr>
      <w:r>
        <w:rPr>
          <w:rFonts w:ascii="Calibri" w:cs="Calibri" w:eastAsia="Calibri" w:hAnsi="Calibri"/>
          <w:sz w:val="22"/>
          <w:szCs w:val="22"/>
        </w:rPr>
        <w:t xml:space="preserve">Receipt or HMO claim generated.</w:t>
      </w:r>
    </w:p>
    <w:p>
      <w:pPr>
        <w:pStyle w:val="Heading2"/>
        <w:spacing w:after="120" w:before="280"/>
      </w:pPr>
      <w:r>
        <w:rPr>
          <w:rFonts w:ascii="Calibri" w:cs="Calibri" w:eastAsia="Calibri" w:hAnsi="Calibri"/>
          <w:b/>
          <w:bCs/>
          <w:color w:val="0B3D3A"/>
          <w:sz w:val="28"/>
          <w:szCs w:val="28"/>
        </w:rPr>
        <w:t xml:space="preserve">17.3 Inpatient Pharmacy</w:t>
      </w:r>
    </w:p>
    <w:p>
      <w:pPr>
        <w:pStyle w:val="ListParagraph"/>
        <w:numPr>
          <w:ilvl w:val="0"/>
          <w:numId w:val="2"/>
        </w:numPr>
        <w:spacing w:after="40" w:before="40" w:line="280"/>
      </w:pPr>
      <w:r>
        <w:rPr>
          <w:rFonts w:ascii="Calibri" w:cs="Calibri" w:eastAsia="Calibri" w:hAnsi="Calibri"/>
          <w:sz w:val="22"/>
          <w:szCs w:val="22"/>
        </w:rPr>
        <w:t xml:space="preserve">Ward stock with imprest system: agreed minimum stock per ward, replenished daily via pick-list.</w:t>
      </w:r>
    </w:p>
    <w:p>
      <w:pPr>
        <w:pStyle w:val="ListParagraph"/>
        <w:numPr>
          <w:ilvl w:val="0"/>
          <w:numId w:val="2"/>
        </w:numPr>
        <w:spacing w:after="40" w:before="40" w:line="280"/>
      </w:pPr>
      <w:r>
        <w:rPr>
          <w:rFonts w:ascii="Calibri" w:cs="Calibri" w:eastAsia="Calibri" w:hAnsi="Calibri"/>
          <w:sz w:val="22"/>
          <w:szCs w:val="22"/>
        </w:rPr>
        <w:t xml:space="preserve">Patient-specific dispensing for inpatients: drugs picked into the patient's drawer, charged per administration, returned drugs credited.</w:t>
      </w:r>
    </w:p>
    <w:p>
      <w:pPr>
        <w:pStyle w:val="ListParagraph"/>
        <w:numPr>
          <w:ilvl w:val="0"/>
          <w:numId w:val="2"/>
        </w:numPr>
        <w:spacing w:after="40" w:before="40" w:line="280"/>
      </w:pPr>
      <w:r>
        <w:rPr>
          <w:rFonts w:ascii="Calibri" w:cs="Calibri" w:eastAsia="Calibri" w:hAnsi="Calibri"/>
          <w:sz w:val="22"/>
          <w:szCs w:val="22"/>
        </w:rPr>
        <w:t xml:space="preserve">MAR integration: nurses sign administration on the MAR; the system reconciles dispense-to-administration and flags discrepancies.</w:t>
      </w:r>
    </w:p>
    <w:p>
      <w:pPr>
        <w:pStyle w:val="Heading2"/>
        <w:spacing w:after="120" w:before="280"/>
      </w:pPr>
      <w:r>
        <w:rPr>
          <w:rFonts w:ascii="Calibri" w:cs="Calibri" w:eastAsia="Calibri" w:hAnsi="Calibri"/>
          <w:b/>
          <w:bCs/>
          <w:color w:val="0B3D3A"/>
          <w:sz w:val="28"/>
          <w:szCs w:val="28"/>
        </w:rPr>
        <w:t xml:space="preserve">17.4 Controlled Drug Register</w:t>
      </w:r>
    </w:p>
    <w:p>
      <w:pPr>
        <w:pStyle w:val="ListParagraph"/>
        <w:numPr>
          <w:ilvl w:val="0"/>
          <w:numId w:val="2"/>
        </w:numPr>
        <w:spacing w:after="40" w:before="40" w:line="280"/>
      </w:pPr>
      <w:r>
        <w:rPr>
          <w:rFonts w:ascii="Calibri" w:cs="Calibri" w:eastAsia="Calibri" w:hAnsi="Calibri"/>
          <w:sz w:val="22"/>
          <w:szCs w:val="22"/>
        </w:rPr>
        <w:t xml:space="preserve">Schedule 1–4 controlled substance register with PCN-compliant fields: drug, strength, batch, balance brought forward, received from, balance, dispensed to, prescriber, witness.</w:t>
      </w:r>
    </w:p>
    <w:p>
      <w:pPr>
        <w:pStyle w:val="ListParagraph"/>
        <w:numPr>
          <w:ilvl w:val="0"/>
          <w:numId w:val="2"/>
        </w:numPr>
        <w:spacing w:after="40" w:before="40" w:line="280"/>
      </w:pPr>
      <w:r>
        <w:rPr>
          <w:rFonts w:ascii="Calibri" w:cs="Calibri" w:eastAsia="Calibri" w:hAnsi="Calibri"/>
          <w:sz w:val="22"/>
          <w:szCs w:val="22"/>
        </w:rPr>
        <w:t xml:space="preserve">Two-person verification for receipt and dispensing.</w:t>
      </w:r>
    </w:p>
    <w:p>
      <w:pPr>
        <w:pStyle w:val="ListParagraph"/>
        <w:numPr>
          <w:ilvl w:val="0"/>
          <w:numId w:val="2"/>
        </w:numPr>
        <w:spacing w:after="40" w:before="40" w:line="280"/>
      </w:pPr>
      <w:r>
        <w:rPr>
          <w:rFonts w:ascii="Calibri" w:cs="Calibri" w:eastAsia="Calibri" w:hAnsi="Calibri"/>
          <w:sz w:val="22"/>
          <w:szCs w:val="22"/>
        </w:rPr>
        <w:t xml:space="preserve">Daily count reconciliation with audit log of every discrepancy.</w:t>
      </w:r>
    </w:p>
    <w:p>
      <w:pPr>
        <w:pStyle w:val="ListParagraph"/>
        <w:numPr>
          <w:ilvl w:val="0"/>
          <w:numId w:val="2"/>
        </w:numPr>
        <w:spacing w:after="40" w:before="40" w:line="280"/>
      </w:pPr>
      <w:r>
        <w:rPr>
          <w:rFonts w:ascii="Calibri" w:cs="Calibri" w:eastAsia="Calibri" w:hAnsi="Calibri"/>
          <w:sz w:val="22"/>
          <w:szCs w:val="22"/>
        </w:rPr>
        <w:t xml:space="preserve">Disposal log for expired or damaged controlled drugs with witnesses and PCN-compliant disposal method.</w:t>
      </w:r>
    </w:p>
    <w:p>
      <w:pPr>
        <w:pStyle w:val="Heading2"/>
        <w:spacing w:after="120" w:before="280"/>
      </w:pPr>
      <w:r>
        <w:rPr>
          <w:rFonts w:ascii="Calibri" w:cs="Calibri" w:eastAsia="Calibri" w:hAnsi="Calibri"/>
          <w:b/>
          <w:bCs/>
          <w:color w:val="0B3D3A"/>
          <w:sz w:val="28"/>
          <w:szCs w:val="28"/>
        </w:rPr>
        <w:t xml:space="preserve">17.5 Inventory &amp; Stock Control</w:t>
      </w:r>
    </w:p>
    <w:p>
      <w:pPr>
        <w:pStyle w:val="ListParagraph"/>
        <w:numPr>
          <w:ilvl w:val="0"/>
          <w:numId w:val="2"/>
        </w:numPr>
        <w:spacing w:after="40" w:before="40" w:line="280"/>
      </w:pPr>
      <w:r>
        <w:rPr>
          <w:rFonts w:ascii="Calibri" w:cs="Calibri" w:eastAsia="Calibri" w:hAnsi="Calibri"/>
          <w:sz w:val="22"/>
          <w:szCs w:val="22"/>
        </w:rPr>
        <w:t xml:space="preserve">Multi-store: main store, OPD pharmacy, ward stocks, theatre stock, A&amp;E stock, satellite pharmacies.</w:t>
      </w:r>
    </w:p>
    <w:p>
      <w:pPr>
        <w:pStyle w:val="ListParagraph"/>
        <w:numPr>
          <w:ilvl w:val="0"/>
          <w:numId w:val="2"/>
        </w:numPr>
        <w:spacing w:after="40" w:before="40" w:line="280"/>
      </w:pPr>
      <w:r>
        <w:rPr>
          <w:rFonts w:ascii="Calibri" w:cs="Calibri" w:eastAsia="Calibri" w:hAnsi="Calibri"/>
          <w:sz w:val="22"/>
          <w:szCs w:val="22"/>
        </w:rPr>
        <w:t xml:space="preserve">Batch and expiry tracking; FEFO (First Expired, First Out) picking enforced.</w:t>
      </w:r>
    </w:p>
    <w:p>
      <w:pPr>
        <w:pStyle w:val="ListParagraph"/>
        <w:numPr>
          <w:ilvl w:val="0"/>
          <w:numId w:val="2"/>
        </w:numPr>
        <w:spacing w:after="40" w:before="40" w:line="280"/>
      </w:pPr>
      <w:r>
        <w:rPr>
          <w:rFonts w:ascii="Calibri" w:cs="Calibri" w:eastAsia="Calibri" w:hAnsi="Calibri"/>
          <w:sz w:val="22"/>
          <w:szCs w:val="22"/>
        </w:rPr>
        <w:t xml:space="preserve">Reorder points (ROP) and economic order quantity (EOQ) per item per store, recalculated from consumption.</w:t>
      </w:r>
    </w:p>
    <w:p>
      <w:pPr>
        <w:pStyle w:val="ListParagraph"/>
        <w:numPr>
          <w:ilvl w:val="0"/>
          <w:numId w:val="2"/>
        </w:numPr>
        <w:spacing w:after="40" w:before="40" w:line="280"/>
      </w:pPr>
      <w:r>
        <w:rPr>
          <w:rFonts w:ascii="Calibri" w:cs="Calibri" w:eastAsia="Calibri" w:hAnsi="Calibri"/>
          <w:sz w:val="22"/>
          <w:szCs w:val="22"/>
        </w:rPr>
        <w:t xml:space="preserve">Expiry alerts at 90, 60, 30 days; automatic transfer suggestion to higher-consumption stores.</w:t>
      </w:r>
    </w:p>
    <w:p>
      <w:pPr>
        <w:pStyle w:val="ListParagraph"/>
        <w:numPr>
          <w:ilvl w:val="0"/>
          <w:numId w:val="2"/>
        </w:numPr>
        <w:spacing w:after="40" w:before="40" w:line="280"/>
      </w:pPr>
      <w:r>
        <w:rPr>
          <w:rFonts w:ascii="Calibri" w:cs="Calibri" w:eastAsia="Calibri" w:hAnsi="Calibri"/>
          <w:sz w:val="22"/>
          <w:szCs w:val="22"/>
        </w:rPr>
        <w:t xml:space="preserve">Stock-take with variance review and adjustment audit.</w:t>
      </w:r>
    </w:p>
    <w:p>
      <w:pPr>
        <w:pStyle w:val="ListParagraph"/>
        <w:numPr>
          <w:ilvl w:val="0"/>
          <w:numId w:val="2"/>
        </w:numPr>
        <w:spacing w:after="40" w:before="40" w:line="280"/>
      </w:pPr>
      <w:r>
        <w:rPr>
          <w:rFonts w:ascii="Calibri" w:cs="Calibri" w:eastAsia="Calibri" w:hAnsi="Calibri"/>
          <w:sz w:val="22"/>
          <w:szCs w:val="22"/>
        </w:rPr>
        <w:t xml:space="preserve">NAFDAC recall handling: system flags affected batches and alerts dispensing pharmacist.</w:t>
      </w:r>
    </w:p>
    <w:p>
      <w:pPr>
        <w:pStyle w:val="Heading2"/>
        <w:spacing w:after="120" w:before="280"/>
      </w:pPr>
      <w:r>
        <w:rPr>
          <w:rFonts w:ascii="Calibri" w:cs="Calibri" w:eastAsia="Calibri" w:hAnsi="Calibri"/>
          <w:b/>
          <w:bCs/>
          <w:color w:val="0B3D3A"/>
          <w:sz w:val="28"/>
          <w:szCs w:val="28"/>
        </w:rPr>
        <w:t xml:space="preserve">17.6 Procurement Linkage</w:t>
      </w:r>
    </w:p>
    <w:p>
      <w:pPr>
        <w:pStyle w:val="ListParagraph"/>
        <w:numPr>
          <w:ilvl w:val="0"/>
          <w:numId w:val="2"/>
        </w:numPr>
        <w:spacing w:after="40" w:before="40" w:line="280"/>
      </w:pPr>
      <w:r>
        <w:rPr>
          <w:rFonts w:ascii="Calibri" w:cs="Calibri" w:eastAsia="Calibri" w:hAnsi="Calibri"/>
          <w:sz w:val="22"/>
          <w:szCs w:val="22"/>
        </w:rPr>
        <w:t xml:space="preserve">Auto-generated purchase requisitions when stock falls below ROP.</w:t>
      </w:r>
    </w:p>
    <w:p>
      <w:pPr>
        <w:pStyle w:val="ListParagraph"/>
        <w:numPr>
          <w:ilvl w:val="0"/>
          <w:numId w:val="2"/>
        </w:numPr>
        <w:spacing w:after="40" w:before="40" w:line="280"/>
      </w:pPr>
      <w:r>
        <w:rPr>
          <w:rFonts w:ascii="Calibri" w:cs="Calibri" w:eastAsia="Calibri" w:hAnsi="Calibri"/>
          <w:sz w:val="22"/>
          <w:szCs w:val="22"/>
        </w:rPr>
        <w:t xml:space="preserve">Approved supplier list with NAFDAC-registered suppliers, MoH-approved donors (e.g., NSCIA, Global Fund), and emergency suppliers.</w:t>
      </w:r>
    </w:p>
    <w:p>
      <w:pPr>
        <w:pStyle w:val="ListParagraph"/>
        <w:numPr>
          <w:ilvl w:val="0"/>
          <w:numId w:val="2"/>
        </w:numPr>
        <w:spacing w:after="40" w:before="40" w:line="280"/>
      </w:pPr>
      <w:r>
        <w:rPr>
          <w:rFonts w:ascii="Calibri" w:cs="Calibri" w:eastAsia="Calibri" w:hAnsi="Calibri"/>
          <w:sz w:val="22"/>
          <w:szCs w:val="22"/>
        </w:rPr>
        <w:t xml:space="preserve">Purchase orders with NAFDAC compliance check on receipt — packs without NAFDAC registration are rejected.</w:t>
      </w:r>
    </w:p>
    <w:p>
      <w:pPr>
        <w:pStyle w:val="Heading2"/>
        <w:spacing w:after="120" w:before="280"/>
      </w:pPr>
      <w:r>
        <w:rPr>
          <w:rFonts w:ascii="Calibri" w:cs="Calibri" w:eastAsia="Calibri" w:hAnsi="Calibri"/>
          <w:b/>
          <w:bCs/>
          <w:color w:val="0B3D3A"/>
          <w:sz w:val="28"/>
          <w:szCs w:val="28"/>
        </w:rPr>
        <w:t xml:space="preserve">17.7 Patient Counselling &amp; Adherence</w:t>
      </w:r>
    </w:p>
    <w:p>
      <w:pPr>
        <w:pStyle w:val="ListParagraph"/>
        <w:numPr>
          <w:ilvl w:val="0"/>
          <w:numId w:val="2"/>
        </w:numPr>
        <w:spacing w:after="40" w:before="40" w:line="280"/>
      </w:pPr>
      <w:r>
        <w:rPr>
          <w:rFonts w:ascii="Calibri" w:cs="Calibri" w:eastAsia="Calibri" w:hAnsi="Calibri"/>
          <w:sz w:val="22"/>
          <w:szCs w:val="22"/>
        </w:rPr>
        <w:t xml:space="preserve">Counselling templates per drug class (antibiotics, antihypertensives, oral hypoglycaemics, ART, anticoagulants).</w:t>
      </w:r>
    </w:p>
    <w:p>
      <w:pPr>
        <w:pStyle w:val="ListParagraph"/>
        <w:numPr>
          <w:ilvl w:val="0"/>
          <w:numId w:val="2"/>
        </w:numPr>
        <w:spacing w:after="40" w:before="40" w:line="280"/>
      </w:pPr>
      <w:r>
        <w:rPr>
          <w:rFonts w:ascii="Calibri" w:cs="Calibri" w:eastAsia="Calibri" w:hAnsi="Calibri"/>
          <w:sz w:val="22"/>
          <w:szCs w:val="22"/>
        </w:rPr>
        <w:t xml:space="preserve">Take-home labels printed in patient's preferred language with pictograms for low-literacy patients.</w:t>
      </w:r>
    </w:p>
    <w:p>
      <w:pPr>
        <w:pStyle w:val="ListParagraph"/>
        <w:numPr>
          <w:ilvl w:val="0"/>
          <w:numId w:val="2"/>
        </w:numPr>
        <w:spacing w:after="40" w:before="40" w:line="280"/>
      </w:pPr>
      <w:r>
        <w:rPr>
          <w:rFonts w:ascii="Calibri" w:cs="Calibri" w:eastAsia="Calibri" w:hAnsi="Calibri"/>
          <w:sz w:val="22"/>
          <w:szCs w:val="22"/>
        </w:rPr>
        <w:t xml:space="preserve">Adherence reminders for chronic patients via SMS/WhatsApp.</w:t>
      </w:r>
    </w:p>
    <w:p>
      <w:pPr>
        <w:pStyle w:val="ListParagraph"/>
        <w:numPr>
          <w:ilvl w:val="0"/>
          <w:numId w:val="2"/>
        </w:numPr>
        <w:spacing w:after="40" w:before="40" w:line="280"/>
      </w:pPr>
      <w:r>
        <w:rPr>
          <w:rFonts w:ascii="Calibri" w:cs="Calibri" w:eastAsia="Calibri" w:hAnsi="Calibri"/>
          <w:sz w:val="22"/>
          <w:szCs w:val="22"/>
        </w:rPr>
        <w:t xml:space="preserve">Refill due-date prediction; SMS reminder when refill due.</w:t>
      </w:r>
    </w:p>
    <w:p>
      <w:pPr>
        <w:pStyle w:val="Heading1"/>
        <w:pageBreakBefore/>
        <w:spacing w:after="160" w:before="360"/>
      </w:pPr>
      <w:r>
        <w:rPr>
          <w:rFonts w:ascii="Calibri" w:cs="Calibri" w:eastAsia="Calibri" w:hAnsi="Calibri"/>
          <w:b/>
          <w:bCs/>
          <w:color w:val="0F766E"/>
          <w:sz w:val="36"/>
          <w:szCs w:val="36"/>
        </w:rPr>
        <w:t xml:space="preserve">18. Blood Bank &amp; Transfusion Services</w:t>
      </w:r>
    </w:p>
    <w:p>
      <w:pPr>
        <w:spacing w:after="60" w:before="60" w:line="300"/>
      </w:pPr>
      <w:r>
        <w:rPr>
          <w:rFonts w:ascii="Calibri" w:cs="Calibri" w:eastAsia="Calibri" w:hAnsi="Calibri"/>
          <w:sz w:val="22"/>
          <w:szCs w:val="22"/>
        </w:rPr>
        <w:t xml:space="preserve">Blood is a high-risk, high-cost, regulated commodity. ThriveHealth's blood bank module enforces full traceability from donor to recipient and integrates with the National Blood Service Commission (NBSC) reporting framework.</w:t>
      </w:r>
    </w:p>
    <w:p>
      <w:pPr>
        <w:pStyle w:val="Heading2"/>
        <w:spacing w:after="120" w:before="280"/>
      </w:pPr>
      <w:r>
        <w:rPr>
          <w:rFonts w:ascii="Calibri" w:cs="Calibri" w:eastAsia="Calibri" w:hAnsi="Calibri"/>
          <w:b/>
          <w:bCs/>
          <w:color w:val="0B3D3A"/>
          <w:sz w:val="28"/>
          <w:szCs w:val="28"/>
        </w:rPr>
        <w:t xml:space="preserve">18.1 Donor Management</w:t>
      </w:r>
    </w:p>
    <w:p>
      <w:pPr>
        <w:pStyle w:val="ListParagraph"/>
        <w:numPr>
          <w:ilvl w:val="0"/>
          <w:numId w:val="2"/>
        </w:numPr>
        <w:spacing w:after="40" w:before="40" w:line="280"/>
      </w:pPr>
      <w:r>
        <w:rPr>
          <w:rFonts w:ascii="Calibri" w:cs="Calibri" w:eastAsia="Calibri" w:hAnsi="Calibri"/>
          <w:sz w:val="22"/>
          <w:szCs w:val="22"/>
        </w:rPr>
        <w:t xml:space="preserve">Donor registration with NIN/photo ID.</w:t>
      </w:r>
    </w:p>
    <w:p>
      <w:pPr>
        <w:pStyle w:val="ListParagraph"/>
        <w:numPr>
          <w:ilvl w:val="0"/>
          <w:numId w:val="2"/>
        </w:numPr>
        <w:spacing w:after="40" w:before="40" w:line="280"/>
      </w:pPr>
      <w:r>
        <w:rPr>
          <w:rFonts w:ascii="Calibri" w:cs="Calibri" w:eastAsia="Calibri" w:hAnsi="Calibri"/>
          <w:sz w:val="22"/>
          <w:szCs w:val="22"/>
        </w:rPr>
        <w:t xml:space="preserve">Donor screening questionnaire per NBSC guidelines (age, weight, last donation, recent illness, travel, sexual risk).</w:t>
      </w:r>
    </w:p>
    <w:p>
      <w:pPr>
        <w:pStyle w:val="ListParagraph"/>
        <w:numPr>
          <w:ilvl w:val="0"/>
          <w:numId w:val="2"/>
        </w:numPr>
        <w:spacing w:after="40" w:before="40" w:line="280"/>
      </w:pPr>
      <w:r>
        <w:rPr>
          <w:rFonts w:ascii="Calibri" w:cs="Calibri" w:eastAsia="Calibri" w:hAnsi="Calibri"/>
          <w:sz w:val="22"/>
          <w:szCs w:val="22"/>
        </w:rPr>
        <w:t xml:space="preserve">Pre-donation Hb (haemoglobinometer) and BP.</w:t>
      </w:r>
    </w:p>
    <w:p>
      <w:pPr>
        <w:pStyle w:val="ListParagraph"/>
        <w:numPr>
          <w:ilvl w:val="0"/>
          <w:numId w:val="2"/>
        </w:numPr>
        <w:spacing w:after="40" w:before="40" w:line="280"/>
      </w:pPr>
      <w:r>
        <w:rPr>
          <w:rFonts w:ascii="Calibri" w:cs="Calibri" w:eastAsia="Calibri" w:hAnsi="Calibri"/>
          <w:sz w:val="22"/>
          <w:szCs w:val="22"/>
        </w:rPr>
        <w:t xml:space="preserve">Blood collection bag with unique donation number; volume, anticoagulant, time of collection logged.</w:t>
      </w:r>
    </w:p>
    <w:p>
      <w:pPr>
        <w:pStyle w:val="ListParagraph"/>
        <w:numPr>
          <w:ilvl w:val="0"/>
          <w:numId w:val="2"/>
        </w:numPr>
        <w:spacing w:after="40" w:before="40" w:line="280"/>
      </w:pPr>
      <w:r>
        <w:rPr>
          <w:rFonts w:ascii="Calibri" w:cs="Calibri" w:eastAsia="Calibri" w:hAnsi="Calibri"/>
          <w:sz w:val="22"/>
          <w:szCs w:val="22"/>
        </w:rPr>
        <w:t xml:space="preserve">Mandatory transfusion-transmissible infection (TTI) screening: HIV (1+2), HBV, HCV, syphilis. Optional malaria. Reactive units quarantined and discarded per NBSC protocol; donor notified and counselled.</w:t>
      </w:r>
    </w:p>
    <w:p>
      <w:pPr>
        <w:pStyle w:val="ListParagraph"/>
        <w:numPr>
          <w:ilvl w:val="0"/>
          <w:numId w:val="2"/>
        </w:numPr>
        <w:spacing w:after="40" w:before="40" w:line="280"/>
      </w:pPr>
      <w:r>
        <w:rPr>
          <w:rFonts w:ascii="Calibri" w:cs="Calibri" w:eastAsia="Calibri" w:hAnsi="Calibri"/>
          <w:sz w:val="22"/>
          <w:szCs w:val="22"/>
        </w:rPr>
        <w:t xml:space="preserve">Blood group typing (ABO + Rh) with double-entry verification.</w:t>
      </w:r>
    </w:p>
    <w:p>
      <w:pPr>
        <w:pStyle w:val="Heading2"/>
        <w:spacing w:after="120" w:before="280"/>
      </w:pPr>
      <w:r>
        <w:rPr>
          <w:rFonts w:ascii="Calibri" w:cs="Calibri" w:eastAsia="Calibri" w:hAnsi="Calibri"/>
          <w:b/>
          <w:bCs/>
          <w:color w:val="0B3D3A"/>
          <w:sz w:val="28"/>
          <w:szCs w:val="28"/>
        </w:rPr>
        <w:t xml:space="preserve">18.2 Inventory &amp; Issue</w:t>
      </w:r>
    </w:p>
    <w:p>
      <w:pPr>
        <w:pStyle w:val="ListParagraph"/>
        <w:numPr>
          <w:ilvl w:val="0"/>
          <w:numId w:val="2"/>
        </w:numPr>
        <w:spacing w:after="40" w:before="40" w:line="280"/>
      </w:pPr>
      <w:r>
        <w:rPr>
          <w:rFonts w:ascii="Calibri" w:cs="Calibri" w:eastAsia="Calibri" w:hAnsi="Calibri"/>
          <w:sz w:val="22"/>
          <w:szCs w:val="22"/>
        </w:rPr>
        <w:t xml:space="preserve">Inventory by group, type, expiry, location.</w:t>
      </w:r>
    </w:p>
    <w:p>
      <w:pPr>
        <w:pStyle w:val="ListParagraph"/>
        <w:numPr>
          <w:ilvl w:val="0"/>
          <w:numId w:val="2"/>
        </w:numPr>
        <w:spacing w:after="40" w:before="40" w:line="280"/>
      </w:pPr>
      <w:r>
        <w:rPr>
          <w:rFonts w:ascii="Calibri" w:cs="Calibri" w:eastAsia="Calibri" w:hAnsi="Calibri"/>
          <w:sz w:val="22"/>
          <w:szCs w:val="22"/>
        </w:rPr>
        <w:t xml:space="preserve">Component preparation tracking (whole blood → packed cells, plasma, platelets, cryoprecipitate).</w:t>
      </w:r>
    </w:p>
    <w:p>
      <w:pPr>
        <w:pStyle w:val="ListParagraph"/>
        <w:numPr>
          <w:ilvl w:val="0"/>
          <w:numId w:val="2"/>
        </w:numPr>
        <w:spacing w:after="40" w:before="40" w:line="280"/>
      </w:pPr>
      <w:r>
        <w:rPr>
          <w:rFonts w:ascii="Calibri" w:cs="Calibri" w:eastAsia="Calibri" w:hAnsi="Calibri"/>
          <w:sz w:val="22"/>
          <w:szCs w:val="22"/>
        </w:rPr>
        <w:t xml:space="preserve">Cross-match request from clinician: patient sample collected, group &amp; save, antibody screen, full cross-match if transfusion ordered.</w:t>
      </w:r>
    </w:p>
    <w:p>
      <w:pPr>
        <w:pStyle w:val="ListParagraph"/>
        <w:numPr>
          <w:ilvl w:val="0"/>
          <w:numId w:val="2"/>
        </w:numPr>
        <w:spacing w:after="40" w:before="40" w:line="280"/>
      </w:pPr>
      <w:r>
        <w:rPr>
          <w:rFonts w:ascii="Calibri" w:cs="Calibri" w:eastAsia="Calibri" w:hAnsi="Calibri"/>
          <w:sz w:val="22"/>
          <w:szCs w:val="22"/>
        </w:rPr>
        <w:t xml:space="preserve">Issue voucher with patient ID, unit number, expiry, issuing officer, time of issue, transport conditions.</w:t>
      </w:r>
    </w:p>
    <w:p>
      <w:pPr>
        <w:pStyle w:val="ListParagraph"/>
        <w:numPr>
          <w:ilvl w:val="0"/>
          <w:numId w:val="2"/>
        </w:numPr>
        <w:spacing w:after="40" w:before="40" w:line="280"/>
      </w:pPr>
      <w:r>
        <w:rPr>
          <w:rFonts w:ascii="Calibri" w:cs="Calibri" w:eastAsia="Calibri" w:hAnsi="Calibri"/>
          <w:sz w:val="22"/>
          <w:szCs w:val="22"/>
        </w:rPr>
        <w:t xml:space="preserve">Cold-chain monitoring: each transfer between fridges logs temperature.</w:t>
      </w:r>
    </w:p>
    <w:p>
      <w:pPr>
        <w:pStyle w:val="Heading2"/>
        <w:spacing w:after="120" w:before="280"/>
      </w:pPr>
      <w:r>
        <w:rPr>
          <w:rFonts w:ascii="Calibri" w:cs="Calibri" w:eastAsia="Calibri" w:hAnsi="Calibri"/>
          <w:b/>
          <w:bCs/>
          <w:color w:val="0B3D3A"/>
          <w:sz w:val="28"/>
          <w:szCs w:val="28"/>
        </w:rPr>
        <w:t xml:space="preserve">18.3 Transfusion at the Bedside</w:t>
      </w:r>
    </w:p>
    <w:p>
      <w:pPr>
        <w:pStyle w:val="ListParagraph"/>
        <w:numPr>
          <w:ilvl w:val="0"/>
          <w:numId w:val="2"/>
        </w:numPr>
        <w:spacing w:after="40" w:before="40" w:line="280"/>
      </w:pPr>
      <w:r>
        <w:rPr>
          <w:rFonts w:ascii="Calibri" w:cs="Calibri" w:eastAsia="Calibri" w:hAnsi="Calibri"/>
          <w:sz w:val="22"/>
          <w:szCs w:val="22"/>
        </w:rPr>
        <w:t xml:space="preserve">Pre-transfusion two-nurse check: patient ID, blood group, unit number, expiry, integrity.</w:t>
      </w:r>
    </w:p>
    <w:p>
      <w:pPr>
        <w:pStyle w:val="ListParagraph"/>
        <w:numPr>
          <w:ilvl w:val="0"/>
          <w:numId w:val="2"/>
        </w:numPr>
        <w:spacing w:after="40" w:before="40" w:line="280"/>
      </w:pPr>
      <w:r>
        <w:rPr>
          <w:rFonts w:ascii="Calibri" w:cs="Calibri" w:eastAsia="Calibri" w:hAnsi="Calibri"/>
          <w:sz w:val="22"/>
          <w:szCs w:val="22"/>
        </w:rPr>
        <w:t xml:space="preserve">Vital signs every 15 min for first hour, then per protocol.</w:t>
      </w:r>
    </w:p>
    <w:p>
      <w:pPr>
        <w:pStyle w:val="ListParagraph"/>
        <w:numPr>
          <w:ilvl w:val="0"/>
          <w:numId w:val="2"/>
        </w:numPr>
        <w:spacing w:after="40" w:before="40" w:line="280"/>
      </w:pPr>
      <w:r>
        <w:rPr>
          <w:rFonts w:ascii="Calibri" w:cs="Calibri" w:eastAsia="Calibri" w:hAnsi="Calibri"/>
          <w:sz w:val="22"/>
          <w:szCs w:val="22"/>
        </w:rPr>
        <w:t xml:space="preserve">Transfusion reaction reporting workflow: stop transfusion, return unit to lab, document signs and management, notify haematologist, file haemovigilance report.</w:t>
      </w:r>
    </w:p>
    <w:p>
      <w:pPr>
        <w:pStyle w:val="ListParagraph"/>
        <w:numPr>
          <w:ilvl w:val="0"/>
          <w:numId w:val="2"/>
        </w:numPr>
        <w:spacing w:after="40" w:before="40" w:line="280"/>
      </w:pPr>
      <w:r>
        <w:rPr>
          <w:rFonts w:ascii="Calibri" w:cs="Calibri" w:eastAsia="Calibri" w:hAnsi="Calibri"/>
          <w:sz w:val="22"/>
          <w:szCs w:val="22"/>
        </w:rPr>
        <w:t xml:space="preserve">Massive transfusion protocol activation linked to A&amp;E/theatre.</w:t>
      </w:r>
    </w:p>
    <w:p>
      <w:pPr>
        <w:pStyle w:val="Heading2"/>
        <w:spacing w:after="120" w:before="280"/>
      </w:pPr>
      <w:r>
        <w:rPr>
          <w:rFonts w:ascii="Calibri" w:cs="Calibri" w:eastAsia="Calibri" w:hAnsi="Calibri"/>
          <w:b/>
          <w:bCs/>
          <w:color w:val="0B3D3A"/>
          <w:sz w:val="28"/>
          <w:szCs w:val="28"/>
        </w:rPr>
        <w:t xml:space="preserve">18.4 Reporting</w:t>
      </w:r>
    </w:p>
    <w:p>
      <w:pPr>
        <w:pStyle w:val="ListParagraph"/>
        <w:numPr>
          <w:ilvl w:val="0"/>
          <w:numId w:val="2"/>
        </w:numPr>
        <w:spacing w:after="40" w:before="40" w:line="280"/>
      </w:pPr>
      <w:r>
        <w:rPr>
          <w:rFonts w:ascii="Calibri" w:cs="Calibri" w:eastAsia="Calibri" w:hAnsi="Calibri"/>
          <w:sz w:val="22"/>
          <w:szCs w:val="22"/>
        </w:rPr>
        <w:t xml:space="preserve">Daily inventory and wastage report.</w:t>
      </w:r>
    </w:p>
    <w:p>
      <w:pPr>
        <w:pStyle w:val="ListParagraph"/>
        <w:numPr>
          <w:ilvl w:val="0"/>
          <w:numId w:val="2"/>
        </w:numPr>
        <w:spacing w:after="40" w:before="40" w:line="280"/>
      </w:pPr>
      <w:r>
        <w:rPr>
          <w:rFonts w:ascii="Calibri" w:cs="Calibri" w:eastAsia="Calibri" w:hAnsi="Calibri"/>
          <w:sz w:val="22"/>
          <w:szCs w:val="22"/>
        </w:rPr>
        <w:t xml:space="preserve">Donor demographics, donation frequency, deferral reasons.</w:t>
      </w:r>
    </w:p>
    <w:p>
      <w:pPr>
        <w:pStyle w:val="ListParagraph"/>
        <w:numPr>
          <w:ilvl w:val="0"/>
          <w:numId w:val="2"/>
        </w:numPr>
        <w:spacing w:after="40" w:before="40" w:line="280"/>
      </w:pPr>
      <w:r>
        <w:rPr>
          <w:rFonts w:ascii="Calibri" w:cs="Calibri" w:eastAsia="Calibri" w:hAnsi="Calibri"/>
          <w:sz w:val="22"/>
          <w:szCs w:val="22"/>
        </w:rPr>
        <w:t xml:space="preserve">Transfusion utilization by ward, surgeon, indication.</w:t>
      </w:r>
    </w:p>
    <w:p>
      <w:pPr>
        <w:pStyle w:val="ListParagraph"/>
        <w:numPr>
          <w:ilvl w:val="0"/>
          <w:numId w:val="2"/>
        </w:numPr>
        <w:spacing w:after="40" w:before="40" w:line="280"/>
      </w:pPr>
      <w:r>
        <w:rPr>
          <w:rFonts w:ascii="Calibri" w:cs="Calibri" w:eastAsia="Calibri" w:hAnsi="Calibri"/>
          <w:sz w:val="22"/>
          <w:szCs w:val="22"/>
        </w:rPr>
        <w:t xml:space="preserve">NBSC monthly return.</w:t>
      </w:r>
    </w:p>
    <w:p>
      <w:pPr>
        <w:pStyle w:val="Heading1"/>
        <w:pageBreakBefore/>
        <w:spacing w:after="160" w:before="360"/>
      </w:pPr>
      <w:r>
        <w:rPr>
          <w:rFonts w:ascii="Calibri" w:cs="Calibri" w:eastAsia="Calibri" w:hAnsi="Calibri"/>
          <w:b/>
          <w:bCs/>
          <w:color w:val="0F766E"/>
          <w:sz w:val="36"/>
          <w:szCs w:val="36"/>
        </w:rPr>
        <w:t xml:space="preserve">19. Mortuary Management</w:t>
      </w:r>
    </w:p>
    <w:p>
      <w:pPr>
        <w:spacing w:after="60" w:before="60" w:line="300"/>
      </w:pPr>
      <w:r>
        <w:rPr>
          <w:rFonts w:ascii="Calibri" w:cs="Calibri" w:eastAsia="Calibri" w:hAnsi="Calibri"/>
          <w:sz w:val="22"/>
          <w:szCs w:val="22"/>
        </w:rPr>
        <w:t xml:space="preserve">Mortuary services are a sensitive area where dignity, regulatory compliance, and revenue meet. ThriveHealth's mortuary module manages body intake, storage, embalming, release, and reporting.</w:t>
      </w:r>
    </w:p>
    <w:p>
      <w:pPr>
        <w:pStyle w:val="Heading2"/>
        <w:spacing w:after="120" w:before="280"/>
      </w:pPr>
      <w:r>
        <w:rPr>
          <w:rFonts w:ascii="Calibri" w:cs="Calibri" w:eastAsia="Calibri" w:hAnsi="Calibri"/>
          <w:b/>
          <w:bCs/>
          <w:color w:val="0B3D3A"/>
          <w:sz w:val="28"/>
          <w:szCs w:val="28"/>
        </w:rPr>
        <w:t xml:space="preserve">19.1 Body Intake</w:t>
      </w:r>
    </w:p>
    <w:p>
      <w:pPr>
        <w:pStyle w:val="ListParagraph"/>
        <w:numPr>
          <w:ilvl w:val="0"/>
          <w:numId w:val="2"/>
        </w:numPr>
        <w:spacing w:after="40" w:before="40" w:line="280"/>
      </w:pPr>
      <w:r>
        <w:rPr>
          <w:rFonts w:ascii="Calibri" w:cs="Calibri" w:eastAsia="Calibri" w:hAnsi="Calibri"/>
          <w:sz w:val="22"/>
          <w:szCs w:val="22"/>
        </w:rPr>
        <w:t xml:space="preserve">Source of body: in-hospital death (auto-import from EMR), brought-in-dead (BID) from another facility or community.</w:t>
      </w:r>
    </w:p>
    <w:p>
      <w:pPr>
        <w:pStyle w:val="ListParagraph"/>
        <w:numPr>
          <w:ilvl w:val="0"/>
          <w:numId w:val="2"/>
        </w:numPr>
        <w:spacing w:after="40" w:before="40" w:line="280"/>
      </w:pPr>
      <w:r>
        <w:rPr>
          <w:rFonts w:ascii="Calibri" w:cs="Calibri" w:eastAsia="Calibri" w:hAnsi="Calibri"/>
          <w:sz w:val="22"/>
          <w:szCs w:val="22"/>
        </w:rPr>
        <w:t xml:space="preserve">Death certification: cause of death (immediate, antecedent, underlying), ICD-coded; signed by certifying physician (MDCN folio).</w:t>
      </w:r>
    </w:p>
    <w:p>
      <w:pPr>
        <w:pStyle w:val="ListParagraph"/>
        <w:numPr>
          <w:ilvl w:val="0"/>
          <w:numId w:val="2"/>
        </w:numPr>
        <w:spacing w:after="40" w:before="40" w:line="280"/>
      </w:pPr>
      <w:r>
        <w:rPr>
          <w:rFonts w:ascii="Calibri" w:cs="Calibri" w:eastAsia="Calibri" w:hAnsi="Calibri"/>
          <w:sz w:val="22"/>
          <w:szCs w:val="22"/>
        </w:rPr>
        <w:t xml:space="preserve">Body tag with unique number, name (or 'Unknown' with description), date and time of death.</w:t>
      </w:r>
    </w:p>
    <w:p>
      <w:pPr>
        <w:pStyle w:val="ListParagraph"/>
        <w:numPr>
          <w:ilvl w:val="0"/>
          <w:numId w:val="2"/>
        </w:numPr>
        <w:spacing w:after="40" w:before="40" w:line="280"/>
      </w:pPr>
      <w:r>
        <w:rPr>
          <w:rFonts w:ascii="Calibri" w:cs="Calibri" w:eastAsia="Calibri" w:hAnsi="Calibri"/>
          <w:sz w:val="22"/>
          <w:szCs w:val="22"/>
        </w:rPr>
        <w:t xml:space="preserve">Body inventory: clothing, valuables, identifying marks, photographs.</w:t>
      </w:r>
    </w:p>
    <w:p>
      <w:pPr>
        <w:pStyle w:val="ListParagraph"/>
        <w:numPr>
          <w:ilvl w:val="0"/>
          <w:numId w:val="2"/>
        </w:numPr>
        <w:spacing w:after="40" w:before="40" w:line="280"/>
      </w:pPr>
      <w:r>
        <w:rPr>
          <w:rFonts w:ascii="Calibri" w:cs="Calibri" w:eastAsia="Calibri" w:hAnsi="Calibri"/>
          <w:sz w:val="22"/>
          <w:szCs w:val="22"/>
        </w:rPr>
        <w:t xml:space="preserve">Storage location: tray number in cold room or freezer.</w:t>
      </w:r>
    </w:p>
    <w:p>
      <w:pPr>
        <w:pStyle w:val="Heading2"/>
        <w:spacing w:after="120" w:before="280"/>
      </w:pPr>
      <w:r>
        <w:rPr>
          <w:rFonts w:ascii="Calibri" w:cs="Calibri" w:eastAsia="Calibri" w:hAnsi="Calibri"/>
          <w:b/>
          <w:bCs/>
          <w:color w:val="0B3D3A"/>
          <w:sz w:val="28"/>
          <w:szCs w:val="28"/>
        </w:rPr>
        <w:t xml:space="preserve">19.2 Operations</w:t>
      </w:r>
    </w:p>
    <w:p>
      <w:pPr>
        <w:pStyle w:val="ListParagraph"/>
        <w:numPr>
          <w:ilvl w:val="0"/>
          <w:numId w:val="2"/>
        </w:numPr>
        <w:spacing w:after="40" w:before="40" w:line="280"/>
      </w:pPr>
      <w:r>
        <w:rPr>
          <w:rFonts w:ascii="Calibri" w:cs="Calibri" w:eastAsia="Calibri" w:hAnsi="Calibri"/>
          <w:sz w:val="22"/>
          <w:szCs w:val="22"/>
        </w:rPr>
        <w:t xml:space="preserve">Daily census of bodies in storage.</w:t>
      </w:r>
    </w:p>
    <w:p>
      <w:pPr>
        <w:pStyle w:val="ListParagraph"/>
        <w:numPr>
          <w:ilvl w:val="0"/>
          <w:numId w:val="2"/>
        </w:numPr>
        <w:spacing w:after="40" w:before="40" w:line="280"/>
      </w:pPr>
      <w:r>
        <w:rPr>
          <w:rFonts w:ascii="Calibri" w:cs="Calibri" w:eastAsia="Calibri" w:hAnsi="Calibri"/>
          <w:sz w:val="22"/>
          <w:szCs w:val="22"/>
        </w:rPr>
        <w:t xml:space="preserve">Embalming, cosmetology, dressing services with billing.</w:t>
      </w:r>
    </w:p>
    <w:p>
      <w:pPr>
        <w:pStyle w:val="ListParagraph"/>
        <w:numPr>
          <w:ilvl w:val="0"/>
          <w:numId w:val="2"/>
        </w:numPr>
        <w:spacing w:after="40" w:before="40" w:line="280"/>
      </w:pPr>
      <w:r>
        <w:rPr>
          <w:rFonts w:ascii="Calibri" w:cs="Calibri" w:eastAsia="Calibri" w:hAnsi="Calibri"/>
          <w:sz w:val="22"/>
          <w:szCs w:val="22"/>
        </w:rPr>
        <w:t xml:space="preserve">Autopsy / post-mortem scheduling, with pathologist assignment, consent, autopsy room booking.</w:t>
      </w:r>
    </w:p>
    <w:p>
      <w:pPr>
        <w:pStyle w:val="ListParagraph"/>
        <w:numPr>
          <w:ilvl w:val="0"/>
          <w:numId w:val="2"/>
        </w:numPr>
        <w:spacing w:after="40" w:before="40" w:line="280"/>
      </w:pPr>
      <w:r>
        <w:rPr>
          <w:rFonts w:ascii="Calibri" w:cs="Calibri" w:eastAsia="Calibri" w:hAnsi="Calibri"/>
          <w:sz w:val="22"/>
          <w:szCs w:val="22"/>
        </w:rPr>
        <w:t xml:space="preserve">Forensic / coroner cases with police case number and chain-of-custody log.</w:t>
      </w:r>
    </w:p>
    <w:p>
      <w:pPr>
        <w:pStyle w:val="Heading2"/>
        <w:spacing w:after="120" w:before="280"/>
      </w:pPr>
      <w:r>
        <w:rPr>
          <w:rFonts w:ascii="Calibri" w:cs="Calibri" w:eastAsia="Calibri" w:hAnsi="Calibri"/>
          <w:b/>
          <w:bCs/>
          <w:color w:val="0B3D3A"/>
          <w:sz w:val="28"/>
          <w:szCs w:val="28"/>
        </w:rPr>
        <w:t xml:space="preserve">19.3 Release</w:t>
      </w:r>
    </w:p>
    <w:p>
      <w:pPr>
        <w:pStyle w:val="ListParagraph"/>
        <w:numPr>
          <w:ilvl w:val="0"/>
          <w:numId w:val="2"/>
        </w:numPr>
        <w:spacing w:after="40" w:before="40" w:line="280"/>
      </w:pPr>
      <w:r>
        <w:rPr>
          <w:rFonts w:ascii="Calibri" w:cs="Calibri" w:eastAsia="Calibri" w:hAnsi="Calibri"/>
          <w:sz w:val="22"/>
          <w:szCs w:val="22"/>
        </w:rPr>
        <w:t xml:space="preserve">Family/NOK identification with NIN or other ID.</w:t>
      </w:r>
    </w:p>
    <w:p>
      <w:pPr>
        <w:pStyle w:val="ListParagraph"/>
        <w:numPr>
          <w:ilvl w:val="0"/>
          <w:numId w:val="2"/>
        </w:numPr>
        <w:spacing w:after="40" w:before="40" w:line="280"/>
      </w:pPr>
      <w:r>
        <w:rPr>
          <w:rFonts w:ascii="Calibri" w:cs="Calibri" w:eastAsia="Calibri" w:hAnsi="Calibri"/>
          <w:sz w:val="22"/>
          <w:szCs w:val="22"/>
        </w:rPr>
        <w:t xml:space="preserve">Authorization document (release form) signed.</w:t>
      </w:r>
    </w:p>
    <w:p>
      <w:pPr>
        <w:pStyle w:val="ListParagraph"/>
        <w:numPr>
          <w:ilvl w:val="0"/>
          <w:numId w:val="2"/>
        </w:numPr>
        <w:spacing w:after="40" w:before="40" w:line="280"/>
      </w:pPr>
      <w:r>
        <w:rPr>
          <w:rFonts w:ascii="Calibri" w:cs="Calibri" w:eastAsia="Calibri" w:hAnsi="Calibri"/>
          <w:sz w:val="22"/>
          <w:szCs w:val="22"/>
        </w:rPr>
        <w:t xml:space="preserve">Funeral home / cemetery details captured.</w:t>
      </w:r>
    </w:p>
    <w:p>
      <w:pPr>
        <w:pStyle w:val="ListParagraph"/>
        <w:numPr>
          <w:ilvl w:val="0"/>
          <w:numId w:val="2"/>
        </w:numPr>
        <w:spacing w:after="40" w:before="40" w:line="280"/>
      </w:pPr>
      <w:r>
        <w:rPr>
          <w:rFonts w:ascii="Calibri" w:cs="Calibri" w:eastAsia="Calibri" w:hAnsi="Calibri"/>
          <w:sz w:val="22"/>
          <w:szCs w:val="22"/>
        </w:rPr>
        <w:t xml:space="preserve">Final bill with itemized storage days, embalming, ambulance hire.</w:t>
      </w:r>
    </w:p>
    <w:p>
      <w:pPr>
        <w:pStyle w:val="ListParagraph"/>
        <w:numPr>
          <w:ilvl w:val="0"/>
          <w:numId w:val="2"/>
        </w:numPr>
        <w:spacing w:after="40" w:before="40" w:line="280"/>
      </w:pPr>
      <w:r>
        <w:rPr>
          <w:rFonts w:ascii="Calibri" w:cs="Calibri" w:eastAsia="Calibri" w:hAnsi="Calibri"/>
          <w:sz w:val="22"/>
          <w:szCs w:val="22"/>
        </w:rPr>
        <w:t xml:space="preserve">Released-by officer logged with biometric or signature.</w:t>
      </w:r>
    </w:p>
    <w:p>
      <w:pPr>
        <w:pStyle w:val="Heading2"/>
        <w:spacing w:after="120" w:before="280"/>
      </w:pPr>
      <w:r>
        <w:rPr>
          <w:rFonts w:ascii="Calibri" w:cs="Calibri" w:eastAsia="Calibri" w:hAnsi="Calibri"/>
          <w:b/>
          <w:bCs/>
          <w:color w:val="0B3D3A"/>
          <w:sz w:val="28"/>
          <w:szCs w:val="28"/>
        </w:rPr>
        <w:t xml:space="preserve">19.4 Compliance</w:t>
      </w:r>
    </w:p>
    <w:p>
      <w:pPr>
        <w:pStyle w:val="ListParagraph"/>
        <w:numPr>
          <w:ilvl w:val="0"/>
          <w:numId w:val="2"/>
        </w:numPr>
        <w:spacing w:after="40" w:before="40" w:line="280"/>
      </w:pPr>
      <w:r>
        <w:rPr>
          <w:rFonts w:ascii="Calibri" w:cs="Calibri" w:eastAsia="Calibri" w:hAnsi="Calibri"/>
          <w:sz w:val="22"/>
          <w:szCs w:val="22"/>
        </w:rPr>
        <w:t xml:space="preserve">Notifiable death reporting (e.g., maternal, perinatal, communicable disease deaths) auto-routed to MoH.</w:t>
      </w:r>
    </w:p>
    <w:p>
      <w:pPr>
        <w:pStyle w:val="ListParagraph"/>
        <w:numPr>
          <w:ilvl w:val="0"/>
          <w:numId w:val="2"/>
        </w:numPr>
        <w:spacing w:after="40" w:before="40" w:line="280"/>
      </w:pPr>
      <w:r>
        <w:rPr>
          <w:rFonts w:ascii="Calibri" w:cs="Calibri" w:eastAsia="Calibri" w:hAnsi="Calibri"/>
          <w:sz w:val="22"/>
          <w:szCs w:val="22"/>
        </w:rPr>
        <w:t xml:space="preserve">Disposal of unclaimed bodies per state regulations (timed retention, public notice, indigent burial).</w:t>
      </w:r>
    </w:p>
    <w:p>
      <w:pPr>
        <w:pStyle w:val="Heading1"/>
        <w:pageBreakBefore/>
        <w:spacing w:after="160" w:before="360"/>
      </w:pPr>
      <w:r>
        <w:rPr>
          <w:rFonts w:ascii="Calibri" w:cs="Calibri" w:eastAsia="Calibri" w:hAnsi="Calibri"/>
          <w:b/>
          <w:bCs/>
          <w:color w:val="0F766E"/>
          <w:sz w:val="36"/>
          <w:szCs w:val="36"/>
        </w:rPr>
        <w:t xml:space="preserve">20. Dental, Physiotherapy, Optometry &amp; Allied</w:t>
      </w:r>
    </w:p>
    <w:p>
      <w:pPr>
        <w:pStyle w:val="Heading2"/>
        <w:spacing w:after="120" w:before="280"/>
      </w:pPr>
      <w:r>
        <w:rPr>
          <w:rFonts w:ascii="Calibri" w:cs="Calibri" w:eastAsia="Calibri" w:hAnsi="Calibri"/>
          <w:b/>
          <w:bCs/>
          <w:color w:val="0B3D3A"/>
          <w:sz w:val="28"/>
          <w:szCs w:val="28"/>
        </w:rPr>
        <w:t xml:space="preserve">20.1 Dental</w:t>
      </w:r>
    </w:p>
    <w:p>
      <w:pPr>
        <w:pStyle w:val="ListParagraph"/>
        <w:numPr>
          <w:ilvl w:val="0"/>
          <w:numId w:val="2"/>
        </w:numPr>
        <w:spacing w:after="40" w:before="40" w:line="280"/>
      </w:pPr>
      <w:r>
        <w:rPr>
          <w:rFonts w:ascii="Calibri" w:cs="Calibri" w:eastAsia="Calibri" w:hAnsi="Calibri"/>
          <w:sz w:val="22"/>
          <w:szCs w:val="22"/>
        </w:rPr>
        <w:t xml:space="preserve">Dental chart (FDI/Universal/Palmer notation) with per-tooth status: caries, restoration, missing, RCT, crown.</w:t>
      </w:r>
    </w:p>
    <w:p>
      <w:pPr>
        <w:pStyle w:val="ListParagraph"/>
        <w:numPr>
          <w:ilvl w:val="0"/>
          <w:numId w:val="2"/>
        </w:numPr>
        <w:spacing w:after="40" w:before="40" w:line="280"/>
      </w:pPr>
      <w:r>
        <w:rPr>
          <w:rFonts w:ascii="Calibri" w:cs="Calibri" w:eastAsia="Calibri" w:hAnsi="Calibri"/>
          <w:sz w:val="22"/>
          <w:szCs w:val="22"/>
        </w:rPr>
        <w:t xml:space="preserve">Treatment plan with phased procedures and cost estimates.</w:t>
      </w:r>
    </w:p>
    <w:p>
      <w:pPr>
        <w:pStyle w:val="ListParagraph"/>
        <w:numPr>
          <w:ilvl w:val="0"/>
          <w:numId w:val="2"/>
        </w:numPr>
        <w:spacing w:after="40" w:before="40" w:line="280"/>
      </w:pPr>
      <w:r>
        <w:rPr>
          <w:rFonts w:ascii="Calibri" w:cs="Calibri" w:eastAsia="Calibri" w:hAnsi="Calibri"/>
          <w:sz w:val="22"/>
          <w:szCs w:val="22"/>
        </w:rPr>
        <w:t xml:space="preserve">Procedure-specific consent forms.</w:t>
      </w:r>
    </w:p>
    <w:p>
      <w:pPr>
        <w:pStyle w:val="ListParagraph"/>
        <w:numPr>
          <w:ilvl w:val="0"/>
          <w:numId w:val="2"/>
        </w:numPr>
        <w:spacing w:after="40" w:before="40" w:line="280"/>
      </w:pPr>
      <w:r>
        <w:rPr>
          <w:rFonts w:ascii="Calibri" w:cs="Calibri" w:eastAsia="Calibri" w:hAnsi="Calibri"/>
          <w:sz w:val="22"/>
          <w:szCs w:val="22"/>
        </w:rPr>
        <w:t xml:space="preserve">Orthodontic case management with photo/x-ray timeline.</w:t>
      </w:r>
    </w:p>
    <w:p>
      <w:pPr>
        <w:pStyle w:val="ListParagraph"/>
        <w:numPr>
          <w:ilvl w:val="0"/>
          <w:numId w:val="2"/>
        </w:numPr>
        <w:spacing w:after="40" w:before="40" w:line="280"/>
      </w:pPr>
      <w:r>
        <w:rPr>
          <w:rFonts w:ascii="Calibri" w:cs="Calibri" w:eastAsia="Calibri" w:hAnsi="Calibri"/>
          <w:sz w:val="22"/>
          <w:szCs w:val="22"/>
        </w:rPr>
        <w:t xml:space="preserve">Prosthetic lab order tracking (lab, due date, try-in, fit).</w:t>
      </w:r>
    </w:p>
    <w:p>
      <w:pPr>
        <w:pStyle w:val="Heading2"/>
        <w:spacing w:after="120" w:before="280"/>
      </w:pPr>
      <w:r>
        <w:rPr>
          <w:rFonts w:ascii="Calibri" w:cs="Calibri" w:eastAsia="Calibri" w:hAnsi="Calibri"/>
          <w:b/>
          <w:bCs/>
          <w:color w:val="0B3D3A"/>
          <w:sz w:val="28"/>
          <w:szCs w:val="28"/>
        </w:rPr>
        <w:t xml:space="preserve">20.2 Physiotherapy &amp; Rehabilitation</w:t>
      </w:r>
    </w:p>
    <w:p>
      <w:pPr>
        <w:pStyle w:val="ListParagraph"/>
        <w:numPr>
          <w:ilvl w:val="0"/>
          <w:numId w:val="2"/>
        </w:numPr>
        <w:spacing w:after="40" w:before="40" w:line="280"/>
      </w:pPr>
      <w:r>
        <w:rPr>
          <w:rFonts w:ascii="Calibri" w:cs="Calibri" w:eastAsia="Calibri" w:hAnsi="Calibri"/>
          <w:sz w:val="22"/>
          <w:szCs w:val="22"/>
        </w:rPr>
        <w:t xml:space="preserve">Initial assessment: ROM, MMT, pain, function, goals.</w:t>
      </w:r>
    </w:p>
    <w:p>
      <w:pPr>
        <w:pStyle w:val="ListParagraph"/>
        <w:numPr>
          <w:ilvl w:val="0"/>
          <w:numId w:val="2"/>
        </w:numPr>
        <w:spacing w:after="40" w:before="40" w:line="280"/>
      </w:pPr>
      <w:r>
        <w:rPr>
          <w:rFonts w:ascii="Calibri" w:cs="Calibri" w:eastAsia="Calibri" w:hAnsi="Calibri"/>
          <w:sz w:val="22"/>
          <w:szCs w:val="22"/>
        </w:rPr>
        <w:t xml:space="preserve">Treatment session log with modalities, exercises, repetitions.</w:t>
      </w:r>
    </w:p>
    <w:p>
      <w:pPr>
        <w:pStyle w:val="ListParagraph"/>
        <w:numPr>
          <w:ilvl w:val="0"/>
          <w:numId w:val="2"/>
        </w:numPr>
        <w:spacing w:after="40" w:before="40" w:line="280"/>
      </w:pPr>
      <w:r>
        <w:rPr>
          <w:rFonts w:ascii="Calibri" w:cs="Calibri" w:eastAsia="Calibri" w:hAnsi="Calibri"/>
          <w:sz w:val="22"/>
          <w:szCs w:val="22"/>
        </w:rPr>
        <w:t xml:space="preserve">Outcome measures: SF-36, Oswestry, FIM, etc., trended.</w:t>
      </w:r>
    </w:p>
    <w:p>
      <w:pPr>
        <w:pStyle w:val="ListParagraph"/>
        <w:numPr>
          <w:ilvl w:val="0"/>
          <w:numId w:val="2"/>
        </w:numPr>
        <w:spacing w:after="40" w:before="40" w:line="280"/>
      </w:pPr>
      <w:r>
        <w:rPr>
          <w:rFonts w:ascii="Calibri" w:cs="Calibri" w:eastAsia="Calibri" w:hAnsi="Calibri"/>
          <w:sz w:val="22"/>
          <w:szCs w:val="22"/>
        </w:rPr>
        <w:t xml:space="preserve">Group sessions and home programmes with patient handouts.</w:t>
      </w:r>
    </w:p>
    <w:p>
      <w:pPr>
        <w:pStyle w:val="Heading2"/>
        <w:spacing w:after="120" w:before="280"/>
      </w:pPr>
      <w:r>
        <w:rPr>
          <w:rFonts w:ascii="Calibri" w:cs="Calibri" w:eastAsia="Calibri" w:hAnsi="Calibri"/>
          <w:b/>
          <w:bCs/>
          <w:color w:val="0B3D3A"/>
          <w:sz w:val="28"/>
          <w:szCs w:val="28"/>
        </w:rPr>
        <w:t xml:space="preserve">20.3 Optometry &amp; Ophthalmology</w:t>
      </w:r>
    </w:p>
    <w:p>
      <w:pPr>
        <w:pStyle w:val="ListParagraph"/>
        <w:numPr>
          <w:ilvl w:val="0"/>
          <w:numId w:val="2"/>
        </w:numPr>
        <w:spacing w:after="40" w:before="40" w:line="280"/>
      </w:pPr>
      <w:r>
        <w:rPr>
          <w:rFonts w:ascii="Calibri" w:cs="Calibri" w:eastAsia="Calibri" w:hAnsi="Calibri"/>
          <w:sz w:val="22"/>
          <w:szCs w:val="22"/>
        </w:rPr>
        <w:t xml:space="preserve">Refraction, IOP, fundus and slit-lamp findings.</w:t>
      </w:r>
    </w:p>
    <w:p>
      <w:pPr>
        <w:pStyle w:val="ListParagraph"/>
        <w:numPr>
          <w:ilvl w:val="0"/>
          <w:numId w:val="2"/>
        </w:numPr>
        <w:spacing w:after="40" w:before="40" w:line="280"/>
      </w:pPr>
      <w:r>
        <w:rPr>
          <w:rFonts w:ascii="Calibri" w:cs="Calibri" w:eastAsia="Calibri" w:hAnsi="Calibri"/>
          <w:sz w:val="22"/>
          <w:szCs w:val="22"/>
        </w:rPr>
        <w:t xml:space="preserve">Spectacle and contact lens prescriptions.</w:t>
      </w:r>
    </w:p>
    <w:p>
      <w:pPr>
        <w:pStyle w:val="ListParagraph"/>
        <w:numPr>
          <w:ilvl w:val="0"/>
          <w:numId w:val="2"/>
        </w:numPr>
        <w:spacing w:after="40" w:before="40" w:line="280"/>
      </w:pPr>
      <w:r>
        <w:rPr>
          <w:rFonts w:ascii="Calibri" w:cs="Calibri" w:eastAsia="Calibri" w:hAnsi="Calibri"/>
          <w:sz w:val="22"/>
          <w:szCs w:val="22"/>
        </w:rPr>
        <w:t xml:space="preserve">Surgical workflow for cataract, refractive, vitreoretinal cases via theatre module with eye-specific data.</w:t>
      </w:r>
    </w:p>
    <w:p>
      <w:pPr>
        <w:pStyle w:val="ListParagraph"/>
        <w:numPr>
          <w:ilvl w:val="0"/>
          <w:numId w:val="2"/>
        </w:numPr>
        <w:spacing w:after="40" w:before="40" w:line="280"/>
      </w:pPr>
      <w:r>
        <w:rPr>
          <w:rFonts w:ascii="Calibri" w:cs="Calibri" w:eastAsia="Calibri" w:hAnsi="Calibri"/>
          <w:sz w:val="22"/>
          <w:szCs w:val="22"/>
        </w:rPr>
        <w:t xml:space="preserve">Inventory of frames, lenses, contact lenses with order workflow.</w:t>
      </w:r>
    </w:p>
    <w:p>
      <w:pPr>
        <w:pStyle w:val="Heading2"/>
        <w:spacing w:after="120" w:before="280"/>
      </w:pPr>
      <w:r>
        <w:rPr>
          <w:rFonts w:ascii="Calibri" w:cs="Calibri" w:eastAsia="Calibri" w:hAnsi="Calibri"/>
          <w:b/>
          <w:bCs/>
          <w:color w:val="0B3D3A"/>
          <w:sz w:val="28"/>
          <w:szCs w:val="28"/>
        </w:rPr>
        <w:t xml:space="preserve">20.4 Audiology / Speech</w:t>
      </w:r>
    </w:p>
    <w:p>
      <w:pPr>
        <w:pStyle w:val="ListParagraph"/>
        <w:numPr>
          <w:ilvl w:val="0"/>
          <w:numId w:val="2"/>
        </w:numPr>
        <w:spacing w:after="40" w:before="40" w:line="280"/>
      </w:pPr>
      <w:r>
        <w:rPr>
          <w:rFonts w:ascii="Calibri" w:cs="Calibri" w:eastAsia="Calibri" w:hAnsi="Calibri"/>
          <w:sz w:val="22"/>
          <w:szCs w:val="22"/>
        </w:rPr>
        <w:t xml:space="preserve">Audiogram capture (manual or import from audiometer).</w:t>
      </w:r>
    </w:p>
    <w:p>
      <w:pPr>
        <w:pStyle w:val="ListParagraph"/>
        <w:numPr>
          <w:ilvl w:val="0"/>
          <w:numId w:val="2"/>
        </w:numPr>
        <w:spacing w:after="40" w:before="40" w:line="280"/>
      </w:pPr>
      <w:r>
        <w:rPr>
          <w:rFonts w:ascii="Calibri" w:cs="Calibri" w:eastAsia="Calibri" w:hAnsi="Calibri"/>
          <w:sz w:val="22"/>
          <w:szCs w:val="22"/>
        </w:rPr>
        <w:t xml:space="preserve">Hearing aid fitting log.</w:t>
      </w:r>
    </w:p>
    <w:p>
      <w:pPr>
        <w:pStyle w:val="ListParagraph"/>
        <w:numPr>
          <w:ilvl w:val="0"/>
          <w:numId w:val="2"/>
        </w:numPr>
        <w:spacing w:after="40" w:before="40" w:line="280"/>
      </w:pPr>
      <w:r>
        <w:rPr>
          <w:rFonts w:ascii="Calibri" w:cs="Calibri" w:eastAsia="Calibri" w:hAnsi="Calibri"/>
          <w:sz w:val="22"/>
          <w:szCs w:val="22"/>
        </w:rPr>
        <w:t xml:space="preserve">Speech therapy session notes and progress.</w:t>
      </w:r>
    </w:p>
    <w:p>
      <w:pPr>
        <w:pStyle w:val="Heading2"/>
        <w:spacing w:after="120" w:before="280"/>
      </w:pPr>
      <w:r>
        <w:rPr>
          <w:rFonts w:ascii="Calibri" w:cs="Calibri" w:eastAsia="Calibri" w:hAnsi="Calibri"/>
          <w:b/>
          <w:bCs/>
          <w:color w:val="0B3D3A"/>
          <w:sz w:val="28"/>
          <w:szCs w:val="28"/>
        </w:rPr>
        <w:t xml:space="preserve">20.5 Nutrition &amp; Dietetics</w:t>
      </w:r>
    </w:p>
    <w:p>
      <w:pPr>
        <w:pStyle w:val="ListParagraph"/>
        <w:numPr>
          <w:ilvl w:val="0"/>
          <w:numId w:val="2"/>
        </w:numPr>
        <w:spacing w:after="40" w:before="40" w:line="280"/>
      </w:pPr>
      <w:r>
        <w:rPr>
          <w:rFonts w:ascii="Calibri" w:cs="Calibri" w:eastAsia="Calibri" w:hAnsi="Calibri"/>
          <w:sz w:val="22"/>
          <w:szCs w:val="22"/>
        </w:rPr>
        <w:t xml:space="preserve">Anthropometric assessment, dietary recall, calorie/macronutrient analysis.</w:t>
      </w:r>
    </w:p>
    <w:p>
      <w:pPr>
        <w:pStyle w:val="ListParagraph"/>
        <w:numPr>
          <w:ilvl w:val="0"/>
          <w:numId w:val="2"/>
        </w:numPr>
        <w:spacing w:after="40" w:before="40" w:line="280"/>
      </w:pPr>
      <w:r>
        <w:rPr>
          <w:rFonts w:ascii="Calibri" w:cs="Calibri" w:eastAsia="Calibri" w:hAnsi="Calibri"/>
          <w:sz w:val="22"/>
          <w:szCs w:val="22"/>
        </w:rPr>
        <w:t xml:space="preserve">Personalised meal plan generation.</w:t>
      </w:r>
    </w:p>
    <w:p>
      <w:pPr>
        <w:pStyle w:val="ListParagraph"/>
        <w:numPr>
          <w:ilvl w:val="0"/>
          <w:numId w:val="2"/>
        </w:numPr>
        <w:spacing w:after="40" w:before="40" w:line="280"/>
      </w:pPr>
      <w:r>
        <w:rPr>
          <w:rFonts w:ascii="Calibri" w:cs="Calibri" w:eastAsia="Calibri" w:hAnsi="Calibri"/>
          <w:sz w:val="22"/>
          <w:szCs w:val="22"/>
        </w:rPr>
        <w:t xml:space="preserve">Inpatient diet orders integrated to kitchen workflow (per-patient diet sheets, allergies, fasting status).</w:t>
      </w:r>
    </w:p>
    <w:p>
      <w:pPr>
        <w:pStyle w:val="Heading1"/>
        <w:pageBreakBefore/>
        <w:spacing w:after="160" w:before="360"/>
      </w:pPr>
      <w:r>
        <w:rPr>
          <w:rFonts w:ascii="Calibri" w:cs="Calibri" w:eastAsia="Calibri" w:hAnsi="Calibri"/>
          <w:b/>
          <w:bCs/>
          <w:color w:val="0F766E"/>
          <w:sz w:val="36"/>
          <w:szCs w:val="36"/>
        </w:rPr>
        <w:t xml:space="preserve">21. Telemedicine &amp; Virtual Care</w:t>
      </w:r>
    </w:p>
    <w:p>
      <w:pPr>
        <w:spacing w:after="60" w:before="60" w:line="300"/>
      </w:pPr>
      <w:r>
        <w:rPr>
          <w:rFonts w:ascii="Calibri" w:cs="Calibri" w:eastAsia="Calibri" w:hAnsi="Calibri"/>
          <w:sz w:val="22"/>
          <w:szCs w:val="22"/>
        </w:rPr>
        <w:t xml:space="preserve">Telemedicine has matured rapidly in Nigeria, particularly post-pandemic, and offers reach beyond the brick-and-mortar facility. ThriveHealth supports synchronous video consultations, asynchronous chat consultations, and remote patient monitoring.</w:t>
      </w:r>
    </w:p>
    <w:p>
      <w:pPr>
        <w:pStyle w:val="Heading2"/>
        <w:spacing w:after="120" w:before="280"/>
      </w:pPr>
      <w:r>
        <w:rPr>
          <w:rFonts w:ascii="Calibri" w:cs="Calibri" w:eastAsia="Calibri" w:hAnsi="Calibri"/>
          <w:b/>
          <w:bCs/>
          <w:color w:val="0B3D3A"/>
          <w:sz w:val="28"/>
          <w:szCs w:val="28"/>
        </w:rPr>
        <w:t xml:space="preserve">21.1 Video Consultation</w:t>
      </w:r>
    </w:p>
    <w:p>
      <w:pPr>
        <w:pStyle w:val="ListParagraph"/>
        <w:numPr>
          <w:ilvl w:val="0"/>
          <w:numId w:val="2"/>
        </w:numPr>
        <w:spacing w:after="40" w:before="40" w:line="280"/>
      </w:pPr>
      <w:r>
        <w:rPr>
          <w:rFonts w:ascii="Calibri" w:cs="Calibri" w:eastAsia="Calibri" w:hAnsi="Calibri"/>
          <w:sz w:val="22"/>
          <w:szCs w:val="22"/>
        </w:rPr>
        <w:t xml:space="preserve">WebRTC-based video with adaptive bitrate for low-bandwidth conditions; audio-only fallback automatic when bandwidth fails.</w:t>
      </w:r>
    </w:p>
    <w:p>
      <w:pPr>
        <w:pStyle w:val="ListParagraph"/>
        <w:numPr>
          <w:ilvl w:val="0"/>
          <w:numId w:val="2"/>
        </w:numPr>
        <w:spacing w:after="40" w:before="40" w:line="280"/>
      </w:pPr>
      <w:r>
        <w:rPr>
          <w:rFonts w:ascii="Calibri" w:cs="Calibri" w:eastAsia="Calibri" w:hAnsi="Calibri"/>
          <w:sz w:val="22"/>
          <w:szCs w:val="22"/>
        </w:rPr>
        <w:t xml:space="preserve">Pre-consultation: patient uploads pictures, completes intake form, pays.</w:t>
      </w:r>
    </w:p>
    <w:p>
      <w:pPr>
        <w:pStyle w:val="ListParagraph"/>
        <w:numPr>
          <w:ilvl w:val="0"/>
          <w:numId w:val="2"/>
        </w:numPr>
        <w:spacing w:after="40" w:before="40" w:line="280"/>
      </w:pPr>
      <w:r>
        <w:rPr>
          <w:rFonts w:ascii="Calibri" w:cs="Calibri" w:eastAsia="Calibri" w:hAnsi="Calibri"/>
          <w:sz w:val="22"/>
          <w:szCs w:val="22"/>
        </w:rPr>
        <w:t xml:space="preserve">Waiting room: doctor sees a queue of upcoming patients with summary.</w:t>
      </w:r>
    </w:p>
    <w:p>
      <w:pPr>
        <w:pStyle w:val="ListParagraph"/>
        <w:numPr>
          <w:ilvl w:val="0"/>
          <w:numId w:val="2"/>
        </w:numPr>
        <w:spacing w:after="40" w:before="40" w:line="280"/>
      </w:pPr>
      <w:r>
        <w:rPr>
          <w:rFonts w:ascii="Calibri" w:cs="Calibri" w:eastAsia="Calibri" w:hAnsi="Calibri"/>
          <w:sz w:val="22"/>
          <w:szCs w:val="22"/>
        </w:rPr>
        <w:t xml:space="preserve">In-call: shared screen, secure chat, file share for prescriptions and lab requests, vitals input by patient guided through the app.</w:t>
      </w:r>
    </w:p>
    <w:p>
      <w:pPr>
        <w:pStyle w:val="ListParagraph"/>
        <w:numPr>
          <w:ilvl w:val="0"/>
          <w:numId w:val="2"/>
        </w:numPr>
        <w:spacing w:after="40" w:before="40" w:line="280"/>
      </w:pPr>
      <w:r>
        <w:rPr>
          <w:rFonts w:ascii="Calibri" w:cs="Calibri" w:eastAsia="Calibri" w:hAnsi="Calibri"/>
          <w:sz w:val="22"/>
          <w:szCs w:val="22"/>
        </w:rPr>
        <w:t xml:space="preserve">Recording (optional, with consent) stored with the encounter.</w:t>
      </w:r>
    </w:p>
    <w:p>
      <w:pPr>
        <w:pStyle w:val="ListParagraph"/>
        <w:numPr>
          <w:ilvl w:val="0"/>
          <w:numId w:val="2"/>
        </w:numPr>
        <w:spacing w:after="40" w:before="40" w:line="280"/>
      </w:pPr>
      <w:r>
        <w:rPr>
          <w:rFonts w:ascii="Calibri" w:cs="Calibri" w:eastAsia="Calibri" w:hAnsi="Calibri"/>
          <w:sz w:val="22"/>
          <w:szCs w:val="22"/>
        </w:rPr>
        <w:t xml:space="preserve">Post-call: clinical note finalized, prescription issued (delivered to nearest partner pharmacy or e-prescription PDF), follow-up booked.</w:t>
      </w:r>
    </w:p>
    <w:p>
      <w:pPr>
        <w:pStyle w:val="Heading2"/>
        <w:spacing w:after="120" w:before="280"/>
      </w:pPr>
      <w:r>
        <w:rPr>
          <w:rFonts w:ascii="Calibri" w:cs="Calibri" w:eastAsia="Calibri" w:hAnsi="Calibri"/>
          <w:b/>
          <w:bCs/>
          <w:color w:val="0B3D3A"/>
          <w:sz w:val="28"/>
          <w:szCs w:val="28"/>
        </w:rPr>
        <w:t xml:space="preserve">21.2 Chat / Asynchronous Consultation</w:t>
      </w:r>
    </w:p>
    <w:p>
      <w:pPr>
        <w:pStyle w:val="ListParagraph"/>
        <w:numPr>
          <w:ilvl w:val="0"/>
          <w:numId w:val="2"/>
        </w:numPr>
        <w:spacing w:after="40" w:before="40" w:line="280"/>
      </w:pPr>
      <w:r>
        <w:rPr>
          <w:rFonts w:ascii="Calibri" w:cs="Calibri" w:eastAsia="Calibri" w:hAnsi="Calibri"/>
          <w:sz w:val="22"/>
          <w:szCs w:val="22"/>
        </w:rPr>
        <w:t xml:space="preserve">Patient describes symptoms with photo/video; clinician responds within agreed SLA (e.g., 30 minutes for paid plan).</w:t>
      </w:r>
    </w:p>
    <w:p>
      <w:pPr>
        <w:pStyle w:val="ListParagraph"/>
        <w:numPr>
          <w:ilvl w:val="0"/>
          <w:numId w:val="2"/>
        </w:numPr>
        <w:spacing w:after="40" w:before="40" w:line="280"/>
      </w:pPr>
      <w:r>
        <w:rPr>
          <w:rFonts w:ascii="Calibri" w:cs="Calibri" w:eastAsia="Calibri" w:hAnsi="Calibri"/>
          <w:sz w:val="22"/>
          <w:szCs w:val="22"/>
        </w:rPr>
        <w:t xml:space="preserve">WhatsApp Business integration: structured intake messages, appointment booking, prescription delivery.</w:t>
      </w:r>
    </w:p>
    <w:p>
      <w:pPr>
        <w:pStyle w:val="Heading2"/>
        <w:spacing w:after="120" w:before="280"/>
      </w:pPr>
      <w:r>
        <w:rPr>
          <w:rFonts w:ascii="Calibri" w:cs="Calibri" w:eastAsia="Calibri" w:hAnsi="Calibri"/>
          <w:b/>
          <w:bCs/>
          <w:color w:val="0B3D3A"/>
          <w:sz w:val="28"/>
          <w:szCs w:val="28"/>
        </w:rPr>
        <w:t xml:space="preserve">21.3 Remote Patient Monitoring (RPM)</w:t>
      </w:r>
    </w:p>
    <w:p>
      <w:pPr>
        <w:pStyle w:val="ListParagraph"/>
        <w:numPr>
          <w:ilvl w:val="0"/>
          <w:numId w:val="2"/>
        </w:numPr>
        <w:spacing w:after="40" w:before="40" w:line="280"/>
      </w:pPr>
      <w:r>
        <w:rPr>
          <w:rFonts w:ascii="Calibri" w:cs="Calibri" w:eastAsia="Calibri" w:hAnsi="Calibri"/>
          <w:sz w:val="22"/>
          <w:szCs w:val="22"/>
        </w:rPr>
        <w:t xml:space="preserve">Patient enters home BP, glucose, weight, peak flow, oximetry on a daily schedule via app or USSD.</w:t>
      </w:r>
    </w:p>
    <w:p>
      <w:pPr>
        <w:pStyle w:val="ListParagraph"/>
        <w:numPr>
          <w:ilvl w:val="0"/>
          <w:numId w:val="2"/>
        </w:numPr>
        <w:spacing w:after="40" w:before="40" w:line="280"/>
      </w:pPr>
      <w:r>
        <w:rPr>
          <w:rFonts w:ascii="Calibri" w:cs="Calibri" w:eastAsia="Calibri" w:hAnsi="Calibri"/>
          <w:sz w:val="22"/>
          <w:szCs w:val="22"/>
        </w:rPr>
        <w:t xml:space="preserve">Trends visualized; out-of-range readings escalated to assigned clinician.</w:t>
      </w:r>
    </w:p>
    <w:p>
      <w:pPr>
        <w:pStyle w:val="ListParagraph"/>
        <w:numPr>
          <w:ilvl w:val="0"/>
          <w:numId w:val="2"/>
        </w:numPr>
        <w:spacing w:after="40" w:before="40" w:line="280"/>
      </w:pPr>
      <w:r>
        <w:rPr>
          <w:rFonts w:ascii="Calibri" w:cs="Calibri" w:eastAsia="Calibri" w:hAnsi="Calibri"/>
          <w:sz w:val="22"/>
          <w:szCs w:val="22"/>
        </w:rPr>
        <w:t xml:space="preserve">Bluetooth device integration for compatible monitors.</w:t>
      </w:r>
    </w:p>
    <w:p>
      <w:pPr>
        <w:pStyle w:val="ListParagraph"/>
        <w:numPr>
          <w:ilvl w:val="0"/>
          <w:numId w:val="2"/>
        </w:numPr>
        <w:spacing w:after="40" w:before="40" w:line="280"/>
      </w:pPr>
      <w:r>
        <w:rPr>
          <w:rFonts w:ascii="Calibri" w:cs="Calibri" w:eastAsia="Calibri" w:hAnsi="Calibri"/>
          <w:sz w:val="22"/>
          <w:szCs w:val="22"/>
        </w:rPr>
        <w:t xml:space="preserve">Used for hypertension, diabetes, post-discharge cardiac, antenatal high-risk, COPD.</w:t>
      </w:r>
    </w:p>
    <w:p>
      <w:pPr>
        <w:pStyle w:val="Heading2"/>
        <w:spacing w:after="120" w:before="280"/>
      </w:pPr>
      <w:r>
        <w:rPr>
          <w:rFonts w:ascii="Calibri" w:cs="Calibri" w:eastAsia="Calibri" w:hAnsi="Calibri"/>
          <w:b/>
          <w:bCs/>
          <w:color w:val="0B3D3A"/>
          <w:sz w:val="28"/>
          <w:szCs w:val="28"/>
        </w:rPr>
        <w:t xml:space="preserve">21.4 Practitioner Compliance</w:t>
      </w:r>
    </w:p>
    <w:p>
      <w:pPr>
        <w:pStyle w:val="ListParagraph"/>
        <w:numPr>
          <w:ilvl w:val="0"/>
          <w:numId w:val="2"/>
        </w:numPr>
        <w:spacing w:after="40" w:before="40" w:line="280"/>
      </w:pPr>
      <w:r>
        <w:rPr>
          <w:rFonts w:ascii="Calibri" w:cs="Calibri" w:eastAsia="Calibri" w:hAnsi="Calibri"/>
          <w:sz w:val="22"/>
          <w:szCs w:val="22"/>
        </w:rPr>
        <w:t xml:space="preserve">Telemedicine practitioners must be MDCN-licensed and registered for the relevant practice area.</w:t>
      </w:r>
    </w:p>
    <w:p>
      <w:pPr>
        <w:pStyle w:val="ListParagraph"/>
        <w:numPr>
          <w:ilvl w:val="0"/>
          <w:numId w:val="2"/>
        </w:numPr>
        <w:spacing w:after="40" w:before="40" w:line="280"/>
      </w:pPr>
      <w:r>
        <w:rPr>
          <w:rFonts w:ascii="Calibri" w:cs="Calibri" w:eastAsia="Calibri" w:hAnsi="Calibri"/>
          <w:sz w:val="22"/>
          <w:szCs w:val="22"/>
        </w:rPr>
        <w:t xml:space="preserve">Cross-state and cross-border consultations checked against MDCN and destination-country rules.</w:t>
      </w:r>
    </w:p>
    <w:p>
      <w:pPr>
        <w:pStyle w:val="ListParagraph"/>
        <w:numPr>
          <w:ilvl w:val="0"/>
          <w:numId w:val="2"/>
        </w:numPr>
        <w:spacing w:after="40" w:before="40" w:line="280"/>
      </w:pPr>
      <w:r>
        <w:rPr>
          <w:rFonts w:ascii="Calibri" w:cs="Calibri" w:eastAsia="Calibri" w:hAnsi="Calibri"/>
          <w:sz w:val="22"/>
          <w:szCs w:val="22"/>
        </w:rPr>
        <w:t xml:space="preserve">Mandatory disclosure to patient: clinician's name, license number, location.</w:t>
      </w:r>
    </w:p>
    <w:p>
      <w:pPr>
        <w:pStyle w:val="Heading1"/>
        <w:pageBreakBefore/>
        <w:spacing w:after="160" w:before="360"/>
      </w:pPr>
      <w:r>
        <w:rPr>
          <w:rFonts w:ascii="Calibri" w:cs="Calibri" w:eastAsia="Calibri" w:hAnsi="Calibri"/>
          <w:b/>
          <w:bCs/>
          <w:color w:val="0F766E"/>
          <w:sz w:val="36"/>
          <w:szCs w:val="36"/>
        </w:rPr>
        <w:t xml:space="preserve">22. Billing, Cashiering &amp; Revenue Cycle</w:t>
      </w:r>
    </w:p>
    <w:p>
      <w:pPr>
        <w:spacing w:after="60" w:before="60" w:line="300"/>
      </w:pPr>
      <w:r>
        <w:rPr>
          <w:rFonts w:ascii="Calibri" w:cs="Calibri" w:eastAsia="Calibri" w:hAnsi="Calibri"/>
          <w:sz w:val="22"/>
          <w:szCs w:val="22"/>
        </w:rPr>
        <w:t xml:space="preserve">Revenue leakage is the second-largest financial problem (after under-pricing) in Nigerian hospitals. Charges captured on paper get lost, discounts get given verbally, payments get reconciled by hand, and HMO claims sit in folders for months. ThriveHealth captures every billable event at the point it occurs, routes it to the correct payer automatically, and produces an audit-grade ledger.</w:t>
      </w:r>
    </w:p>
    <w:p>
      <w:pPr>
        <w:pStyle w:val="Heading2"/>
        <w:spacing w:after="120" w:before="280"/>
      </w:pPr>
      <w:r>
        <w:rPr>
          <w:rFonts w:ascii="Calibri" w:cs="Calibri" w:eastAsia="Calibri" w:hAnsi="Calibri"/>
          <w:b/>
          <w:bCs/>
          <w:color w:val="0B3D3A"/>
          <w:sz w:val="28"/>
          <w:szCs w:val="28"/>
        </w:rPr>
        <w:t xml:space="preserve">22.1 Service Catalogue &amp; Pricing</w:t>
      </w:r>
    </w:p>
    <w:p>
      <w:pPr>
        <w:pStyle w:val="ListParagraph"/>
        <w:numPr>
          <w:ilvl w:val="0"/>
          <w:numId w:val="2"/>
        </w:numPr>
        <w:spacing w:after="40" w:before="40" w:line="280"/>
      </w:pPr>
      <w:r>
        <w:rPr>
          <w:rFonts w:ascii="Calibri" w:cs="Calibri" w:eastAsia="Calibri" w:hAnsi="Calibri"/>
          <w:sz w:val="22"/>
          <w:szCs w:val="22"/>
        </w:rPr>
        <w:t xml:space="preserve">Service items: consultations, procedures, drugs, supplies, lab tests, imaging, theatre minutes, ward bed days, ambulance, food trays, mortuary services.</w:t>
      </w:r>
    </w:p>
    <w:p>
      <w:pPr>
        <w:pStyle w:val="ListParagraph"/>
        <w:numPr>
          <w:ilvl w:val="0"/>
          <w:numId w:val="2"/>
        </w:numPr>
        <w:spacing w:after="40" w:before="40" w:line="280"/>
      </w:pPr>
      <w:r>
        <w:rPr>
          <w:rFonts w:ascii="Calibri" w:cs="Calibri" w:eastAsia="Calibri" w:hAnsi="Calibri"/>
          <w:sz w:val="22"/>
          <w:szCs w:val="22"/>
        </w:rPr>
        <w:t xml:space="preserve">Multiple price lists per item: Standard, NHIA tariff, HMO-specific tariffs (one per HMO), corporate retainer rates, indigent / waiver rates, staff rates, charity rates.</w:t>
      </w:r>
    </w:p>
    <w:p>
      <w:pPr>
        <w:pStyle w:val="ListParagraph"/>
        <w:numPr>
          <w:ilvl w:val="0"/>
          <w:numId w:val="2"/>
        </w:numPr>
        <w:spacing w:after="40" w:before="40" w:line="280"/>
      </w:pPr>
      <w:r>
        <w:rPr>
          <w:rFonts w:ascii="Calibri" w:cs="Calibri" w:eastAsia="Calibri" w:hAnsi="Calibri"/>
          <w:sz w:val="22"/>
          <w:szCs w:val="22"/>
        </w:rPr>
        <w:t xml:space="preserve">Bundle pricing: 'Standard delivery package', 'Cataract surgery package', 'Health check package'.</w:t>
      </w:r>
    </w:p>
    <w:p>
      <w:pPr>
        <w:pStyle w:val="ListParagraph"/>
        <w:numPr>
          <w:ilvl w:val="0"/>
          <w:numId w:val="2"/>
        </w:numPr>
        <w:spacing w:after="40" w:before="40" w:line="280"/>
      </w:pPr>
      <w:r>
        <w:rPr>
          <w:rFonts w:ascii="Calibri" w:cs="Calibri" w:eastAsia="Calibri" w:hAnsi="Calibri"/>
          <w:sz w:val="22"/>
          <w:szCs w:val="22"/>
        </w:rPr>
        <w:t xml:space="preserve">Time-of-day or day-of-week premiums (e.g., night-call surcharge, public holiday rate).</w:t>
      </w:r>
    </w:p>
    <w:p>
      <w:pPr>
        <w:pStyle w:val="Heading2"/>
        <w:spacing w:after="120" w:before="280"/>
      </w:pPr>
      <w:r>
        <w:rPr>
          <w:rFonts w:ascii="Calibri" w:cs="Calibri" w:eastAsia="Calibri" w:hAnsi="Calibri"/>
          <w:b/>
          <w:bCs/>
          <w:color w:val="0B3D3A"/>
          <w:sz w:val="28"/>
          <w:szCs w:val="28"/>
        </w:rPr>
        <w:t xml:space="preserve">22.2 Charge Capture</w:t>
      </w:r>
    </w:p>
    <w:p>
      <w:pPr>
        <w:spacing w:after="60" w:before="60" w:line="300"/>
      </w:pPr>
      <w:r>
        <w:rPr>
          <w:rFonts w:ascii="Calibri" w:cs="Calibri" w:eastAsia="Calibri" w:hAnsi="Calibri"/>
          <w:sz w:val="22"/>
          <w:szCs w:val="22"/>
        </w:rPr>
        <w:t xml:space="preserve">Every billable event auto-creates a charge line at the moment it happens — not at end of visit. This is the central anti-leakage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Event</w:t>
            </w:r>
          </w:p>
        </w:tc>
        <w:tc>
          <w:tcPr>
            <w:tcW w:type="dxa" w:w="636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Charge Trigger</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Consultation</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Created when doctor opens encounter</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Drug dispensed</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Created when pharmacy marks dispensed</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Lab test</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Created when sample accessioned</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Imaging</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Created when scan started</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Procedure</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Created when procedure documented</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Bed day</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Created automatically at midnight for occupied beds</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Theatre minutes</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Created from anaesthesia chart duration</w:t>
            </w:r>
          </w:p>
        </w:tc>
      </w:tr>
      <w:tr>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Consumables</w:t>
            </w:r>
          </w:p>
        </w:tc>
        <w:tc>
          <w:tcPr>
            <w:tcW w:type="dxa" w:w="6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Created when issued from store to patient</w:t>
            </w:r>
          </w:p>
        </w:tc>
      </w:tr>
    </w:tbl>
    <w:p>
      <w:pPr>
        <w:pStyle w:val="Heading2"/>
        <w:spacing w:after="120" w:before="280"/>
      </w:pPr>
      <w:r>
        <w:rPr>
          <w:rFonts w:ascii="Calibri" w:cs="Calibri" w:eastAsia="Calibri" w:hAnsi="Calibri"/>
          <w:b/>
          <w:bCs/>
          <w:color w:val="0B3D3A"/>
          <w:sz w:val="28"/>
          <w:szCs w:val="28"/>
        </w:rPr>
        <w:t xml:space="preserve">22.3 Cashiering</w:t>
      </w:r>
    </w:p>
    <w:p>
      <w:pPr>
        <w:pStyle w:val="ListParagraph"/>
        <w:numPr>
          <w:ilvl w:val="0"/>
          <w:numId w:val="2"/>
        </w:numPr>
        <w:spacing w:after="40" w:before="40" w:line="280"/>
      </w:pPr>
      <w:r>
        <w:rPr>
          <w:rFonts w:ascii="Calibri" w:cs="Calibri" w:eastAsia="Calibri" w:hAnsi="Calibri"/>
          <w:sz w:val="22"/>
          <w:szCs w:val="22"/>
        </w:rPr>
        <w:t xml:space="preserve">Cashier station with cash drawer reconciliation, POS terminal integration (Verve, Mastercard, Visa), bank transfer with verification, USSD payment, mobile money.</w:t>
      </w:r>
    </w:p>
    <w:p>
      <w:pPr>
        <w:pStyle w:val="ListParagraph"/>
        <w:numPr>
          <w:ilvl w:val="0"/>
          <w:numId w:val="2"/>
        </w:numPr>
        <w:spacing w:after="40" w:before="40" w:line="280"/>
      </w:pPr>
      <w:r>
        <w:rPr>
          <w:rFonts w:ascii="Calibri" w:cs="Calibri" w:eastAsia="Calibri" w:hAnsi="Calibri"/>
          <w:sz w:val="22"/>
          <w:szCs w:val="22"/>
        </w:rPr>
        <w:t xml:space="preserve">Receipt printing (thermal or A5 ink) with itemized lines, payment method, change given, cashier name.</w:t>
      </w:r>
    </w:p>
    <w:p>
      <w:pPr>
        <w:pStyle w:val="ListParagraph"/>
        <w:numPr>
          <w:ilvl w:val="0"/>
          <w:numId w:val="2"/>
        </w:numPr>
        <w:spacing w:after="40" w:before="40" w:line="280"/>
      </w:pPr>
      <w:r>
        <w:rPr>
          <w:rFonts w:ascii="Calibri" w:cs="Calibri" w:eastAsia="Calibri" w:hAnsi="Calibri"/>
          <w:sz w:val="22"/>
          <w:szCs w:val="22"/>
        </w:rPr>
        <w:t xml:space="preserve">Multiple receipts per visit (deposit, interim, final).</w:t>
      </w:r>
    </w:p>
    <w:p>
      <w:pPr>
        <w:pStyle w:val="ListParagraph"/>
        <w:numPr>
          <w:ilvl w:val="0"/>
          <w:numId w:val="2"/>
        </w:numPr>
        <w:spacing w:after="40" w:before="40" w:line="280"/>
      </w:pPr>
      <w:r>
        <w:rPr>
          <w:rFonts w:ascii="Calibri" w:cs="Calibri" w:eastAsia="Calibri" w:hAnsi="Calibri"/>
          <w:sz w:val="22"/>
          <w:szCs w:val="22"/>
        </w:rPr>
        <w:t xml:space="preserve">Refunds and reversals with reason capture and supervisor approval.</w:t>
      </w:r>
    </w:p>
    <w:p>
      <w:pPr>
        <w:pStyle w:val="ListParagraph"/>
        <w:numPr>
          <w:ilvl w:val="0"/>
          <w:numId w:val="2"/>
        </w:numPr>
        <w:spacing w:after="40" w:before="40" w:line="280"/>
      </w:pPr>
      <w:r>
        <w:rPr>
          <w:rFonts w:ascii="Calibri" w:cs="Calibri" w:eastAsia="Calibri" w:hAnsi="Calibri"/>
          <w:sz w:val="22"/>
          <w:szCs w:val="22"/>
        </w:rPr>
        <w:t xml:space="preserve">End-of-day cash-up with system-expected cash vs counted cash; variances flagged.</w:t>
      </w:r>
    </w:p>
    <w:p>
      <w:pPr>
        <w:pStyle w:val="ListParagraph"/>
        <w:numPr>
          <w:ilvl w:val="0"/>
          <w:numId w:val="2"/>
        </w:numPr>
        <w:spacing w:after="40" w:before="40" w:line="280"/>
      </w:pPr>
      <w:r>
        <w:rPr>
          <w:rFonts w:ascii="Calibri" w:cs="Calibri" w:eastAsia="Calibri" w:hAnsi="Calibri"/>
          <w:sz w:val="22"/>
          <w:szCs w:val="22"/>
        </w:rPr>
        <w:t xml:space="preserve">Float management between shifts.</w:t>
      </w:r>
    </w:p>
    <w:p>
      <w:pPr>
        <w:pStyle w:val="Heading2"/>
        <w:spacing w:after="120" w:before="280"/>
      </w:pPr>
      <w:r>
        <w:rPr>
          <w:rFonts w:ascii="Calibri" w:cs="Calibri" w:eastAsia="Calibri" w:hAnsi="Calibri"/>
          <w:b/>
          <w:bCs/>
          <w:color w:val="0B3D3A"/>
          <w:sz w:val="28"/>
          <w:szCs w:val="28"/>
        </w:rPr>
        <w:t xml:space="preserve">22.4 Payment Methods Supported</w:t>
      </w:r>
    </w:p>
    <w:p>
      <w:pPr>
        <w:pStyle w:val="ListParagraph"/>
        <w:numPr>
          <w:ilvl w:val="0"/>
          <w:numId w:val="2"/>
        </w:numPr>
        <w:spacing w:after="40" w:before="40" w:line="280"/>
      </w:pPr>
      <w:r>
        <w:rPr>
          <w:rFonts w:ascii="Calibri" w:cs="Calibri" w:eastAsia="Calibri" w:hAnsi="Calibri"/>
          <w:sz w:val="22"/>
          <w:szCs w:val="22"/>
        </w:rPr>
        <w:t xml:space="preserve">Cash.</w:t>
      </w:r>
    </w:p>
    <w:p>
      <w:pPr>
        <w:pStyle w:val="ListParagraph"/>
        <w:numPr>
          <w:ilvl w:val="0"/>
          <w:numId w:val="2"/>
        </w:numPr>
        <w:spacing w:after="40" w:before="40" w:line="280"/>
      </w:pPr>
      <w:r>
        <w:rPr>
          <w:rFonts w:ascii="Calibri" w:cs="Calibri" w:eastAsia="Calibri" w:hAnsi="Calibri"/>
          <w:sz w:val="22"/>
          <w:szCs w:val="22"/>
        </w:rPr>
        <w:t xml:space="preserve">Bank Transfer with reference verification (using NUBAN account match).</w:t>
      </w:r>
    </w:p>
    <w:p>
      <w:pPr>
        <w:pStyle w:val="ListParagraph"/>
        <w:numPr>
          <w:ilvl w:val="0"/>
          <w:numId w:val="2"/>
        </w:numPr>
        <w:spacing w:after="40" w:before="40" w:line="280"/>
      </w:pPr>
      <w:r>
        <w:rPr>
          <w:rFonts w:ascii="Calibri" w:cs="Calibri" w:eastAsia="Calibri" w:hAnsi="Calibri"/>
          <w:sz w:val="22"/>
          <w:szCs w:val="22"/>
        </w:rPr>
        <w:t xml:space="preserve">POS card payment via integrated terminals.</w:t>
      </w:r>
    </w:p>
    <w:p>
      <w:pPr>
        <w:pStyle w:val="ListParagraph"/>
        <w:numPr>
          <w:ilvl w:val="0"/>
          <w:numId w:val="2"/>
        </w:numPr>
        <w:spacing w:after="40" w:before="40" w:line="280"/>
      </w:pPr>
      <w:r>
        <w:rPr>
          <w:rFonts w:ascii="Calibri" w:cs="Calibri" w:eastAsia="Calibri" w:hAnsi="Calibri"/>
          <w:sz w:val="22"/>
          <w:szCs w:val="22"/>
        </w:rPr>
        <w:t xml:space="preserve">In-app payment via Paystack, Flutterwave, Monnify, Remita, Interswitch.</w:t>
      </w:r>
    </w:p>
    <w:p>
      <w:pPr>
        <w:pStyle w:val="ListParagraph"/>
        <w:numPr>
          <w:ilvl w:val="0"/>
          <w:numId w:val="2"/>
        </w:numPr>
        <w:spacing w:after="40" w:before="40" w:line="280"/>
      </w:pPr>
      <w:r>
        <w:rPr>
          <w:rFonts w:ascii="Calibri" w:cs="Calibri" w:eastAsia="Calibri" w:hAnsi="Calibri"/>
          <w:sz w:val="22"/>
          <w:szCs w:val="22"/>
        </w:rPr>
        <w:t xml:space="preserve">USSD bank-app payment with auto-confirmation.</w:t>
      </w:r>
    </w:p>
    <w:p>
      <w:pPr>
        <w:pStyle w:val="ListParagraph"/>
        <w:numPr>
          <w:ilvl w:val="0"/>
          <w:numId w:val="2"/>
        </w:numPr>
        <w:spacing w:after="40" w:before="40" w:line="280"/>
      </w:pPr>
      <w:r>
        <w:rPr>
          <w:rFonts w:ascii="Calibri" w:cs="Calibri" w:eastAsia="Calibri" w:hAnsi="Calibri"/>
          <w:sz w:val="22"/>
          <w:szCs w:val="22"/>
        </w:rPr>
        <w:t xml:space="preserve">Cheque (rare but supported).</w:t>
      </w:r>
    </w:p>
    <w:p>
      <w:pPr>
        <w:pStyle w:val="ListParagraph"/>
        <w:numPr>
          <w:ilvl w:val="0"/>
          <w:numId w:val="2"/>
        </w:numPr>
        <w:spacing w:after="40" w:before="40" w:line="280"/>
      </w:pPr>
      <w:r>
        <w:rPr>
          <w:rFonts w:ascii="Calibri" w:cs="Calibri" w:eastAsia="Calibri" w:hAnsi="Calibri"/>
          <w:sz w:val="22"/>
          <w:szCs w:val="22"/>
        </w:rPr>
        <w:t xml:space="preserve">Mobile money (OPay, PalmPay) where the facility accepts.</w:t>
      </w:r>
    </w:p>
    <w:p>
      <w:pPr>
        <w:pStyle w:val="ListParagraph"/>
        <w:numPr>
          <w:ilvl w:val="0"/>
          <w:numId w:val="2"/>
        </w:numPr>
        <w:spacing w:after="40" w:before="40" w:line="280"/>
      </w:pPr>
      <w:r>
        <w:rPr>
          <w:rFonts w:ascii="Calibri" w:cs="Calibri" w:eastAsia="Calibri" w:hAnsi="Calibri"/>
          <w:sz w:val="22"/>
          <w:szCs w:val="22"/>
        </w:rPr>
        <w:t xml:space="preserve">Wallet: facility-internal wallet for prepaid plans and corporate accounts.</w:t>
      </w:r>
    </w:p>
    <w:p>
      <w:pPr>
        <w:pStyle w:val="Heading2"/>
        <w:spacing w:after="120" w:before="280"/>
      </w:pPr>
      <w:r>
        <w:rPr>
          <w:rFonts w:ascii="Calibri" w:cs="Calibri" w:eastAsia="Calibri" w:hAnsi="Calibri"/>
          <w:b/>
          <w:bCs/>
          <w:color w:val="0B3D3A"/>
          <w:sz w:val="28"/>
          <w:szCs w:val="28"/>
        </w:rPr>
        <w:t xml:space="preserve">22.5 Discounts &amp; Waivers</w:t>
      </w:r>
    </w:p>
    <w:p>
      <w:pPr>
        <w:pStyle w:val="ListParagraph"/>
        <w:numPr>
          <w:ilvl w:val="0"/>
          <w:numId w:val="2"/>
        </w:numPr>
        <w:spacing w:after="40" w:before="40" w:line="280"/>
      </w:pPr>
      <w:r>
        <w:rPr>
          <w:rFonts w:ascii="Calibri" w:cs="Calibri" w:eastAsia="Calibri" w:hAnsi="Calibri"/>
          <w:sz w:val="22"/>
          <w:szCs w:val="22"/>
        </w:rPr>
        <w:t xml:space="preserve">Tiered authority: cashier ≤ ₦2k, supervisor ≤ ₦20k, manager ≤ ₦200k, executive unlimited.</w:t>
      </w:r>
    </w:p>
    <w:p>
      <w:pPr>
        <w:pStyle w:val="ListParagraph"/>
        <w:numPr>
          <w:ilvl w:val="0"/>
          <w:numId w:val="2"/>
        </w:numPr>
        <w:spacing w:after="40" w:before="40" w:line="280"/>
      </w:pPr>
      <w:r>
        <w:rPr>
          <w:rFonts w:ascii="Calibri" w:cs="Calibri" w:eastAsia="Calibri" w:hAnsi="Calibri"/>
          <w:sz w:val="22"/>
          <w:szCs w:val="22"/>
        </w:rPr>
        <w:t xml:space="preserve">Reason codes mandatory: indigent, staff, special concession, complaint resolution, billing error.</w:t>
      </w:r>
    </w:p>
    <w:p>
      <w:pPr>
        <w:pStyle w:val="ListParagraph"/>
        <w:numPr>
          <w:ilvl w:val="0"/>
          <w:numId w:val="2"/>
        </w:numPr>
        <w:spacing w:after="40" w:before="40" w:line="280"/>
      </w:pPr>
      <w:r>
        <w:rPr>
          <w:rFonts w:ascii="Calibri" w:cs="Calibri" w:eastAsia="Calibri" w:hAnsi="Calibri"/>
          <w:sz w:val="22"/>
          <w:szCs w:val="22"/>
        </w:rPr>
        <w:t xml:space="preserve">Waiver letters for indigent patients linked to social work assessment.</w:t>
      </w:r>
    </w:p>
    <w:p>
      <w:pPr>
        <w:pStyle w:val="ListParagraph"/>
        <w:numPr>
          <w:ilvl w:val="0"/>
          <w:numId w:val="2"/>
        </w:numPr>
        <w:spacing w:after="40" w:before="40" w:line="280"/>
      </w:pPr>
      <w:r>
        <w:rPr>
          <w:rFonts w:ascii="Calibri" w:cs="Calibri" w:eastAsia="Calibri" w:hAnsi="Calibri"/>
          <w:sz w:val="22"/>
          <w:szCs w:val="22"/>
        </w:rPr>
        <w:t xml:space="preserve">Discount audit report by user, by reason.</w:t>
      </w:r>
    </w:p>
    <w:p>
      <w:pPr>
        <w:pStyle w:val="Heading2"/>
        <w:spacing w:after="120" w:before="280"/>
      </w:pPr>
      <w:r>
        <w:rPr>
          <w:rFonts w:ascii="Calibri" w:cs="Calibri" w:eastAsia="Calibri" w:hAnsi="Calibri"/>
          <w:b/>
          <w:bCs/>
          <w:color w:val="0B3D3A"/>
          <w:sz w:val="28"/>
          <w:szCs w:val="28"/>
        </w:rPr>
        <w:t xml:space="preserve">22.6 Deposits &amp; Estimates</w:t>
      </w:r>
    </w:p>
    <w:p>
      <w:pPr>
        <w:pStyle w:val="ListParagraph"/>
        <w:numPr>
          <w:ilvl w:val="0"/>
          <w:numId w:val="2"/>
        </w:numPr>
        <w:spacing w:after="40" w:before="40" w:line="280"/>
      </w:pPr>
      <w:r>
        <w:rPr>
          <w:rFonts w:ascii="Calibri" w:cs="Calibri" w:eastAsia="Calibri" w:hAnsi="Calibri"/>
          <w:sz w:val="22"/>
          <w:szCs w:val="22"/>
        </w:rPr>
        <w:t xml:space="preserve">Surgical and admission deposits with subsequent reconciliation.</w:t>
      </w:r>
    </w:p>
    <w:p>
      <w:pPr>
        <w:pStyle w:val="ListParagraph"/>
        <w:numPr>
          <w:ilvl w:val="0"/>
          <w:numId w:val="2"/>
        </w:numPr>
        <w:spacing w:after="40" w:before="40" w:line="280"/>
      </w:pPr>
      <w:r>
        <w:rPr>
          <w:rFonts w:ascii="Calibri" w:cs="Calibri" w:eastAsia="Calibri" w:hAnsi="Calibri"/>
          <w:sz w:val="22"/>
          <w:szCs w:val="22"/>
        </w:rPr>
        <w:t xml:space="preserve">Cost estimate generation: 'expected total bill for ₦X procedure with ₦Y deposit required.'</w:t>
      </w:r>
    </w:p>
    <w:p>
      <w:pPr>
        <w:pStyle w:val="ListParagraph"/>
        <w:numPr>
          <w:ilvl w:val="0"/>
          <w:numId w:val="2"/>
        </w:numPr>
        <w:spacing w:after="40" w:before="40" w:line="280"/>
      </w:pPr>
      <w:r>
        <w:rPr>
          <w:rFonts w:ascii="Calibri" w:cs="Calibri" w:eastAsia="Calibri" w:hAnsi="Calibri"/>
          <w:sz w:val="22"/>
          <w:szCs w:val="22"/>
        </w:rPr>
        <w:t xml:space="preserve">Patient or HMO advised of any expected over-runs in real time.</w:t>
      </w:r>
    </w:p>
    <w:p>
      <w:pPr>
        <w:pStyle w:val="Heading2"/>
        <w:spacing w:after="120" w:before="280"/>
      </w:pPr>
      <w:r>
        <w:rPr>
          <w:rFonts w:ascii="Calibri" w:cs="Calibri" w:eastAsia="Calibri" w:hAnsi="Calibri"/>
          <w:b/>
          <w:bCs/>
          <w:color w:val="0B3D3A"/>
          <w:sz w:val="28"/>
          <w:szCs w:val="28"/>
        </w:rPr>
        <w:t xml:space="preserve">22.7 End-of-Day &amp; End-of-Month</w:t>
      </w:r>
    </w:p>
    <w:p>
      <w:pPr>
        <w:pStyle w:val="ListParagraph"/>
        <w:numPr>
          <w:ilvl w:val="0"/>
          <w:numId w:val="2"/>
        </w:numPr>
        <w:spacing w:after="40" w:before="40" w:line="280"/>
      </w:pPr>
      <w:r>
        <w:rPr>
          <w:rFonts w:ascii="Calibri" w:cs="Calibri" w:eastAsia="Calibri" w:hAnsi="Calibri"/>
          <w:sz w:val="22"/>
          <w:szCs w:val="22"/>
        </w:rPr>
        <w:t xml:space="preserve">Daily revenue report by department, payment method, payer, cashier.</w:t>
      </w:r>
    </w:p>
    <w:p>
      <w:pPr>
        <w:pStyle w:val="ListParagraph"/>
        <w:numPr>
          <w:ilvl w:val="0"/>
          <w:numId w:val="2"/>
        </w:numPr>
        <w:spacing w:after="40" w:before="40" w:line="280"/>
      </w:pPr>
      <w:r>
        <w:rPr>
          <w:rFonts w:ascii="Calibri" w:cs="Calibri" w:eastAsia="Calibri" w:hAnsi="Calibri"/>
          <w:sz w:val="22"/>
          <w:szCs w:val="22"/>
        </w:rPr>
        <w:t xml:space="preserve">Aged receivables: how long has each unpaid bill been outstanding.</w:t>
      </w:r>
    </w:p>
    <w:p>
      <w:pPr>
        <w:pStyle w:val="ListParagraph"/>
        <w:numPr>
          <w:ilvl w:val="0"/>
          <w:numId w:val="2"/>
        </w:numPr>
        <w:spacing w:after="40" w:before="40" w:line="280"/>
      </w:pPr>
      <w:r>
        <w:rPr>
          <w:rFonts w:ascii="Calibri" w:cs="Calibri" w:eastAsia="Calibri" w:hAnsi="Calibri"/>
          <w:sz w:val="22"/>
          <w:szCs w:val="22"/>
        </w:rPr>
        <w:t xml:space="preserve">Bank reconciliation: integrated with bank statements via API where banks support it.</w:t>
      </w:r>
    </w:p>
    <w:p>
      <w:pPr>
        <w:pStyle w:val="ListParagraph"/>
        <w:numPr>
          <w:ilvl w:val="0"/>
          <w:numId w:val="2"/>
        </w:numPr>
        <w:spacing w:after="40" w:before="40" w:line="280"/>
      </w:pPr>
      <w:r>
        <w:rPr>
          <w:rFonts w:ascii="Calibri" w:cs="Calibri" w:eastAsia="Calibri" w:hAnsi="Calibri"/>
          <w:sz w:val="22"/>
          <w:szCs w:val="22"/>
        </w:rPr>
        <w:t xml:space="preserve">VAT and stamp duty calculation per Finance Act.</w:t>
      </w:r>
    </w:p>
    <w:p>
      <w:pPr>
        <w:pStyle w:val="ListParagraph"/>
        <w:numPr>
          <w:ilvl w:val="0"/>
          <w:numId w:val="2"/>
        </w:numPr>
        <w:spacing w:after="40" w:before="40" w:line="280"/>
      </w:pPr>
      <w:r>
        <w:rPr>
          <w:rFonts w:ascii="Calibri" w:cs="Calibri" w:eastAsia="Calibri" w:hAnsi="Calibri"/>
          <w:sz w:val="22"/>
          <w:szCs w:val="22"/>
        </w:rPr>
        <w:t xml:space="preserve">Monthly P&amp;L with departmental allocation.</w:t>
      </w:r>
    </w:p>
    <w:p>
      <w:pPr>
        <w:pStyle w:val="Heading1"/>
        <w:pageBreakBefore/>
        <w:spacing w:after="160" w:before="360"/>
      </w:pPr>
      <w:r>
        <w:rPr>
          <w:rFonts w:ascii="Calibri" w:cs="Calibri" w:eastAsia="Calibri" w:hAnsi="Calibri"/>
          <w:b/>
          <w:bCs/>
          <w:color w:val="0F766E"/>
          <w:sz w:val="36"/>
          <w:szCs w:val="36"/>
        </w:rPr>
        <w:t xml:space="preserve">23. HMO, NHIA &amp; Insurance Claims Management</w:t>
      </w:r>
    </w:p>
    <w:p>
      <w:pPr>
        <w:spacing w:after="60" w:before="60" w:line="300"/>
      </w:pPr>
      <w:r>
        <w:rPr>
          <w:rFonts w:ascii="Calibri" w:cs="Calibri" w:eastAsia="Calibri" w:hAnsi="Calibri"/>
          <w:sz w:val="22"/>
          <w:szCs w:val="22"/>
        </w:rPr>
        <w:t xml:space="preserve">Nigerian hospitals serve dozens of HMOs simultaneously. Each has its own panel agreement, formulary, authorization rules, claim formats, and payment cycle. Manual handling is slow, error-prone, and creates 90+ day reimbursement delays. ThriveHealth automates the full claim lifecycle.</w:t>
      </w:r>
    </w:p>
    <w:p>
      <w:pPr>
        <w:pStyle w:val="Heading2"/>
        <w:spacing w:after="120" w:before="280"/>
      </w:pPr>
      <w:r>
        <w:rPr>
          <w:rFonts w:ascii="Calibri" w:cs="Calibri" w:eastAsia="Calibri" w:hAnsi="Calibri"/>
          <w:b/>
          <w:bCs/>
          <w:color w:val="0B3D3A"/>
          <w:sz w:val="28"/>
          <w:szCs w:val="28"/>
        </w:rPr>
        <w:t xml:space="preserve">23.1 HMO / Payer Setup</w:t>
      </w:r>
    </w:p>
    <w:p>
      <w:pPr>
        <w:pStyle w:val="ListParagraph"/>
        <w:numPr>
          <w:ilvl w:val="0"/>
          <w:numId w:val="2"/>
        </w:numPr>
        <w:spacing w:after="40" w:before="40" w:line="280"/>
      </w:pPr>
      <w:r>
        <w:rPr>
          <w:rFonts w:ascii="Calibri" w:cs="Calibri" w:eastAsia="Calibri" w:hAnsi="Calibri"/>
          <w:sz w:val="22"/>
          <w:szCs w:val="22"/>
        </w:rPr>
        <w:t xml:space="preserve">HMO master record: name, contact, panel agreement effective dates, claim submission method (portal, email, hard copy), claim cycle (weekly, monthly, quarterly), reconciliation cycle.</w:t>
      </w:r>
    </w:p>
    <w:p>
      <w:pPr>
        <w:pStyle w:val="ListParagraph"/>
        <w:numPr>
          <w:ilvl w:val="0"/>
          <w:numId w:val="2"/>
        </w:numPr>
        <w:spacing w:after="40" w:before="40" w:line="280"/>
      </w:pPr>
      <w:r>
        <w:rPr>
          <w:rFonts w:ascii="Calibri" w:cs="Calibri" w:eastAsia="Calibri" w:hAnsi="Calibri"/>
          <w:sz w:val="22"/>
          <w:szCs w:val="22"/>
        </w:rPr>
        <w:t xml:space="preserve">Tariff per HMO: covered services, rates, bundles, exclusions.</w:t>
      </w:r>
    </w:p>
    <w:p>
      <w:pPr>
        <w:pStyle w:val="ListParagraph"/>
        <w:numPr>
          <w:ilvl w:val="0"/>
          <w:numId w:val="2"/>
        </w:numPr>
        <w:spacing w:after="40" w:before="40" w:line="280"/>
      </w:pPr>
      <w:r>
        <w:rPr>
          <w:rFonts w:ascii="Calibri" w:cs="Calibri" w:eastAsia="Calibri" w:hAnsi="Calibri"/>
          <w:sz w:val="22"/>
          <w:szCs w:val="22"/>
        </w:rPr>
        <w:t xml:space="preserve">Formulary per HMO with covered drugs, generics-only flag, brand exceptions.</w:t>
      </w:r>
    </w:p>
    <w:p>
      <w:pPr>
        <w:pStyle w:val="ListParagraph"/>
        <w:numPr>
          <w:ilvl w:val="0"/>
          <w:numId w:val="2"/>
        </w:numPr>
        <w:spacing w:after="40" w:before="40" w:line="280"/>
      </w:pPr>
      <w:r>
        <w:rPr>
          <w:rFonts w:ascii="Calibri" w:cs="Calibri" w:eastAsia="Calibri" w:hAnsi="Calibri"/>
          <w:sz w:val="22"/>
          <w:szCs w:val="22"/>
        </w:rPr>
        <w:t xml:space="preserve">Authorization rules: services that need pre-authorization, those that don't, urgent vs routine paths.</w:t>
      </w:r>
    </w:p>
    <w:p>
      <w:pPr>
        <w:pStyle w:val="Heading2"/>
        <w:spacing w:after="120" w:before="280"/>
      </w:pPr>
      <w:r>
        <w:rPr>
          <w:rFonts w:ascii="Calibri" w:cs="Calibri" w:eastAsia="Calibri" w:hAnsi="Calibri"/>
          <w:b/>
          <w:bCs/>
          <w:color w:val="0B3D3A"/>
          <w:sz w:val="28"/>
          <w:szCs w:val="28"/>
        </w:rPr>
        <w:t xml:space="preserve">23.2 Eligibility Verification</w:t>
      </w:r>
    </w:p>
    <w:p>
      <w:pPr>
        <w:pStyle w:val="ListParagraph"/>
        <w:numPr>
          <w:ilvl w:val="0"/>
          <w:numId w:val="2"/>
        </w:numPr>
        <w:spacing w:after="40" w:before="40" w:line="280"/>
      </w:pPr>
      <w:r>
        <w:rPr>
          <w:rFonts w:ascii="Calibri" w:cs="Calibri" w:eastAsia="Calibri" w:hAnsi="Calibri"/>
          <w:sz w:val="22"/>
          <w:szCs w:val="22"/>
        </w:rPr>
        <w:t xml:space="preserve">At registration, the system verifies enrollee status with the HMO's API (where available) — current, suspended, expired.</w:t>
      </w:r>
    </w:p>
    <w:p>
      <w:pPr>
        <w:pStyle w:val="ListParagraph"/>
        <w:numPr>
          <w:ilvl w:val="0"/>
          <w:numId w:val="2"/>
        </w:numPr>
        <w:spacing w:after="40" w:before="40" w:line="280"/>
      </w:pPr>
      <w:r>
        <w:rPr>
          <w:rFonts w:ascii="Calibri" w:cs="Calibri" w:eastAsia="Calibri" w:hAnsi="Calibri"/>
          <w:sz w:val="22"/>
          <w:szCs w:val="22"/>
        </w:rPr>
        <w:t xml:space="preserve">Card OCR + manual override for HMOs without an API.</w:t>
      </w:r>
    </w:p>
    <w:p>
      <w:pPr>
        <w:pStyle w:val="ListParagraph"/>
        <w:numPr>
          <w:ilvl w:val="0"/>
          <w:numId w:val="2"/>
        </w:numPr>
        <w:spacing w:after="40" w:before="40" w:line="280"/>
      </w:pPr>
      <w:r>
        <w:rPr>
          <w:rFonts w:ascii="Calibri" w:cs="Calibri" w:eastAsia="Calibri" w:hAnsi="Calibri"/>
          <w:sz w:val="22"/>
          <w:szCs w:val="22"/>
        </w:rPr>
        <w:t xml:space="preserve">Photo of card scanned and stored on the visit record.</w:t>
      </w:r>
    </w:p>
    <w:p>
      <w:pPr>
        <w:pStyle w:val="ListParagraph"/>
        <w:numPr>
          <w:ilvl w:val="0"/>
          <w:numId w:val="2"/>
        </w:numPr>
        <w:spacing w:after="40" w:before="40" w:line="280"/>
      </w:pPr>
      <w:r>
        <w:rPr>
          <w:rFonts w:ascii="Calibri" w:cs="Calibri" w:eastAsia="Calibri" w:hAnsi="Calibri"/>
          <w:sz w:val="22"/>
          <w:szCs w:val="22"/>
        </w:rPr>
        <w:t xml:space="preserve">Family / dependent linkage: a spouse or child can be looked up under the principal.</w:t>
      </w:r>
    </w:p>
    <w:p>
      <w:pPr>
        <w:pStyle w:val="Heading2"/>
        <w:spacing w:after="120" w:before="280"/>
      </w:pPr>
      <w:r>
        <w:rPr>
          <w:rFonts w:ascii="Calibri" w:cs="Calibri" w:eastAsia="Calibri" w:hAnsi="Calibri"/>
          <w:b/>
          <w:bCs/>
          <w:color w:val="0B3D3A"/>
          <w:sz w:val="28"/>
          <w:szCs w:val="28"/>
        </w:rPr>
        <w:t xml:space="preserve">23.3 Authorization &amp; Pre-Authorization</w:t>
      </w:r>
    </w:p>
    <w:p>
      <w:pPr>
        <w:pStyle w:val="ListParagraph"/>
        <w:numPr>
          <w:ilvl w:val="0"/>
          <w:numId w:val="2"/>
        </w:numPr>
        <w:spacing w:after="40" w:before="40" w:line="280"/>
      </w:pPr>
      <w:r>
        <w:rPr>
          <w:rFonts w:ascii="Calibri" w:cs="Calibri" w:eastAsia="Calibri" w:hAnsi="Calibri"/>
          <w:sz w:val="22"/>
          <w:szCs w:val="22"/>
        </w:rPr>
        <w:t xml:space="preserve">Service-level pre-auth: at the point of order (lab, imaging, admission, surgery), the system flags whether pre-auth is needed.</w:t>
      </w:r>
    </w:p>
    <w:p>
      <w:pPr>
        <w:pStyle w:val="ListParagraph"/>
        <w:numPr>
          <w:ilvl w:val="0"/>
          <w:numId w:val="2"/>
        </w:numPr>
        <w:spacing w:after="40" w:before="40" w:line="280"/>
      </w:pPr>
      <w:r>
        <w:rPr>
          <w:rFonts w:ascii="Calibri" w:cs="Calibri" w:eastAsia="Calibri" w:hAnsi="Calibri"/>
          <w:sz w:val="22"/>
          <w:szCs w:val="22"/>
        </w:rPr>
        <w:t xml:space="preserve">In-app pre-auth request: form auto-populated from the EMR — diagnosis, justification, requested service. Sent via the HMO's preferred channel.</w:t>
      </w:r>
    </w:p>
    <w:p>
      <w:pPr>
        <w:pStyle w:val="ListParagraph"/>
        <w:numPr>
          <w:ilvl w:val="0"/>
          <w:numId w:val="2"/>
        </w:numPr>
        <w:spacing w:after="40" w:before="40" w:line="280"/>
      </w:pPr>
      <w:r>
        <w:rPr>
          <w:rFonts w:ascii="Calibri" w:cs="Calibri" w:eastAsia="Calibri" w:hAnsi="Calibri"/>
          <w:sz w:val="22"/>
          <w:szCs w:val="22"/>
        </w:rPr>
        <w:t xml:space="preserve">Authorization code captured on response and bound to the claim line.</w:t>
      </w:r>
    </w:p>
    <w:p>
      <w:pPr>
        <w:pStyle w:val="ListParagraph"/>
        <w:numPr>
          <w:ilvl w:val="0"/>
          <w:numId w:val="2"/>
        </w:numPr>
        <w:spacing w:after="40" w:before="40" w:line="280"/>
      </w:pPr>
      <w:r>
        <w:rPr>
          <w:rFonts w:ascii="Calibri" w:cs="Calibri" w:eastAsia="Calibri" w:hAnsi="Calibri"/>
          <w:sz w:val="22"/>
          <w:szCs w:val="22"/>
        </w:rPr>
        <w:t xml:space="preserve">Standing authorization for chronic disease management (e.g., a 6-month standing auth for hypertension visits and drugs).</w:t>
      </w:r>
    </w:p>
    <w:p>
      <w:pPr>
        <w:pStyle w:val="Heading2"/>
        <w:spacing w:after="120" w:before="280"/>
      </w:pPr>
      <w:r>
        <w:rPr>
          <w:rFonts w:ascii="Calibri" w:cs="Calibri" w:eastAsia="Calibri" w:hAnsi="Calibri"/>
          <w:b/>
          <w:bCs/>
          <w:color w:val="0B3D3A"/>
          <w:sz w:val="28"/>
          <w:szCs w:val="28"/>
        </w:rPr>
        <w:t xml:space="preserve">23.4 Claim Generation</w:t>
      </w:r>
    </w:p>
    <w:p>
      <w:pPr>
        <w:pStyle w:val="ListParagraph"/>
        <w:numPr>
          <w:ilvl w:val="0"/>
          <w:numId w:val="2"/>
        </w:numPr>
        <w:spacing w:after="40" w:before="40" w:line="280"/>
      </w:pPr>
      <w:r>
        <w:rPr>
          <w:rFonts w:ascii="Calibri" w:cs="Calibri" w:eastAsia="Calibri" w:hAnsi="Calibri"/>
          <w:sz w:val="22"/>
          <w:szCs w:val="22"/>
        </w:rPr>
        <w:t xml:space="preserve">Claim assembly happens automatically as the encounter closes: every charge tagged to the HMO is added, with diagnoses (ICD), procedures (CPT/SNOMED), drug NAFDAC numbers, and authorization codes.</w:t>
      </w:r>
    </w:p>
    <w:p>
      <w:pPr>
        <w:pStyle w:val="ListParagraph"/>
        <w:numPr>
          <w:ilvl w:val="0"/>
          <w:numId w:val="2"/>
        </w:numPr>
        <w:spacing w:after="40" w:before="40" w:line="280"/>
      </w:pPr>
      <w:r>
        <w:rPr>
          <w:rFonts w:ascii="Calibri" w:cs="Calibri" w:eastAsia="Calibri" w:hAnsi="Calibri"/>
          <w:sz w:val="22"/>
          <w:szCs w:val="22"/>
        </w:rPr>
        <w:t xml:space="preserve">Claim form output in HMO-required format: PDF, CSV, JSON, FHIR Claim, or direct API submission.</w:t>
      </w:r>
    </w:p>
    <w:p>
      <w:pPr>
        <w:pStyle w:val="ListParagraph"/>
        <w:numPr>
          <w:ilvl w:val="0"/>
          <w:numId w:val="2"/>
        </w:numPr>
        <w:spacing w:after="40" w:before="40" w:line="280"/>
      </w:pPr>
      <w:r>
        <w:rPr>
          <w:rFonts w:ascii="Calibri" w:cs="Calibri" w:eastAsia="Calibri" w:hAnsi="Calibri"/>
          <w:sz w:val="22"/>
          <w:szCs w:val="22"/>
        </w:rPr>
        <w:t xml:space="preserve">Claim batching by HMO and submission cycle.</w:t>
      </w:r>
    </w:p>
    <w:p>
      <w:pPr>
        <w:pStyle w:val="ListParagraph"/>
        <w:numPr>
          <w:ilvl w:val="0"/>
          <w:numId w:val="2"/>
        </w:numPr>
        <w:spacing w:after="40" w:before="40" w:line="280"/>
      </w:pPr>
      <w:r>
        <w:rPr>
          <w:rFonts w:ascii="Calibri" w:cs="Calibri" w:eastAsia="Calibri" w:hAnsi="Calibri"/>
          <w:sz w:val="22"/>
          <w:szCs w:val="22"/>
        </w:rPr>
        <w:t xml:space="preserve">Pre-submission validation: missing diagnosis, missing auth code, drug not on formulary, expired enrollee — system rejects until corrected.</w:t>
      </w:r>
    </w:p>
    <w:p>
      <w:pPr>
        <w:pStyle w:val="Heading2"/>
        <w:spacing w:after="120" w:before="280"/>
      </w:pPr>
      <w:r>
        <w:rPr>
          <w:rFonts w:ascii="Calibri" w:cs="Calibri" w:eastAsia="Calibri" w:hAnsi="Calibri"/>
          <w:b/>
          <w:bCs/>
          <w:color w:val="0B3D3A"/>
          <w:sz w:val="28"/>
          <w:szCs w:val="28"/>
        </w:rPr>
        <w:t xml:space="preserve">23.5 Submission, Reconciliation &amp; Disputes</w:t>
      </w:r>
    </w:p>
    <w:p>
      <w:pPr>
        <w:pStyle w:val="ListParagraph"/>
        <w:numPr>
          <w:ilvl w:val="0"/>
          <w:numId w:val="2"/>
        </w:numPr>
        <w:spacing w:after="40" w:before="40" w:line="280"/>
      </w:pPr>
      <w:r>
        <w:rPr>
          <w:rFonts w:ascii="Calibri" w:cs="Calibri" w:eastAsia="Calibri" w:hAnsi="Calibri"/>
          <w:sz w:val="22"/>
          <w:szCs w:val="22"/>
        </w:rPr>
        <w:t xml:space="preserve">Submission log with timestamp and channel.</w:t>
      </w:r>
    </w:p>
    <w:p>
      <w:pPr>
        <w:pStyle w:val="ListParagraph"/>
        <w:numPr>
          <w:ilvl w:val="0"/>
          <w:numId w:val="2"/>
        </w:numPr>
        <w:spacing w:after="40" w:before="40" w:line="280"/>
      </w:pPr>
      <w:r>
        <w:rPr>
          <w:rFonts w:ascii="Calibri" w:cs="Calibri" w:eastAsia="Calibri" w:hAnsi="Calibri"/>
          <w:sz w:val="22"/>
          <w:szCs w:val="22"/>
        </w:rPr>
        <w:t xml:space="preserve">Payment advice import: HMO sends payment with line-by-line acceptance/denial. System matches to claims; partial denials trigger a review queue.</w:t>
      </w:r>
    </w:p>
    <w:p>
      <w:pPr>
        <w:pStyle w:val="ListParagraph"/>
        <w:numPr>
          <w:ilvl w:val="0"/>
          <w:numId w:val="2"/>
        </w:numPr>
        <w:spacing w:after="40" w:before="40" w:line="280"/>
      </w:pPr>
      <w:r>
        <w:rPr>
          <w:rFonts w:ascii="Calibri" w:cs="Calibri" w:eastAsia="Calibri" w:hAnsi="Calibri"/>
          <w:sz w:val="22"/>
          <w:szCs w:val="22"/>
        </w:rPr>
        <w:t xml:space="preserve">Denial management: reason code, appeal workflow, additional documentation upload, resubmission.</w:t>
      </w:r>
    </w:p>
    <w:p>
      <w:pPr>
        <w:pStyle w:val="ListParagraph"/>
        <w:numPr>
          <w:ilvl w:val="0"/>
          <w:numId w:val="2"/>
        </w:numPr>
        <w:spacing w:after="40" w:before="40" w:line="280"/>
      </w:pPr>
      <w:r>
        <w:rPr>
          <w:rFonts w:ascii="Calibri" w:cs="Calibri" w:eastAsia="Calibri" w:hAnsi="Calibri"/>
          <w:sz w:val="22"/>
          <w:szCs w:val="22"/>
        </w:rPr>
        <w:t xml:space="preserve">Aged HMO receivables dashboard: how much is owed by each HMO, how long outstanding, with auto-escalation reminders to HMO finance.</w:t>
      </w:r>
    </w:p>
    <w:p>
      <w:pPr>
        <w:pStyle w:val="ListParagraph"/>
        <w:numPr>
          <w:ilvl w:val="0"/>
          <w:numId w:val="2"/>
        </w:numPr>
        <w:spacing w:after="40" w:before="40" w:line="280"/>
      </w:pPr>
      <w:r>
        <w:rPr>
          <w:rFonts w:ascii="Calibri" w:cs="Calibri" w:eastAsia="Calibri" w:hAnsi="Calibri"/>
          <w:sz w:val="22"/>
          <w:szCs w:val="22"/>
        </w:rPr>
        <w:t xml:space="preserve">Reconciliation between expected and received with variance reporting.</w:t>
      </w:r>
    </w:p>
    <w:p>
      <w:pPr>
        <w:pStyle w:val="Heading2"/>
        <w:spacing w:after="120" w:before="280"/>
      </w:pPr>
      <w:r>
        <w:rPr>
          <w:rFonts w:ascii="Calibri" w:cs="Calibri" w:eastAsia="Calibri" w:hAnsi="Calibri"/>
          <w:b/>
          <w:bCs/>
          <w:color w:val="0B3D3A"/>
          <w:sz w:val="28"/>
          <w:szCs w:val="28"/>
        </w:rPr>
        <w:t xml:space="preserve">23.6 NHIA-Specific Workflows</w:t>
      </w:r>
    </w:p>
    <w:p>
      <w:pPr>
        <w:pStyle w:val="ListParagraph"/>
        <w:numPr>
          <w:ilvl w:val="0"/>
          <w:numId w:val="2"/>
        </w:numPr>
        <w:spacing w:after="40" w:before="40" w:line="280"/>
      </w:pPr>
      <w:r>
        <w:rPr>
          <w:rFonts w:ascii="Calibri" w:cs="Calibri" w:eastAsia="Calibri" w:hAnsi="Calibri"/>
          <w:sz w:val="22"/>
          <w:szCs w:val="22"/>
        </w:rPr>
        <w:t xml:space="preserve">Capitation report (primary care enrollees) generated monthly, showing active enrollees, visits, and capitation due.</w:t>
      </w:r>
    </w:p>
    <w:p>
      <w:pPr>
        <w:pStyle w:val="ListParagraph"/>
        <w:numPr>
          <w:ilvl w:val="0"/>
          <w:numId w:val="2"/>
        </w:numPr>
        <w:spacing w:after="40" w:before="40" w:line="280"/>
      </w:pPr>
      <w:r>
        <w:rPr>
          <w:rFonts w:ascii="Calibri" w:cs="Calibri" w:eastAsia="Calibri" w:hAnsi="Calibri"/>
          <w:sz w:val="22"/>
          <w:szCs w:val="22"/>
        </w:rPr>
        <w:t xml:space="preserve">Fee-for-service claims for secondary referrals using NHIA tariff.</w:t>
      </w:r>
    </w:p>
    <w:p>
      <w:pPr>
        <w:pStyle w:val="ListParagraph"/>
        <w:numPr>
          <w:ilvl w:val="0"/>
          <w:numId w:val="2"/>
        </w:numPr>
        <w:spacing w:after="40" w:before="40" w:line="280"/>
      </w:pPr>
      <w:r>
        <w:rPr>
          <w:rFonts w:ascii="Calibri" w:cs="Calibri" w:eastAsia="Calibri" w:hAnsi="Calibri"/>
          <w:sz w:val="22"/>
          <w:szCs w:val="22"/>
        </w:rPr>
        <w:t xml:space="preserve">BHCPF utilization report for PHC facilities.</w:t>
      </w:r>
    </w:p>
    <w:p>
      <w:pPr>
        <w:pStyle w:val="ListParagraph"/>
        <w:numPr>
          <w:ilvl w:val="0"/>
          <w:numId w:val="2"/>
        </w:numPr>
        <w:spacing w:after="40" w:before="40" w:line="280"/>
      </w:pPr>
      <w:r>
        <w:rPr>
          <w:rFonts w:ascii="Calibri" w:cs="Calibri" w:eastAsia="Calibri" w:hAnsi="Calibri"/>
          <w:sz w:val="22"/>
          <w:szCs w:val="22"/>
        </w:rPr>
        <w:t xml:space="preserve">Linkage with state insurance schemes (Lagos LASHMA, Kwara KWHIA, Ogun OGSHIA, etc.) using their respective formats.</w:t>
      </w:r>
    </w:p>
    <w:p>
      <w:pPr>
        <w:pStyle w:val="Heading2"/>
        <w:spacing w:after="120" w:before="280"/>
      </w:pPr>
      <w:r>
        <w:rPr>
          <w:rFonts w:ascii="Calibri" w:cs="Calibri" w:eastAsia="Calibri" w:hAnsi="Calibri"/>
          <w:b/>
          <w:bCs/>
          <w:color w:val="0B3D3A"/>
          <w:sz w:val="28"/>
          <w:szCs w:val="28"/>
        </w:rPr>
        <w:t xml:space="preserve">23.7 Corporate / Retainership</w:t>
      </w:r>
    </w:p>
    <w:p>
      <w:pPr>
        <w:pStyle w:val="ListParagraph"/>
        <w:numPr>
          <w:ilvl w:val="0"/>
          <w:numId w:val="2"/>
        </w:numPr>
        <w:spacing w:after="40" w:before="40" w:line="280"/>
      </w:pPr>
      <w:r>
        <w:rPr>
          <w:rFonts w:ascii="Calibri" w:cs="Calibri" w:eastAsia="Calibri" w:hAnsi="Calibri"/>
          <w:sz w:val="22"/>
          <w:szCs w:val="22"/>
        </w:rPr>
        <w:t xml:space="preserve">Company set-up with employee list, dependents, plan limits.</w:t>
      </w:r>
    </w:p>
    <w:p>
      <w:pPr>
        <w:pStyle w:val="ListParagraph"/>
        <w:numPr>
          <w:ilvl w:val="0"/>
          <w:numId w:val="2"/>
        </w:numPr>
        <w:spacing w:after="40" w:before="40" w:line="280"/>
      </w:pPr>
      <w:r>
        <w:rPr>
          <w:rFonts w:ascii="Calibri" w:cs="Calibri" w:eastAsia="Calibri" w:hAnsi="Calibri"/>
          <w:sz w:val="22"/>
          <w:szCs w:val="22"/>
        </w:rPr>
        <w:t xml:space="preserve">Authorization workflow with HR contact at the company.</w:t>
      </w:r>
    </w:p>
    <w:p>
      <w:pPr>
        <w:pStyle w:val="ListParagraph"/>
        <w:numPr>
          <w:ilvl w:val="0"/>
          <w:numId w:val="2"/>
        </w:numPr>
        <w:spacing w:after="40" w:before="40" w:line="280"/>
      </w:pPr>
      <w:r>
        <w:rPr>
          <w:rFonts w:ascii="Calibri" w:cs="Calibri" w:eastAsia="Calibri" w:hAnsi="Calibri"/>
          <w:sz w:val="22"/>
          <w:szCs w:val="22"/>
        </w:rPr>
        <w:t xml:space="preserve">Monthly statement and invoice.</w:t>
      </w:r>
    </w:p>
    <w:p>
      <w:pPr>
        <w:pStyle w:val="ListParagraph"/>
        <w:numPr>
          <w:ilvl w:val="0"/>
          <w:numId w:val="2"/>
        </w:numPr>
        <w:spacing w:after="40" w:before="40" w:line="280"/>
      </w:pPr>
      <w:r>
        <w:rPr>
          <w:rFonts w:ascii="Calibri" w:cs="Calibri" w:eastAsia="Calibri" w:hAnsi="Calibri"/>
          <w:sz w:val="22"/>
          <w:szCs w:val="22"/>
        </w:rPr>
        <w:t xml:space="preserve">Wellness program tracking (annual checks, immunizations) per company contract.</w:t>
      </w:r>
    </w:p>
    <w:p>
      <w:pPr>
        <w:pStyle w:val="Heading1"/>
        <w:pageBreakBefore/>
        <w:spacing w:after="160" w:before="360"/>
      </w:pPr>
      <w:r>
        <w:rPr>
          <w:rFonts w:ascii="Calibri" w:cs="Calibri" w:eastAsia="Calibri" w:hAnsi="Calibri"/>
          <w:b/>
          <w:bCs/>
          <w:color w:val="0F766E"/>
          <w:sz w:val="36"/>
          <w:szCs w:val="36"/>
        </w:rPr>
        <w:t xml:space="preserve">24. Inventory, Procurement &amp; Supply Chain</w:t>
      </w:r>
    </w:p>
    <w:p>
      <w:pPr>
        <w:spacing w:after="60" w:before="60" w:line="300"/>
      </w:pPr>
      <w:r>
        <w:rPr>
          <w:rFonts w:ascii="Calibri" w:cs="Calibri" w:eastAsia="Calibri" w:hAnsi="Calibri"/>
          <w:sz w:val="22"/>
          <w:szCs w:val="22"/>
        </w:rPr>
        <w:t xml:space="preserve">Inventory waste — through expiry, theft, over-stocking, and stock-outs — is endemic. ThriveHealth provides a single inventory system across drugs, consumables, and assets, with batch traceability from supplier to patient.</w:t>
      </w:r>
    </w:p>
    <w:p>
      <w:pPr>
        <w:pStyle w:val="Heading2"/>
        <w:spacing w:after="120" w:before="280"/>
      </w:pPr>
      <w:r>
        <w:rPr>
          <w:rFonts w:ascii="Calibri" w:cs="Calibri" w:eastAsia="Calibri" w:hAnsi="Calibri"/>
          <w:b/>
          <w:bCs/>
          <w:color w:val="0B3D3A"/>
          <w:sz w:val="28"/>
          <w:szCs w:val="28"/>
        </w:rPr>
        <w:t xml:space="preserve">24.1 Item Master</w:t>
      </w:r>
    </w:p>
    <w:p>
      <w:pPr>
        <w:pStyle w:val="ListParagraph"/>
        <w:numPr>
          <w:ilvl w:val="0"/>
          <w:numId w:val="2"/>
        </w:numPr>
        <w:spacing w:after="40" w:before="40" w:line="280"/>
      </w:pPr>
      <w:r>
        <w:rPr>
          <w:rFonts w:ascii="Calibri" w:cs="Calibri" w:eastAsia="Calibri" w:hAnsi="Calibri"/>
          <w:sz w:val="22"/>
          <w:szCs w:val="22"/>
        </w:rPr>
        <w:t xml:space="preserve">Drugs (linked to NAFDAC), consumables (gloves, syringes, IV sets), reagents, surgical instruments, linen, food, stationery, fuel.</w:t>
      </w:r>
    </w:p>
    <w:p>
      <w:pPr>
        <w:pStyle w:val="ListParagraph"/>
        <w:numPr>
          <w:ilvl w:val="0"/>
          <w:numId w:val="2"/>
        </w:numPr>
        <w:spacing w:after="40" w:before="40" w:line="280"/>
      </w:pPr>
      <w:r>
        <w:rPr>
          <w:rFonts w:ascii="Calibri" w:cs="Calibri" w:eastAsia="Calibri" w:hAnsi="Calibri"/>
          <w:sz w:val="22"/>
          <w:szCs w:val="22"/>
        </w:rPr>
        <w:t xml:space="preserve">Per-item: unit of issue, pack size, reorder point, reorder quantity, ABC classification, criticality, storage conditions (cold chain, dry, controlled drug).</w:t>
      </w:r>
    </w:p>
    <w:p>
      <w:pPr>
        <w:pStyle w:val="Heading2"/>
        <w:spacing w:after="120" w:before="280"/>
      </w:pPr>
      <w:r>
        <w:rPr>
          <w:rFonts w:ascii="Calibri" w:cs="Calibri" w:eastAsia="Calibri" w:hAnsi="Calibri"/>
          <w:b/>
          <w:bCs/>
          <w:color w:val="0B3D3A"/>
          <w:sz w:val="28"/>
          <w:szCs w:val="28"/>
        </w:rPr>
        <w:t xml:space="preserve">24.2 Stores</w:t>
      </w:r>
    </w:p>
    <w:p>
      <w:pPr>
        <w:pStyle w:val="ListParagraph"/>
        <w:numPr>
          <w:ilvl w:val="0"/>
          <w:numId w:val="2"/>
        </w:numPr>
        <w:spacing w:after="40" w:before="40" w:line="280"/>
      </w:pPr>
      <w:r>
        <w:rPr>
          <w:rFonts w:ascii="Calibri" w:cs="Calibri" w:eastAsia="Calibri" w:hAnsi="Calibri"/>
          <w:sz w:val="22"/>
          <w:szCs w:val="22"/>
        </w:rPr>
        <w:t xml:space="preserve">Multi-store hierarchy: central store → satellite stores (pharmacy, theatre, A&amp;E, wards, lab, kitchen, laundry).</w:t>
      </w:r>
    </w:p>
    <w:p>
      <w:pPr>
        <w:pStyle w:val="ListParagraph"/>
        <w:numPr>
          <w:ilvl w:val="0"/>
          <w:numId w:val="2"/>
        </w:numPr>
        <w:spacing w:after="40" w:before="40" w:line="280"/>
      </w:pPr>
      <w:r>
        <w:rPr>
          <w:rFonts w:ascii="Calibri" w:cs="Calibri" w:eastAsia="Calibri" w:hAnsi="Calibri"/>
          <w:sz w:val="22"/>
          <w:szCs w:val="22"/>
        </w:rPr>
        <w:t xml:space="preserve">Inter-store transfers with picking, packing, dispatch, receipt confirmation.</w:t>
      </w:r>
    </w:p>
    <w:p>
      <w:pPr>
        <w:pStyle w:val="ListParagraph"/>
        <w:numPr>
          <w:ilvl w:val="0"/>
          <w:numId w:val="2"/>
        </w:numPr>
        <w:spacing w:after="40" w:before="40" w:line="280"/>
      </w:pPr>
      <w:r>
        <w:rPr>
          <w:rFonts w:ascii="Calibri" w:cs="Calibri" w:eastAsia="Calibri" w:hAnsi="Calibri"/>
          <w:sz w:val="22"/>
          <w:szCs w:val="22"/>
        </w:rPr>
        <w:t xml:space="preserve">Imprest model for ward stocks with daily replenishment.</w:t>
      </w:r>
    </w:p>
    <w:p>
      <w:pPr>
        <w:pStyle w:val="Heading2"/>
        <w:spacing w:after="120" w:before="280"/>
      </w:pPr>
      <w:r>
        <w:rPr>
          <w:rFonts w:ascii="Calibri" w:cs="Calibri" w:eastAsia="Calibri" w:hAnsi="Calibri"/>
          <w:b/>
          <w:bCs/>
          <w:color w:val="0B3D3A"/>
          <w:sz w:val="28"/>
          <w:szCs w:val="28"/>
        </w:rPr>
        <w:t xml:space="preserve">24.3 Procurement</w:t>
      </w:r>
    </w:p>
    <w:p>
      <w:pPr>
        <w:pStyle w:val="ListParagraph"/>
        <w:numPr>
          <w:ilvl w:val="0"/>
          <w:numId w:val="2"/>
        </w:numPr>
        <w:spacing w:after="40" w:before="40" w:line="280"/>
      </w:pPr>
      <w:r>
        <w:rPr>
          <w:rFonts w:ascii="Calibri" w:cs="Calibri" w:eastAsia="Calibri" w:hAnsi="Calibri"/>
          <w:sz w:val="22"/>
          <w:szCs w:val="22"/>
        </w:rPr>
        <w:t xml:space="preserve">Purchase requisition (auto from low-stock or manual). Multi-step approval: HOD → procurement officer → finance → CMD/CEO.</w:t>
      </w:r>
    </w:p>
    <w:p>
      <w:pPr>
        <w:pStyle w:val="ListParagraph"/>
        <w:numPr>
          <w:ilvl w:val="0"/>
          <w:numId w:val="2"/>
        </w:numPr>
        <w:spacing w:after="40" w:before="40" w:line="280"/>
      </w:pPr>
      <w:r>
        <w:rPr>
          <w:rFonts w:ascii="Calibri" w:cs="Calibri" w:eastAsia="Calibri" w:hAnsi="Calibri"/>
          <w:sz w:val="22"/>
          <w:szCs w:val="22"/>
        </w:rPr>
        <w:t xml:space="preserve">Supplier management with NAFDAC registration check, tax compliance, prior performance score.</w:t>
      </w:r>
    </w:p>
    <w:p>
      <w:pPr>
        <w:pStyle w:val="ListParagraph"/>
        <w:numPr>
          <w:ilvl w:val="0"/>
          <w:numId w:val="2"/>
        </w:numPr>
        <w:spacing w:after="40" w:before="40" w:line="280"/>
      </w:pPr>
      <w:r>
        <w:rPr>
          <w:rFonts w:ascii="Calibri" w:cs="Calibri" w:eastAsia="Calibri" w:hAnsi="Calibri"/>
          <w:sz w:val="22"/>
          <w:szCs w:val="22"/>
        </w:rPr>
        <w:t xml:space="preserve">Quote comparison and tender support.</w:t>
      </w:r>
    </w:p>
    <w:p>
      <w:pPr>
        <w:pStyle w:val="ListParagraph"/>
        <w:numPr>
          <w:ilvl w:val="0"/>
          <w:numId w:val="2"/>
        </w:numPr>
        <w:spacing w:after="40" w:before="40" w:line="280"/>
      </w:pPr>
      <w:r>
        <w:rPr>
          <w:rFonts w:ascii="Calibri" w:cs="Calibri" w:eastAsia="Calibri" w:hAnsi="Calibri"/>
          <w:sz w:val="22"/>
          <w:szCs w:val="22"/>
        </w:rPr>
        <w:t xml:space="preserve">Purchase order generation with terms, delivery dates, payment terms.</w:t>
      </w:r>
    </w:p>
    <w:p>
      <w:pPr>
        <w:pStyle w:val="ListParagraph"/>
        <w:numPr>
          <w:ilvl w:val="0"/>
          <w:numId w:val="2"/>
        </w:numPr>
        <w:spacing w:after="40" w:before="40" w:line="280"/>
      </w:pPr>
      <w:r>
        <w:rPr>
          <w:rFonts w:ascii="Calibri" w:cs="Calibri" w:eastAsia="Calibri" w:hAnsi="Calibri"/>
          <w:sz w:val="22"/>
          <w:szCs w:val="22"/>
        </w:rPr>
        <w:t xml:space="preserve">Goods Received Note (GRN): batch, expiry, NAFDAC verification, quality check, discrepancy logging.</w:t>
      </w:r>
    </w:p>
    <w:p>
      <w:pPr>
        <w:pStyle w:val="ListParagraph"/>
        <w:numPr>
          <w:ilvl w:val="0"/>
          <w:numId w:val="2"/>
        </w:numPr>
        <w:spacing w:after="40" w:before="40" w:line="280"/>
      </w:pPr>
      <w:r>
        <w:rPr>
          <w:rFonts w:ascii="Calibri" w:cs="Calibri" w:eastAsia="Calibri" w:hAnsi="Calibri"/>
          <w:sz w:val="22"/>
          <w:szCs w:val="22"/>
        </w:rPr>
        <w:t xml:space="preserve">3-way match: PO + GRN + invoice required before payment.</w:t>
      </w:r>
    </w:p>
    <w:p>
      <w:pPr>
        <w:pStyle w:val="Heading2"/>
        <w:spacing w:after="120" w:before="280"/>
      </w:pPr>
      <w:r>
        <w:rPr>
          <w:rFonts w:ascii="Calibri" w:cs="Calibri" w:eastAsia="Calibri" w:hAnsi="Calibri"/>
          <w:b/>
          <w:bCs/>
          <w:color w:val="0B3D3A"/>
          <w:sz w:val="28"/>
          <w:szCs w:val="28"/>
        </w:rPr>
        <w:t xml:space="preserve">24.4 Stock-Take &amp; Variance</w:t>
      </w:r>
    </w:p>
    <w:p>
      <w:pPr>
        <w:pStyle w:val="ListParagraph"/>
        <w:numPr>
          <w:ilvl w:val="0"/>
          <w:numId w:val="2"/>
        </w:numPr>
        <w:spacing w:after="40" w:before="40" w:line="280"/>
      </w:pPr>
      <w:r>
        <w:rPr>
          <w:rFonts w:ascii="Calibri" w:cs="Calibri" w:eastAsia="Calibri" w:hAnsi="Calibri"/>
          <w:sz w:val="22"/>
          <w:szCs w:val="22"/>
        </w:rPr>
        <w:t xml:space="preserve">Cycle counting and full year-end stock-take.</w:t>
      </w:r>
    </w:p>
    <w:p>
      <w:pPr>
        <w:pStyle w:val="ListParagraph"/>
        <w:numPr>
          <w:ilvl w:val="0"/>
          <w:numId w:val="2"/>
        </w:numPr>
        <w:spacing w:after="40" w:before="40" w:line="280"/>
      </w:pPr>
      <w:r>
        <w:rPr>
          <w:rFonts w:ascii="Calibri" w:cs="Calibri" w:eastAsia="Calibri" w:hAnsi="Calibri"/>
          <w:sz w:val="22"/>
          <w:szCs w:val="22"/>
        </w:rPr>
        <w:t xml:space="preserve">Mobile stock-take using barcode scanning on tablet.</w:t>
      </w:r>
    </w:p>
    <w:p>
      <w:pPr>
        <w:pStyle w:val="ListParagraph"/>
        <w:numPr>
          <w:ilvl w:val="0"/>
          <w:numId w:val="2"/>
        </w:numPr>
        <w:spacing w:after="40" w:before="40" w:line="280"/>
      </w:pPr>
      <w:r>
        <w:rPr>
          <w:rFonts w:ascii="Calibri" w:cs="Calibri" w:eastAsia="Calibri" w:hAnsi="Calibri"/>
          <w:sz w:val="22"/>
          <w:szCs w:val="22"/>
        </w:rPr>
        <w:t xml:space="preserve">Variance review and adjustment with reason and approval.</w:t>
      </w:r>
    </w:p>
    <w:p>
      <w:pPr>
        <w:pStyle w:val="ListParagraph"/>
        <w:numPr>
          <w:ilvl w:val="0"/>
          <w:numId w:val="2"/>
        </w:numPr>
        <w:spacing w:after="40" w:before="40" w:line="280"/>
      </w:pPr>
      <w:r>
        <w:rPr>
          <w:rFonts w:ascii="Calibri" w:cs="Calibri" w:eastAsia="Calibri" w:hAnsi="Calibri"/>
          <w:sz w:val="22"/>
          <w:szCs w:val="22"/>
        </w:rPr>
        <w:t xml:space="preserve">Loss/damage register with investigation workflow for high-value losses.</w:t>
      </w:r>
    </w:p>
    <w:p>
      <w:pPr>
        <w:pStyle w:val="Heading2"/>
        <w:spacing w:after="120" w:before="280"/>
      </w:pPr>
      <w:r>
        <w:rPr>
          <w:rFonts w:ascii="Calibri" w:cs="Calibri" w:eastAsia="Calibri" w:hAnsi="Calibri"/>
          <w:b/>
          <w:bCs/>
          <w:color w:val="0B3D3A"/>
          <w:sz w:val="28"/>
          <w:szCs w:val="28"/>
        </w:rPr>
        <w:t xml:space="preserve">24.5 Cold Chain</w:t>
      </w:r>
    </w:p>
    <w:p>
      <w:pPr>
        <w:pStyle w:val="ListParagraph"/>
        <w:numPr>
          <w:ilvl w:val="0"/>
          <w:numId w:val="2"/>
        </w:numPr>
        <w:spacing w:after="40" w:before="40" w:line="280"/>
      </w:pPr>
      <w:r>
        <w:rPr>
          <w:rFonts w:ascii="Calibri" w:cs="Calibri" w:eastAsia="Calibri" w:hAnsi="Calibri"/>
          <w:sz w:val="22"/>
          <w:szCs w:val="22"/>
        </w:rPr>
        <w:t xml:space="preserve">Temperature monitoring of vaccine fridges, blood fridges, drug fridges with continuous logging (manual every 4 hours, or IoT-integrated).</w:t>
      </w:r>
    </w:p>
    <w:p>
      <w:pPr>
        <w:pStyle w:val="ListParagraph"/>
        <w:numPr>
          <w:ilvl w:val="0"/>
          <w:numId w:val="2"/>
        </w:numPr>
        <w:spacing w:after="40" w:before="40" w:line="280"/>
      </w:pPr>
      <w:r>
        <w:rPr>
          <w:rFonts w:ascii="Calibri" w:cs="Calibri" w:eastAsia="Calibri" w:hAnsi="Calibri"/>
          <w:sz w:val="22"/>
          <w:szCs w:val="22"/>
        </w:rPr>
        <w:t xml:space="preserve">Excursion alerts (above 8°C or below 2°C for vaccines) with auto-quarantine of affected stock pending VVM check.</w:t>
      </w:r>
    </w:p>
    <w:p>
      <w:pPr>
        <w:pStyle w:val="Heading1"/>
        <w:pageBreakBefore/>
        <w:spacing w:after="160" w:before="360"/>
      </w:pPr>
      <w:r>
        <w:rPr>
          <w:rFonts w:ascii="Calibri" w:cs="Calibri" w:eastAsia="Calibri" w:hAnsi="Calibri"/>
          <w:b/>
          <w:bCs/>
          <w:color w:val="0F766E"/>
          <w:sz w:val="36"/>
          <w:szCs w:val="36"/>
        </w:rPr>
        <w:t xml:space="preserve">25. Human Resources, Roster &amp; Payroll</w:t>
      </w:r>
    </w:p>
    <w:p>
      <w:pPr>
        <w:pStyle w:val="Heading2"/>
        <w:spacing w:after="120" w:before="280"/>
      </w:pPr>
      <w:r>
        <w:rPr>
          <w:rFonts w:ascii="Calibri" w:cs="Calibri" w:eastAsia="Calibri" w:hAnsi="Calibri"/>
          <w:b/>
          <w:bCs/>
          <w:color w:val="0B3D3A"/>
          <w:sz w:val="28"/>
          <w:szCs w:val="28"/>
        </w:rPr>
        <w:t xml:space="preserve">25.1 Staff Records</w:t>
      </w:r>
    </w:p>
    <w:p>
      <w:pPr>
        <w:pStyle w:val="ListParagraph"/>
        <w:numPr>
          <w:ilvl w:val="0"/>
          <w:numId w:val="2"/>
        </w:numPr>
        <w:spacing w:after="40" w:before="40" w:line="280"/>
      </w:pPr>
      <w:r>
        <w:rPr>
          <w:rFonts w:ascii="Calibri" w:cs="Calibri" w:eastAsia="Calibri" w:hAnsi="Calibri"/>
          <w:sz w:val="22"/>
          <w:szCs w:val="22"/>
        </w:rPr>
        <w:t xml:space="preserve">Employee master: NIN, contact, address, NOK, qualifications, license (MDCN/NMCN/PCN/etc.) with expiry, employment date, department, designation, grade, pension PIN, NHF, NHIA, tax ID.</w:t>
      </w:r>
    </w:p>
    <w:p>
      <w:pPr>
        <w:pStyle w:val="ListParagraph"/>
        <w:numPr>
          <w:ilvl w:val="0"/>
          <w:numId w:val="2"/>
        </w:numPr>
        <w:spacing w:after="40" w:before="40" w:line="280"/>
      </w:pPr>
      <w:r>
        <w:rPr>
          <w:rFonts w:ascii="Calibri" w:cs="Calibri" w:eastAsia="Calibri" w:hAnsi="Calibri"/>
          <w:sz w:val="22"/>
          <w:szCs w:val="22"/>
        </w:rPr>
        <w:t xml:space="preserve">Document storage: appointment letter, qualifications, licenses, indemnity insurance.</w:t>
      </w:r>
    </w:p>
    <w:p>
      <w:pPr>
        <w:pStyle w:val="ListParagraph"/>
        <w:numPr>
          <w:ilvl w:val="0"/>
          <w:numId w:val="2"/>
        </w:numPr>
        <w:spacing w:after="40" w:before="40" w:line="280"/>
      </w:pPr>
      <w:r>
        <w:rPr>
          <w:rFonts w:ascii="Calibri" w:cs="Calibri" w:eastAsia="Calibri" w:hAnsi="Calibri"/>
          <w:sz w:val="22"/>
          <w:szCs w:val="22"/>
        </w:rPr>
        <w:t xml:space="preserve">Performance review and appraisal cycle.</w:t>
      </w:r>
    </w:p>
    <w:p>
      <w:pPr>
        <w:pStyle w:val="ListParagraph"/>
        <w:numPr>
          <w:ilvl w:val="0"/>
          <w:numId w:val="2"/>
        </w:numPr>
        <w:spacing w:after="40" w:before="40" w:line="280"/>
      </w:pPr>
      <w:r>
        <w:rPr>
          <w:rFonts w:ascii="Calibri" w:cs="Calibri" w:eastAsia="Calibri" w:hAnsi="Calibri"/>
          <w:sz w:val="22"/>
          <w:szCs w:val="22"/>
        </w:rPr>
        <w:t xml:space="preserve">Disciplinary records (restricted access).</w:t>
      </w:r>
    </w:p>
    <w:p>
      <w:pPr>
        <w:pStyle w:val="Heading2"/>
        <w:spacing w:after="120" w:before="280"/>
      </w:pPr>
      <w:r>
        <w:rPr>
          <w:rFonts w:ascii="Calibri" w:cs="Calibri" w:eastAsia="Calibri" w:hAnsi="Calibri"/>
          <w:b/>
          <w:bCs/>
          <w:color w:val="0B3D3A"/>
          <w:sz w:val="28"/>
          <w:szCs w:val="28"/>
        </w:rPr>
        <w:t xml:space="preserve">25.2 Roster &amp; Duty Schedule</w:t>
      </w:r>
    </w:p>
    <w:p>
      <w:pPr>
        <w:pStyle w:val="ListParagraph"/>
        <w:numPr>
          <w:ilvl w:val="0"/>
          <w:numId w:val="2"/>
        </w:numPr>
        <w:spacing w:after="40" w:before="40" w:line="280"/>
      </w:pPr>
      <w:r>
        <w:rPr>
          <w:rFonts w:ascii="Calibri" w:cs="Calibri" w:eastAsia="Calibri" w:hAnsi="Calibri"/>
          <w:sz w:val="22"/>
          <w:szCs w:val="22"/>
        </w:rPr>
        <w:t xml:space="preserve">Per-department roster: doctors on call, nurses on shift, pharmacists, lab on call, theatre teams, A&amp;E shifts.</w:t>
      </w:r>
    </w:p>
    <w:p>
      <w:pPr>
        <w:pStyle w:val="ListParagraph"/>
        <w:numPr>
          <w:ilvl w:val="0"/>
          <w:numId w:val="2"/>
        </w:numPr>
        <w:spacing w:after="40" w:before="40" w:line="280"/>
      </w:pPr>
      <w:r>
        <w:rPr>
          <w:rFonts w:ascii="Calibri" w:cs="Calibri" w:eastAsia="Calibri" w:hAnsi="Calibri"/>
          <w:sz w:val="22"/>
          <w:szCs w:val="22"/>
        </w:rPr>
        <w:t xml:space="preserve">Auto-generation respecting working-hour rules and leave.</w:t>
      </w:r>
    </w:p>
    <w:p>
      <w:pPr>
        <w:pStyle w:val="ListParagraph"/>
        <w:numPr>
          <w:ilvl w:val="0"/>
          <w:numId w:val="2"/>
        </w:numPr>
        <w:spacing w:after="40" w:before="40" w:line="280"/>
      </w:pPr>
      <w:r>
        <w:rPr>
          <w:rFonts w:ascii="Calibri" w:cs="Calibri" w:eastAsia="Calibri" w:hAnsi="Calibri"/>
          <w:sz w:val="22"/>
          <w:szCs w:val="22"/>
        </w:rPr>
        <w:t xml:space="preserve">Swap requests by staff with supervisor approval.</w:t>
      </w:r>
    </w:p>
    <w:p>
      <w:pPr>
        <w:pStyle w:val="ListParagraph"/>
        <w:numPr>
          <w:ilvl w:val="0"/>
          <w:numId w:val="2"/>
        </w:numPr>
        <w:spacing w:after="40" w:before="40" w:line="280"/>
      </w:pPr>
      <w:r>
        <w:rPr>
          <w:rFonts w:ascii="Calibri" w:cs="Calibri" w:eastAsia="Calibri" w:hAnsi="Calibri"/>
          <w:sz w:val="22"/>
          <w:szCs w:val="22"/>
        </w:rPr>
        <w:t xml:space="preserve">On-call register with claim of call allowance.</w:t>
      </w:r>
    </w:p>
    <w:p>
      <w:pPr>
        <w:pStyle w:val="Heading2"/>
        <w:spacing w:after="120" w:before="280"/>
      </w:pPr>
      <w:r>
        <w:rPr>
          <w:rFonts w:ascii="Calibri" w:cs="Calibri" w:eastAsia="Calibri" w:hAnsi="Calibri"/>
          <w:b/>
          <w:bCs/>
          <w:color w:val="0B3D3A"/>
          <w:sz w:val="28"/>
          <w:szCs w:val="28"/>
        </w:rPr>
        <w:t xml:space="preserve">25.3 Time &amp; Attendance</w:t>
      </w:r>
    </w:p>
    <w:p>
      <w:pPr>
        <w:pStyle w:val="ListParagraph"/>
        <w:numPr>
          <w:ilvl w:val="0"/>
          <w:numId w:val="2"/>
        </w:numPr>
        <w:spacing w:after="40" w:before="40" w:line="280"/>
      </w:pPr>
      <w:r>
        <w:rPr>
          <w:rFonts w:ascii="Calibri" w:cs="Calibri" w:eastAsia="Calibri" w:hAnsi="Calibri"/>
          <w:sz w:val="22"/>
          <w:szCs w:val="22"/>
        </w:rPr>
        <w:t xml:space="preserve">Biometric or NFC clock-in at department.</w:t>
      </w:r>
    </w:p>
    <w:p>
      <w:pPr>
        <w:pStyle w:val="ListParagraph"/>
        <w:numPr>
          <w:ilvl w:val="0"/>
          <w:numId w:val="2"/>
        </w:numPr>
        <w:spacing w:after="40" w:before="40" w:line="280"/>
      </w:pPr>
      <w:r>
        <w:rPr>
          <w:rFonts w:ascii="Calibri" w:cs="Calibri" w:eastAsia="Calibri" w:hAnsi="Calibri"/>
          <w:sz w:val="22"/>
          <w:szCs w:val="22"/>
        </w:rPr>
        <w:t xml:space="preserve">Late, absent, and overtime tracking with policy enforcement.</w:t>
      </w:r>
    </w:p>
    <w:p>
      <w:pPr>
        <w:pStyle w:val="ListParagraph"/>
        <w:numPr>
          <w:ilvl w:val="0"/>
          <w:numId w:val="2"/>
        </w:numPr>
        <w:spacing w:after="40" w:before="40" w:line="280"/>
      </w:pPr>
      <w:r>
        <w:rPr>
          <w:rFonts w:ascii="Calibri" w:cs="Calibri" w:eastAsia="Calibri" w:hAnsi="Calibri"/>
          <w:sz w:val="22"/>
          <w:szCs w:val="22"/>
        </w:rPr>
        <w:t xml:space="preserve">Leave management (annual, sick, study, maternity, paternity) with balances.</w:t>
      </w:r>
    </w:p>
    <w:p>
      <w:pPr>
        <w:pStyle w:val="Heading2"/>
        <w:spacing w:after="120" w:before="280"/>
      </w:pPr>
      <w:r>
        <w:rPr>
          <w:rFonts w:ascii="Calibri" w:cs="Calibri" w:eastAsia="Calibri" w:hAnsi="Calibri"/>
          <w:b/>
          <w:bCs/>
          <w:color w:val="0B3D3A"/>
          <w:sz w:val="28"/>
          <w:szCs w:val="28"/>
        </w:rPr>
        <w:t xml:space="preserve">25.4 Payroll</w:t>
      </w:r>
    </w:p>
    <w:p>
      <w:pPr>
        <w:pStyle w:val="ListParagraph"/>
        <w:numPr>
          <w:ilvl w:val="0"/>
          <w:numId w:val="2"/>
        </w:numPr>
        <w:spacing w:after="40" w:before="40" w:line="280"/>
      </w:pPr>
      <w:r>
        <w:rPr>
          <w:rFonts w:ascii="Calibri" w:cs="Calibri" w:eastAsia="Calibri" w:hAnsi="Calibri"/>
          <w:sz w:val="22"/>
          <w:szCs w:val="22"/>
        </w:rPr>
        <w:t xml:space="preserve">Computation: basic, allowances (housing, transport, hazard, on-call, shift), overtime, deductions (PAYE, pension, NHF, NHIA, union dues, loans, advances).</w:t>
      </w:r>
    </w:p>
    <w:p>
      <w:pPr>
        <w:pStyle w:val="ListParagraph"/>
        <w:numPr>
          <w:ilvl w:val="0"/>
          <w:numId w:val="2"/>
        </w:numPr>
        <w:spacing w:after="40" w:before="40" w:line="280"/>
      </w:pPr>
      <w:r>
        <w:rPr>
          <w:rFonts w:ascii="Calibri" w:cs="Calibri" w:eastAsia="Calibri" w:hAnsi="Calibri"/>
          <w:sz w:val="22"/>
          <w:szCs w:val="22"/>
        </w:rPr>
        <w:t xml:space="preserve">PAYE computation per current Personal Income Tax rates and state of tax residence.</w:t>
      </w:r>
    </w:p>
    <w:p>
      <w:pPr>
        <w:pStyle w:val="ListParagraph"/>
        <w:numPr>
          <w:ilvl w:val="0"/>
          <w:numId w:val="2"/>
        </w:numPr>
        <w:spacing w:after="40" w:before="40" w:line="280"/>
      </w:pPr>
      <w:r>
        <w:rPr>
          <w:rFonts w:ascii="Calibri" w:cs="Calibri" w:eastAsia="Calibri" w:hAnsi="Calibri"/>
          <w:sz w:val="22"/>
          <w:szCs w:val="22"/>
        </w:rPr>
        <w:t xml:space="preserve">Pension auto-remittance to PFA per Pension Reform Act 2014 (8% employee, 10% employer minimum).</w:t>
      </w:r>
    </w:p>
    <w:p>
      <w:pPr>
        <w:pStyle w:val="ListParagraph"/>
        <w:numPr>
          <w:ilvl w:val="0"/>
          <w:numId w:val="2"/>
        </w:numPr>
        <w:spacing w:after="40" w:before="40" w:line="280"/>
      </w:pPr>
      <w:r>
        <w:rPr>
          <w:rFonts w:ascii="Calibri" w:cs="Calibri" w:eastAsia="Calibri" w:hAnsi="Calibri"/>
          <w:sz w:val="22"/>
          <w:szCs w:val="22"/>
        </w:rPr>
        <w:t xml:space="preserve">NHF (National Housing Fund) 2.5% deduction for eligible staff.</w:t>
      </w:r>
    </w:p>
    <w:p>
      <w:pPr>
        <w:pStyle w:val="ListParagraph"/>
        <w:numPr>
          <w:ilvl w:val="0"/>
          <w:numId w:val="2"/>
        </w:numPr>
        <w:spacing w:after="40" w:before="40" w:line="280"/>
      </w:pPr>
      <w:r>
        <w:rPr>
          <w:rFonts w:ascii="Calibri" w:cs="Calibri" w:eastAsia="Calibri" w:hAnsi="Calibri"/>
          <w:sz w:val="22"/>
          <w:szCs w:val="22"/>
        </w:rPr>
        <w:t xml:space="preserve">NHIA contribution per scheme.</w:t>
      </w:r>
    </w:p>
    <w:p>
      <w:pPr>
        <w:pStyle w:val="ListParagraph"/>
        <w:numPr>
          <w:ilvl w:val="0"/>
          <w:numId w:val="2"/>
        </w:numPr>
        <w:spacing w:after="40" w:before="40" w:line="280"/>
      </w:pPr>
      <w:r>
        <w:rPr>
          <w:rFonts w:ascii="Calibri" w:cs="Calibri" w:eastAsia="Calibri" w:hAnsi="Calibri"/>
          <w:sz w:val="22"/>
          <w:szCs w:val="22"/>
        </w:rPr>
        <w:t xml:space="preserve">Bank-format payslip and bulk payment file (NIBSS) generation.</w:t>
      </w:r>
    </w:p>
    <w:p>
      <w:pPr>
        <w:pStyle w:val="ListParagraph"/>
        <w:numPr>
          <w:ilvl w:val="0"/>
          <w:numId w:val="2"/>
        </w:numPr>
        <w:spacing w:after="40" w:before="40" w:line="280"/>
      </w:pPr>
      <w:r>
        <w:rPr>
          <w:rFonts w:ascii="Calibri" w:cs="Calibri" w:eastAsia="Calibri" w:hAnsi="Calibri"/>
          <w:sz w:val="22"/>
          <w:szCs w:val="22"/>
        </w:rPr>
        <w:t xml:space="preserve">Year-end PAYE returns; H1 and H2 filing support.</w:t>
      </w:r>
    </w:p>
    <w:p>
      <w:pPr>
        <w:pStyle w:val="Heading2"/>
        <w:spacing w:after="120" w:before="280"/>
      </w:pPr>
      <w:r>
        <w:rPr>
          <w:rFonts w:ascii="Calibri" w:cs="Calibri" w:eastAsia="Calibri" w:hAnsi="Calibri"/>
          <w:b/>
          <w:bCs/>
          <w:color w:val="0B3D3A"/>
          <w:sz w:val="28"/>
          <w:szCs w:val="28"/>
        </w:rPr>
        <w:t xml:space="preserve">25.5 Training &amp; CPD</w:t>
      </w:r>
    </w:p>
    <w:p>
      <w:pPr>
        <w:pStyle w:val="ListParagraph"/>
        <w:numPr>
          <w:ilvl w:val="0"/>
          <w:numId w:val="2"/>
        </w:numPr>
        <w:spacing w:after="40" w:before="40" w:line="280"/>
      </w:pPr>
      <w:r>
        <w:rPr>
          <w:rFonts w:ascii="Calibri" w:cs="Calibri" w:eastAsia="Calibri" w:hAnsi="Calibri"/>
          <w:sz w:val="22"/>
          <w:szCs w:val="22"/>
        </w:rPr>
        <w:t xml:space="preserve">CPD points tracking per practitioner per regulator (MDCN, NMCN, PCN — each has its own CPD requirement).</w:t>
      </w:r>
    </w:p>
    <w:p>
      <w:pPr>
        <w:pStyle w:val="ListParagraph"/>
        <w:numPr>
          <w:ilvl w:val="0"/>
          <w:numId w:val="2"/>
        </w:numPr>
        <w:spacing w:after="40" w:before="40" w:line="280"/>
      </w:pPr>
      <w:r>
        <w:rPr>
          <w:rFonts w:ascii="Calibri" w:cs="Calibri" w:eastAsia="Calibri" w:hAnsi="Calibri"/>
          <w:sz w:val="22"/>
          <w:szCs w:val="22"/>
        </w:rPr>
        <w:t xml:space="preserve">Internal training scheduling (CMEs, mortality reviews, infection control updates).</w:t>
      </w:r>
    </w:p>
    <w:p>
      <w:pPr>
        <w:pStyle w:val="ListParagraph"/>
        <w:numPr>
          <w:ilvl w:val="0"/>
          <w:numId w:val="2"/>
        </w:numPr>
        <w:spacing w:after="40" w:before="40" w:line="280"/>
      </w:pPr>
      <w:r>
        <w:rPr>
          <w:rFonts w:ascii="Calibri" w:cs="Calibri" w:eastAsia="Calibri" w:hAnsi="Calibri"/>
          <w:sz w:val="22"/>
          <w:szCs w:val="22"/>
        </w:rPr>
        <w:t xml:space="preserve">Training attendance and certificates.</w:t>
      </w:r>
    </w:p>
    <w:p>
      <w:pPr>
        <w:pStyle w:val="Heading1"/>
        <w:pageBreakBefore/>
        <w:spacing w:after="160" w:before="360"/>
      </w:pPr>
      <w:r>
        <w:rPr>
          <w:rFonts w:ascii="Calibri" w:cs="Calibri" w:eastAsia="Calibri" w:hAnsi="Calibri"/>
          <w:b/>
          <w:bCs/>
          <w:color w:val="0F766E"/>
          <w:sz w:val="36"/>
          <w:szCs w:val="36"/>
        </w:rPr>
        <w:t xml:space="preserve">26. Asset, Maintenance &amp; Biomedical Engineering</w:t>
      </w:r>
    </w:p>
    <w:p>
      <w:pPr>
        <w:pStyle w:val="Heading2"/>
        <w:spacing w:after="120" w:before="280"/>
      </w:pPr>
      <w:r>
        <w:rPr>
          <w:rFonts w:ascii="Calibri" w:cs="Calibri" w:eastAsia="Calibri" w:hAnsi="Calibri"/>
          <w:b/>
          <w:bCs/>
          <w:color w:val="0B3D3A"/>
          <w:sz w:val="28"/>
          <w:szCs w:val="28"/>
        </w:rPr>
        <w:t xml:space="preserve">26.1 Asset Register</w:t>
      </w:r>
    </w:p>
    <w:p>
      <w:pPr>
        <w:pStyle w:val="ListParagraph"/>
        <w:numPr>
          <w:ilvl w:val="0"/>
          <w:numId w:val="2"/>
        </w:numPr>
        <w:spacing w:after="40" w:before="40" w:line="280"/>
      </w:pPr>
      <w:r>
        <w:rPr>
          <w:rFonts w:ascii="Calibri" w:cs="Calibri" w:eastAsia="Calibri" w:hAnsi="Calibri"/>
          <w:sz w:val="22"/>
          <w:szCs w:val="22"/>
        </w:rPr>
        <w:t xml:space="preserve">Every asset tagged: ID number, description, manufacturer, model, serial, NAFDAC/CE/FDA registration, date of acquisition, cost, depreciation schedule, location, custodian.</w:t>
      </w:r>
    </w:p>
    <w:p>
      <w:pPr>
        <w:pStyle w:val="ListParagraph"/>
        <w:numPr>
          <w:ilvl w:val="0"/>
          <w:numId w:val="2"/>
        </w:numPr>
        <w:spacing w:after="40" w:before="40" w:line="280"/>
      </w:pPr>
      <w:r>
        <w:rPr>
          <w:rFonts w:ascii="Calibri" w:cs="Calibri" w:eastAsia="Calibri" w:hAnsi="Calibri"/>
          <w:sz w:val="22"/>
          <w:szCs w:val="22"/>
        </w:rPr>
        <w:t xml:space="preserve">Categories: medical equipment, IT equipment, furniture, vehicles, generators, solar systems, building infrastructure.</w:t>
      </w:r>
    </w:p>
    <w:p>
      <w:pPr>
        <w:pStyle w:val="Heading2"/>
        <w:spacing w:after="120" w:before="280"/>
      </w:pPr>
      <w:r>
        <w:rPr>
          <w:rFonts w:ascii="Calibri" w:cs="Calibri" w:eastAsia="Calibri" w:hAnsi="Calibri"/>
          <w:b/>
          <w:bCs/>
          <w:color w:val="0B3D3A"/>
          <w:sz w:val="28"/>
          <w:szCs w:val="28"/>
        </w:rPr>
        <w:t xml:space="preserve">26.2 Preventive Maintenance</w:t>
      </w:r>
    </w:p>
    <w:p>
      <w:pPr>
        <w:pStyle w:val="ListParagraph"/>
        <w:numPr>
          <w:ilvl w:val="0"/>
          <w:numId w:val="2"/>
        </w:numPr>
        <w:spacing w:after="40" w:before="40" w:line="280"/>
      </w:pPr>
      <w:r>
        <w:rPr>
          <w:rFonts w:ascii="Calibri" w:cs="Calibri" w:eastAsia="Calibri" w:hAnsi="Calibri"/>
          <w:sz w:val="22"/>
          <w:szCs w:val="22"/>
        </w:rPr>
        <w:t xml:space="preserve">PM schedule per asset (quarterly autoclave validation, monthly anaesthesia machine check, weekly defibrillator check, daily fridge temp logs).</w:t>
      </w:r>
    </w:p>
    <w:p>
      <w:pPr>
        <w:pStyle w:val="ListParagraph"/>
        <w:numPr>
          <w:ilvl w:val="0"/>
          <w:numId w:val="2"/>
        </w:numPr>
        <w:spacing w:after="40" w:before="40" w:line="280"/>
      </w:pPr>
      <w:r>
        <w:rPr>
          <w:rFonts w:ascii="Calibri" w:cs="Calibri" w:eastAsia="Calibri" w:hAnsi="Calibri"/>
          <w:sz w:val="22"/>
          <w:szCs w:val="22"/>
        </w:rPr>
        <w:t xml:space="preserve">Auto-generated work orders to biomedical engineering.</w:t>
      </w:r>
    </w:p>
    <w:p>
      <w:pPr>
        <w:pStyle w:val="ListParagraph"/>
        <w:numPr>
          <w:ilvl w:val="0"/>
          <w:numId w:val="2"/>
        </w:numPr>
        <w:spacing w:after="40" w:before="40" w:line="280"/>
      </w:pPr>
      <w:r>
        <w:rPr>
          <w:rFonts w:ascii="Calibri" w:cs="Calibri" w:eastAsia="Calibri" w:hAnsi="Calibri"/>
          <w:sz w:val="22"/>
          <w:szCs w:val="22"/>
        </w:rPr>
        <w:t xml:space="preserve">Calibration tracking with certificate storage.</w:t>
      </w:r>
    </w:p>
    <w:p>
      <w:pPr>
        <w:pStyle w:val="Heading2"/>
        <w:spacing w:after="120" w:before="280"/>
      </w:pPr>
      <w:r>
        <w:rPr>
          <w:rFonts w:ascii="Calibri" w:cs="Calibri" w:eastAsia="Calibri" w:hAnsi="Calibri"/>
          <w:b/>
          <w:bCs/>
          <w:color w:val="0B3D3A"/>
          <w:sz w:val="28"/>
          <w:szCs w:val="28"/>
        </w:rPr>
        <w:t xml:space="preserve">26.3 Corrective Maintenance</w:t>
      </w:r>
    </w:p>
    <w:p>
      <w:pPr>
        <w:pStyle w:val="ListParagraph"/>
        <w:numPr>
          <w:ilvl w:val="0"/>
          <w:numId w:val="2"/>
        </w:numPr>
        <w:spacing w:after="40" w:before="40" w:line="280"/>
      </w:pPr>
      <w:r>
        <w:rPr>
          <w:rFonts w:ascii="Calibri" w:cs="Calibri" w:eastAsia="Calibri" w:hAnsi="Calibri"/>
          <w:sz w:val="22"/>
          <w:szCs w:val="22"/>
        </w:rPr>
        <w:t xml:space="preserve">Fault report by user with photo/video; auto-routing to biomed.</w:t>
      </w:r>
    </w:p>
    <w:p>
      <w:pPr>
        <w:pStyle w:val="ListParagraph"/>
        <w:numPr>
          <w:ilvl w:val="0"/>
          <w:numId w:val="2"/>
        </w:numPr>
        <w:spacing w:after="40" w:before="40" w:line="280"/>
      </w:pPr>
      <w:r>
        <w:rPr>
          <w:rFonts w:ascii="Calibri" w:cs="Calibri" w:eastAsia="Calibri" w:hAnsi="Calibri"/>
          <w:sz w:val="22"/>
          <w:szCs w:val="22"/>
        </w:rPr>
        <w:t xml:space="preserve">Service log: actions taken, parts used, downtime, cost.</w:t>
      </w:r>
    </w:p>
    <w:p>
      <w:pPr>
        <w:pStyle w:val="ListParagraph"/>
        <w:numPr>
          <w:ilvl w:val="0"/>
          <w:numId w:val="2"/>
        </w:numPr>
        <w:spacing w:after="40" w:before="40" w:line="280"/>
      </w:pPr>
      <w:r>
        <w:rPr>
          <w:rFonts w:ascii="Calibri" w:cs="Calibri" w:eastAsia="Calibri" w:hAnsi="Calibri"/>
          <w:sz w:val="22"/>
          <w:szCs w:val="22"/>
        </w:rPr>
        <w:t xml:space="preserve">Vendor escalation for items under warranty / service contract.</w:t>
      </w:r>
    </w:p>
    <w:p>
      <w:pPr>
        <w:pStyle w:val="Heading2"/>
        <w:spacing w:after="120" w:before="280"/>
      </w:pPr>
      <w:r>
        <w:rPr>
          <w:rFonts w:ascii="Calibri" w:cs="Calibri" w:eastAsia="Calibri" w:hAnsi="Calibri"/>
          <w:b/>
          <w:bCs/>
          <w:color w:val="0B3D3A"/>
          <w:sz w:val="28"/>
          <w:szCs w:val="28"/>
        </w:rPr>
        <w:t xml:space="preserve">26.4 Vehicle / Ambulance Fleet</w:t>
      </w:r>
    </w:p>
    <w:p>
      <w:pPr>
        <w:pStyle w:val="ListParagraph"/>
        <w:numPr>
          <w:ilvl w:val="0"/>
          <w:numId w:val="2"/>
        </w:numPr>
        <w:spacing w:after="40" w:before="40" w:line="280"/>
      </w:pPr>
      <w:r>
        <w:rPr>
          <w:rFonts w:ascii="Calibri" w:cs="Calibri" w:eastAsia="Calibri" w:hAnsi="Calibri"/>
          <w:sz w:val="22"/>
          <w:szCs w:val="22"/>
        </w:rPr>
        <w:t xml:space="preserve">Trip log: dispatcher, driver, patient, origin/destination, mileage, fuel.</w:t>
      </w:r>
    </w:p>
    <w:p>
      <w:pPr>
        <w:pStyle w:val="ListParagraph"/>
        <w:numPr>
          <w:ilvl w:val="0"/>
          <w:numId w:val="2"/>
        </w:numPr>
        <w:spacing w:after="40" w:before="40" w:line="280"/>
      </w:pPr>
      <w:r>
        <w:rPr>
          <w:rFonts w:ascii="Calibri" w:cs="Calibri" w:eastAsia="Calibri" w:hAnsi="Calibri"/>
          <w:sz w:val="22"/>
          <w:szCs w:val="22"/>
        </w:rPr>
        <w:t xml:space="preserve">Maintenance schedule and registration / insurance renewals.</w:t>
      </w:r>
    </w:p>
    <w:p>
      <w:pPr>
        <w:pStyle w:val="ListParagraph"/>
        <w:numPr>
          <w:ilvl w:val="0"/>
          <w:numId w:val="2"/>
        </w:numPr>
        <w:spacing w:after="40" w:before="40" w:line="280"/>
      </w:pPr>
      <w:r>
        <w:rPr>
          <w:rFonts w:ascii="Calibri" w:cs="Calibri" w:eastAsia="Calibri" w:hAnsi="Calibri"/>
          <w:sz w:val="22"/>
          <w:szCs w:val="22"/>
        </w:rPr>
        <w:t xml:space="preserve">Ambulance crew availability dashboard.</w:t>
      </w:r>
    </w:p>
    <w:p>
      <w:pPr>
        <w:pStyle w:val="Heading1"/>
        <w:pageBreakBefore/>
        <w:spacing w:after="160" w:before="360"/>
      </w:pPr>
      <w:r>
        <w:rPr>
          <w:rFonts w:ascii="Calibri" w:cs="Calibri" w:eastAsia="Calibri" w:hAnsi="Calibri"/>
          <w:b/>
          <w:bCs/>
          <w:color w:val="0F766E"/>
          <w:sz w:val="36"/>
          <w:szCs w:val="36"/>
        </w:rPr>
        <w:t xml:space="preserve">27. Patient Portal &amp; Mobile Experience</w:t>
      </w:r>
    </w:p>
    <w:p>
      <w:pPr>
        <w:spacing w:after="60" w:before="60" w:line="300"/>
      </w:pPr>
      <w:r>
        <w:rPr>
          <w:rFonts w:ascii="Calibri" w:cs="Calibri" w:eastAsia="Calibri" w:hAnsi="Calibri"/>
          <w:sz w:val="22"/>
          <w:szCs w:val="22"/>
        </w:rPr>
        <w:t xml:space="preserve">Empowering patients to engage with their own care reduces no-shows, improves adherence, and offloads work from front desk staff. ThriveHealth's patient experience is multi-channel and accessible to patients with smartphones, basic phones, and no phone at all.</w:t>
      </w:r>
    </w:p>
    <w:p>
      <w:pPr>
        <w:pStyle w:val="Heading2"/>
        <w:spacing w:after="120" w:before="280"/>
      </w:pPr>
      <w:r>
        <w:rPr>
          <w:rFonts w:ascii="Calibri" w:cs="Calibri" w:eastAsia="Calibri" w:hAnsi="Calibri"/>
          <w:b/>
          <w:bCs/>
          <w:color w:val="0B3D3A"/>
          <w:sz w:val="28"/>
          <w:szCs w:val="28"/>
        </w:rPr>
        <w:t xml:space="preserve">27.1 Patient Web &amp; Mobile App</w:t>
      </w:r>
    </w:p>
    <w:p>
      <w:pPr>
        <w:pStyle w:val="ListParagraph"/>
        <w:numPr>
          <w:ilvl w:val="0"/>
          <w:numId w:val="2"/>
        </w:numPr>
        <w:spacing w:after="40" w:before="40" w:line="280"/>
      </w:pPr>
      <w:r>
        <w:rPr>
          <w:rFonts w:ascii="Calibri" w:cs="Calibri" w:eastAsia="Calibri" w:hAnsi="Calibri"/>
          <w:sz w:val="22"/>
          <w:szCs w:val="22"/>
        </w:rPr>
        <w:t xml:space="preserve">Sign-up via phone/NIN/email with OTP.</w:t>
      </w:r>
    </w:p>
    <w:p>
      <w:pPr>
        <w:pStyle w:val="ListParagraph"/>
        <w:numPr>
          <w:ilvl w:val="0"/>
          <w:numId w:val="2"/>
        </w:numPr>
        <w:spacing w:after="40" w:before="40" w:line="280"/>
      </w:pPr>
      <w:r>
        <w:rPr>
          <w:rFonts w:ascii="Calibri" w:cs="Calibri" w:eastAsia="Calibri" w:hAnsi="Calibri"/>
          <w:sz w:val="22"/>
          <w:szCs w:val="22"/>
        </w:rPr>
        <w:t xml:space="preserve">Dashboard: upcoming appointments, recent results, current prescriptions, outstanding balances, vaccination due.</w:t>
      </w:r>
    </w:p>
    <w:p>
      <w:pPr>
        <w:pStyle w:val="ListParagraph"/>
        <w:numPr>
          <w:ilvl w:val="0"/>
          <w:numId w:val="2"/>
        </w:numPr>
        <w:spacing w:after="40" w:before="40" w:line="280"/>
      </w:pPr>
      <w:r>
        <w:rPr>
          <w:rFonts w:ascii="Calibri" w:cs="Calibri" w:eastAsia="Calibri" w:hAnsi="Calibri"/>
          <w:sz w:val="22"/>
          <w:szCs w:val="22"/>
        </w:rPr>
        <w:t xml:space="preserve">Appointment booking, reschedule, cancel.</w:t>
      </w:r>
    </w:p>
    <w:p>
      <w:pPr>
        <w:pStyle w:val="ListParagraph"/>
        <w:numPr>
          <w:ilvl w:val="0"/>
          <w:numId w:val="2"/>
        </w:numPr>
        <w:spacing w:after="40" w:before="40" w:line="280"/>
      </w:pPr>
      <w:r>
        <w:rPr>
          <w:rFonts w:ascii="Calibri" w:cs="Calibri" w:eastAsia="Calibri" w:hAnsi="Calibri"/>
          <w:sz w:val="22"/>
          <w:szCs w:val="22"/>
        </w:rPr>
        <w:t xml:space="preserve">Medical records: lab results (released), imaging reports, discharge summaries, immunization card.</w:t>
      </w:r>
    </w:p>
    <w:p>
      <w:pPr>
        <w:pStyle w:val="ListParagraph"/>
        <w:numPr>
          <w:ilvl w:val="0"/>
          <w:numId w:val="2"/>
        </w:numPr>
        <w:spacing w:after="40" w:before="40" w:line="280"/>
      </w:pPr>
      <w:r>
        <w:rPr>
          <w:rFonts w:ascii="Calibri" w:cs="Calibri" w:eastAsia="Calibri" w:hAnsi="Calibri"/>
          <w:sz w:val="22"/>
          <w:szCs w:val="22"/>
        </w:rPr>
        <w:t xml:space="preserve">Pay outstanding bills (Paystack/Flutterwave/USSD).</w:t>
      </w:r>
    </w:p>
    <w:p>
      <w:pPr>
        <w:pStyle w:val="ListParagraph"/>
        <w:numPr>
          <w:ilvl w:val="0"/>
          <w:numId w:val="2"/>
        </w:numPr>
        <w:spacing w:after="40" w:before="40" w:line="280"/>
      </w:pPr>
      <w:r>
        <w:rPr>
          <w:rFonts w:ascii="Calibri" w:cs="Calibri" w:eastAsia="Calibri" w:hAnsi="Calibri"/>
          <w:sz w:val="22"/>
          <w:szCs w:val="22"/>
        </w:rPr>
        <w:t xml:space="preserve">Telemedicine: book and join video consultation.</w:t>
      </w:r>
    </w:p>
    <w:p>
      <w:pPr>
        <w:pStyle w:val="ListParagraph"/>
        <w:numPr>
          <w:ilvl w:val="0"/>
          <w:numId w:val="2"/>
        </w:numPr>
        <w:spacing w:after="40" w:before="40" w:line="280"/>
      </w:pPr>
      <w:r>
        <w:rPr>
          <w:rFonts w:ascii="Calibri" w:cs="Calibri" w:eastAsia="Calibri" w:hAnsi="Calibri"/>
          <w:sz w:val="22"/>
          <w:szCs w:val="22"/>
        </w:rPr>
        <w:t xml:space="preserve">Prescription refill request.</w:t>
      </w:r>
    </w:p>
    <w:p>
      <w:pPr>
        <w:pStyle w:val="ListParagraph"/>
        <w:numPr>
          <w:ilvl w:val="0"/>
          <w:numId w:val="2"/>
        </w:numPr>
        <w:spacing w:after="40" w:before="40" w:line="280"/>
      </w:pPr>
      <w:r>
        <w:rPr>
          <w:rFonts w:ascii="Calibri" w:cs="Calibri" w:eastAsia="Calibri" w:hAnsi="Calibri"/>
          <w:sz w:val="22"/>
          <w:szCs w:val="22"/>
        </w:rPr>
        <w:t xml:space="preserve">Symptom checker (educational, not diagnostic).</w:t>
      </w:r>
    </w:p>
    <w:p>
      <w:pPr>
        <w:pStyle w:val="ListParagraph"/>
        <w:numPr>
          <w:ilvl w:val="0"/>
          <w:numId w:val="2"/>
        </w:numPr>
        <w:spacing w:after="40" w:before="40" w:line="280"/>
      </w:pPr>
      <w:r>
        <w:rPr>
          <w:rFonts w:ascii="Calibri" w:cs="Calibri" w:eastAsia="Calibri" w:hAnsi="Calibri"/>
          <w:sz w:val="22"/>
          <w:szCs w:val="22"/>
        </w:rPr>
        <w:t xml:space="preserve">Health journal: home BP, glucose, weight, mood entries.</w:t>
      </w:r>
    </w:p>
    <w:p>
      <w:pPr>
        <w:pStyle w:val="ListParagraph"/>
        <w:numPr>
          <w:ilvl w:val="0"/>
          <w:numId w:val="2"/>
        </w:numPr>
        <w:spacing w:after="40" w:before="40" w:line="280"/>
      </w:pPr>
      <w:r>
        <w:rPr>
          <w:rFonts w:ascii="Calibri" w:cs="Calibri" w:eastAsia="Calibri" w:hAnsi="Calibri"/>
          <w:sz w:val="22"/>
          <w:szCs w:val="22"/>
        </w:rPr>
        <w:t xml:space="preserve">Family account: parent manages children's records (under 18); spouse access with consent.</w:t>
      </w:r>
    </w:p>
    <w:p>
      <w:pPr>
        <w:pStyle w:val="ListParagraph"/>
        <w:numPr>
          <w:ilvl w:val="0"/>
          <w:numId w:val="2"/>
        </w:numPr>
        <w:spacing w:after="40" w:before="40" w:line="280"/>
      </w:pPr>
      <w:r>
        <w:rPr>
          <w:rFonts w:ascii="Calibri" w:cs="Calibri" w:eastAsia="Calibri" w:hAnsi="Calibri"/>
          <w:sz w:val="22"/>
          <w:szCs w:val="22"/>
        </w:rPr>
        <w:t xml:space="preserve">Document upload: ID, insurance card, external lab results.</w:t>
      </w:r>
    </w:p>
    <w:p>
      <w:pPr>
        <w:pStyle w:val="ListParagraph"/>
        <w:numPr>
          <w:ilvl w:val="0"/>
          <w:numId w:val="2"/>
        </w:numPr>
        <w:spacing w:after="40" w:before="40" w:line="280"/>
      </w:pPr>
      <w:r>
        <w:rPr>
          <w:rFonts w:ascii="Calibri" w:cs="Calibri" w:eastAsia="Calibri" w:hAnsi="Calibri"/>
          <w:sz w:val="22"/>
          <w:szCs w:val="22"/>
        </w:rPr>
        <w:t xml:space="preserve">Multi-language UI: English, Pidgin, Yoruba, Igbo, Hausa with extensibility for additional languages.</w:t>
      </w:r>
    </w:p>
    <w:p>
      <w:pPr>
        <w:pStyle w:val="Heading2"/>
        <w:spacing w:after="120" w:before="280"/>
      </w:pPr>
      <w:r>
        <w:rPr>
          <w:rFonts w:ascii="Calibri" w:cs="Calibri" w:eastAsia="Calibri" w:hAnsi="Calibri"/>
          <w:b/>
          <w:bCs/>
          <w:color w:val="0B3D3A"/>
          <w:sz w:val="28"/>
          <w:szCs w:val="28"/>
        </w:rPr>
        <w:t xml:space="preserve">27.2 USSD Channel</w:t>
      </w:r>
    </w:p>
    <w:p>
      <w:pPr>
        <w:pStyle w:val="ListParagraph"/>
        <w:numPr>
          <w:ilvl w:val="0"/>
          <w:numId w:val="2"/>
        </w:numPr>
        <w:spacing w:after="40" w:before="40" w:line="280"/>
      </w:pPr>
      <w:r>
        <w:rPr>
          <w:rFonts w:ascii="Calibri" w:cs="Calibri" w:eastAsia="Calibri" w:hAnsi="Calibri"/>
          <w:sz w:val="22"/>
          <w:szCs w:val="22"/>
        </w:rPr>
        <w:t xml:space="preserve">Short code (e.g., *347*VHEALTH#) for feature phone users.</w:t>
      </w:r>
    </w:p>
    <w:p>
      <w:pPr>
        <w:pStyle w:val="ListParagraph"/>
        <w:numPr>
          <w:ilvl w:val="0"/>
          <w:numId w:val="2"/>
        </w:numPr>
        <w:spacing w:after="40" w:before="40" w:line="280"/>
      </w:pPr>
      <w:r>
        <w:rPr>
          <w:rFonts w:ascii="Calibri" w:cs="Calibri" w:eastAsia="Calibri" w:hAnsi="Calibri"/>
          <w:sz w:val="22"/>
          <w:szCs w:val="22"/>
        </w:rPr>
        <w:t xml:space="preserve">Menu: Book appointment, Check appointment, Result ready check, Refill request, Bill balance.</w:t>
      </w:r>
    </w:p>
    <w:p>
      <w:pPr>
        <w:pStyle w:val="ListParagraph"/>
        <w:numPr>
          <w:ilvl w:val="0"/>
          <w:numId w:val="2"/>
        </w:numPr>
        <w:spacing w:after="40" w:before="40" w:line="280"/>
      </w:pPr>
      <w:r>
        <w:rPr>
          <w:rFonts w:ascii="Calibri" w:cs="Calibri" w:eastAsia="Calibri" w:hAnsi="Calibri"/>
          <w:sz w:val="22"/>
          <w:szCs w:val="22"/>
        </w:rPr>
        <w:t xml:space="preserve">Shared with hospital ID for fast lookup.</w:t>
      </w:r>
    </w:p>
    <w:p>
      <w:pPr>
        <w:pStyle w:val="Heading2"/>
        <w:spacing w:after="120" w:before="280"/>
      </w:pPr>
      <w:r>
        <w:rPr>
          <w:rFonts w:ascii="Calibri" w:cs="Calibri" w:eastAsia="Calibri" w:hAnsi="Calibri"/>
          <w:b/>
          <w:bCs/>
          <w:color w:val="0B3D3A"/>
          <w:sz w:val="28"/>
          <w:szCs w:val="28"/>
        </w:rPr>
        <w:t xml:space="preserve">27.3 WhatsApp Bot</w:t>
      </w:r>
    </w:p>
    <w:p>
      <w:pPr>
        <w:pStyle w:val="ListParagraph"/>
        <w:numPr>
          <w:ilvl w:val="0"/>
          <w:numId w:val="2"/>
        </w:numPr>
        <w:spacing w:after="40" w:before="40" w:line="280"/>
      </w:pPr>
      <w:r>
        <w:rPr>
          <w:rFonts w:ascii="Calibri" w:cs="Calibri" w:eastAsia="Calibri" w:hAnsi="Calibri"/>
          <w:sz w:val="22"/>
          <w:szCs w:val="22"/>
        </w:rPr>
        <w:t xml:space="preserve">Conversational booking and queries via WhatsApp Business API.</w:t>
      </w:r>
    </w:p>
    <w:p>
      <w:pPr>
        <w:pStyle w:val="ListParagraph"/>
        <w:numPr>
          <w:ilvl w:val="0"/>
          <w:numId w:val="2"/>
        </w:numPr>
        <w:spacing w:after="40" w:before="40" w:line="280"/>
      </w:pPr>
      <w:r>
        <w:rPr>
          <w:rFonts w:ascii="Calibri" w:cs="Calibri" w:eastAsia="Calibri" w:hAnsi="Calibri"/>
          <w:sz w:val="22"/>
          <w:szCs w:val="22"/>
        </w:rPr>
        <w:t xml:space="preserve">Result-ready notifications, prescription delivery PDFs, sick certificates.</w:t>
      </w:r>
    </w:p>
    <w:p>
      <w:pPr>
        <w:pStyle w:val="ListParagraph"/>
        <w:numPr>
          <w:ilvl w:val="0"/>
          <w:numId w:val="2"/>
        </w:numPr>
        <w:spacing w:after="40" w:before="40" w:line="280"/>
      </w:pPr>
      <w:r>
        <w:rPr>
          <w:rFonts w:ascii="Calibri" w:cs="Calibri" w:eastAsia="Calibri" w:hAnsi="Calibri"/>
          <w:sz w:val="22"/>
          <w:szCs w:val="22"/>
        </w:rPr>
        <w:t xml:space="preserve">Multilingual templates.</w:t>
      </w:r>
    </w:p>
    <w:p>
      <w:pPr>
        <w:pStyle w:val="Heading2"/>
        <w:spacing w:after="120" w:before="280"/>
      </w:pPr>
      <w:r>
        <w:rPr>
          <w:rFonts w:ascii="Calibri" w:cs="Calibri" w:eastAsia="Calibri" w:hAnsi="Calibri"/>
          <w:b/>
          <w:bCs/>
          <w:color w:val="0B3D3A"/>
          <w:sz w:val="28"/>
          <w:szCs w:val="28"/>
        </w:rPr>
        <w:t xml:space="preserve">27.4 SMS</w:t>
      </w:r>
    </w:p>
    <w:p>
      <w:pPr>
        <w:pStyle w:val="ListParagraph"/>
        <w:numPr>
          <w:ilvl w:val="0"/>
          <w:numId w:val="2"/>
        </w:numPr>
        <w:spacing w:after="40" w:before="40" w:line="280"/>
      </w:pPr>
      <w:r>
        <w:rPr>
          <w:rFonts w:ascii="Calibri" w:cs="Calibri" w:eastAsia="Calibri" w:hAnsi="Calibri"/>
          <w:sz w:val="22"/>
          <w:szCs w:val="22"/>
        </w:rPr>
        <w:t xml:space="preserve">Reminders, results, balances, and follow-ups via SMS for patients without app or data.</w:t>
      </w:r>
    </w:p>
    <w:p>
      <w:pPr>
        <w:pStyle w:val="ListParagraph"/>
        <w:numPr>
          <w:ilvl w:val="0"/>
          <w:numId w:val="2"/>
        </w:numPr>
        <w:spacing w:after="40" w:before="40" w:line="280"/>
      </w:pPr>
      <w:r>
        <w:rPr>
          <w:rFonts w:ascii="Calibri" w:cs="Calibri" w:eastAsia="Calibri" w:hAnsi="Calibri"/>
          <w:sz w:val="22"/>
          <w:szCs w:val="22"/>
        </w:rPr>
        <w:t xml:space="preserve">Two-way SMS for confirmations and brief queries.</w:t>
      </w:r>
    </w:p>
    <w:p>
      <w:pPr>
        <w:pStyle w:val="Heading2"/>
        <w:spacing w:after="120" w:before="280"/>
      </w:pPr>
      <w:r>
        <w:rPr>
          <w:rFonts w:ascii="Calibri" w:cs="Calibri" w:eastAsia="Calibri" w:hAnsi="Calibri"/>
          <w:b/>
          <w:bCs/>
          <w:color w:val="0B3D3A"/>
          <w:sz w:val="28"/>
          <w:szCs w:val="28"/>
        </w:rPr>
        <w:t xml:space="preserve">27.5 Kiosks</w:t>
      </w:r>
    </w:p>
    <w:p>
      <w:pPr>
        <w:pStyle w:val="ListParagraph"/>
        <w:numPr>
          <w:ilvl w:val="0"/>
          <w:numId w:val="2"/>
        </w:numPr>
        <w:spacing w:after="40" w:before="40" w:line="280"/>
      </w:pPr>
      <w:r>
        <w:rPr>
          <w:rFonts w:ascii="Calibri" w:cs="Calibri" w:eastAsia="Calibri" w:hAnsi="Calibri"/>
          <w:sz w:val="22"/>
          <w:szCs w:val="22"/>
        </w:rPr>
        <w:t xml:space="preserve">Self-service registration kiosks at hospital entrance with NIN scan and biometric capture.</w:t>
      </w:r>
    </w:p>
    <w:p>
      <w:pPr>
        <w:pStyle w:val="ListParagraph"/>
        <w:numPr>
          <w:ilvl w:val="0"/>
          <w:numId w:val="2"/>
        </w:numPr>
        <w:spacing w:after="40" w:before="40" w:line="280"/>
      </w:pPr>
      <w:r>
        <w:rPr>
          <w:rFonts w:ascii="Calibri" w:cs="Calibri" w:eastAsia="Calibri" w:hAnsi="Calibri"/>
          <w:sz w:val="22"/>
          <w:szCs w:val="22"/>
        </w:rPr>
        <w:t xml:space="preserve">Self-check-in kiosks for patients with appointments.</w:t>
      </w:r>
    </w:p>
    <w:p>
      <w:pPr>
        <w:pStyle w:val="ListParagraph"/>
        <w:numPr>
          <w:ilvl w:val="0"/>
          <w:numId w:val="2"/>
        </w:numPr>
        <w:spacing w:after="40" w:before="40" w:line="280"/>
      </w:pPr>
      <w:r>
        <w:rPr>
          <w:rFonts w:ascii="Calibri" w:cs="Calibri" w:eastAsia="Calibri" w:hAnsi="Calibri"/>
          <w:sz w:val="22"/>
          <w:szCs w:val="22"/>
        </w:rPr>
        <w:t xml:space="preserve">Bill-pay kiosks with POS and cash.</w:t>
      </w:r>
    </w:p>
    <w:p>
      <w:pPr>
        <w:pStyle w:val="Heading1"/>
        <w:pageBreakBefore/>
        <w:spacing w:after="160" w:before="360"/>
      </w:pPr>
      <w:r>
        <w:rPr>
          <w:rFonts w:ascii="Calibri" w:cs="Calibri" w:eastAsia="Calibri" w:hAnsi="Calibri"/>
          <w:b/>
          <w:bCs/>
          <w:color w:val="0F766E"/>
          <w:sz w:val="36"/>
          <w:szCs w:val="36"/>
        </w:rPr>
        <w:t xml:space="preserve">28. Reporting, Analytics &amp; Business Intelligence</w:t>
      </w:r>
    </w:p>
    <w:p>
      <w:pPr>
        <w:pStyle w:val="Heading2"/>
        <w:spacing w:after="120" w:before="280"/>
      </w:pPr>
      <w:r>
        <w:rPr>
          <w:rFonts w:ascii="Calibri" w:cs="Calibri" w:eastAsia="Calibri" w:hAnsi="Calibri"/>
          <w:b/>
          <w:bCs/>
          <w:color w:val="0B3D3A"/>
          <w:sz w:val="28"/>
          <w:szCs w:val="28"/>
        </w:rPr>
        <w:t xml:space="preserve">28.1 Operational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Audience</w:t>
            </w:r>
          </w:p>
        </w:tc>
        <w:tc>
          <w:tcPr>
            <w:tcW w:type="dxa" w:w="30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Key Metrics</w:t>
            </w:r>
          </w:p>
        </w:tc>
        <w:tc>
          <w:tcPr>
            <w:tcW w:type="dxa" w:w="396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Frequency</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CMD / CEO</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Daily performance: revenue, occupancy, patient volume, ALOS, mortality, key complaints</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Refresh hourly</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DCS / Medical Director</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Clinical quality: adverse events, near misses, mortality reviews, readmission rate, antimicrobial stewardship</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Daily</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DON / Matron</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Nursing: census per ward, missed doses, falls, pressure injuries, hand hygiene compliance</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Real-time</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Finance Director</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Revenue per channel, aged receivables, HMO outstanding, expenses, cash position, payroll</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Daily / monthly</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Pharmacy Director</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Stock value, expiry exposure, dispenses per pharmacist, formulary compliance</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Daily</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Lab Manager</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Test volume, TAT, rejected specimens, QC status, revenue per test</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Daily</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A&amp;E Lead</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Triage times, door-to-doctor, disposition mix, left-without-being-seen rate</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Real-time</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Theatre Manager</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Utilization, first-case start, cancellations, complications, surgeon volume</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Daily</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HR Director</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Attendance, leave, overtime, vacancies, training compliance</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Weekly</w:t>
            </w:r>
          </w:p>
        </w:tc>
      </w:tr>
    </w:tbl>
    <w:p>
      <w:pPr>
        <w:pStyle w:val="Heading2"/>
        <w:spacing w:after="120" w:before="280"/>
      </w:pPr>
      <w:r>
        <w:rPr>
          <w:rFonts w:ascii="Calibri" w:cs="Calibri" w:eastAsia="Calibri" w:hAnsi="Calibri"/>
          <w:b/>
          <w:bCs/>
          <w:color w:val="0B3D3A"/>
          <w:sz w:val="28"/>
          <w:szCs w:val="28"/>
        </w:rPr>
        <w:t xml:space="preserve">28.2 Regulatory Reports</w:t>
      </w:r>
    </w:p>
    <w:p>
      <w:pPr>
        <w:pStyle w:val="ListParagraph"/>
        <w:numPr>
          <w:ilvl w:val="0"/>
          <w:numId w:val="2"/>
        </w:numPr>
        <w:spacing w:after="40" w:before="40" w:line="280"/>
      </w:pPr>
      <w:r>
        <w:rPr>
          <w:rFonts w:ascii="Calibri" w:cs="Calibri" w:eastAsia="Calibri" w:hAnsi="Calibri"/>
          <w:sz w:val="22"/>
          <w:szCs w:val="22"/>
        </w:rPr>
        <w:t xml:space="preserve">NHMIS / DHIS2: monthly summary aligned to the National HMIS data dictionary, exportable in DHIS2 import format.</w:t>
      </w:r>
    </w:p>
    <w:p>
      <w:pPr>
        <w:pStyle w:val="ListParagraph"/>
        <w:numPr>
          <w:ilvl w:val="0"/>
          <w:numId w:val="2"/>
        </w:numPr>
        <w:spacing w:after="40" w:before="40" w:line="280"/>
      </w:pPr>
      <w:r>
        <w:rPr>
          <w:rFonts w:ascii="Calibri" w:cs="Calibri" w:eastAsia="Calibri" w:hAnsi="Calibri"/>
          <w:sz w:val="22"/>
          <w:szCs w:val="22"/>
        </w:rPr>
        <w:t xml:space="preserve">IDSR (Integrated Disease Surveillance and Response): weekly e-IDSR for notifiable diseases per NCDC list (Lassa fever, Meningitis, Cholera, Measles, AFP, Yellow fever, COVID-19, Mpox, Diphtheria, etc.).</w:t>
      </w:r>
    </w:p>
    <w:p>
      <w:pPr>
        <w:pStyle w:val="ListParagraph"/>
        <w:numPr>
          <w:ilvl w:val="0"/>
          <w:numId w:val="2"/>
        </w:numPr>
        <w:spacing w:after="40" w:before="40" w:line="280"/>
      </w:pPr>
      <w:r>
        <w:rPr>
          <w:rFonts w:ascii="Calibri" w:cs="Calibri" w:eastAsia="Calibri" w:hAnsi="Calibri"/>
          <w:sz w:val="22"/>
          <w:szCs w:val="22"/>
        </w:rPr>
        <w:t xml:space="preserve">Maternal Death Surveillance and Response (MDSR) report.</w:t>
      </w:r>
    </w:p>
    <w:p>
      <w:pPr>
        <w:pStyle w:val="ListParagraph"/>
        <w:numPr>
          <w:ilvl w:val="0"/>
          <w:numId w:val="2"/>
        </w:numPr>
        <w:spacing w:after="40" w:before="40" w:line="280"/>
      </w:pPr>
      <w:r>
        <w:rPr>
          <w:rFonts w:ascii="Calibri" w:cs="Calibri" w:eastAsia="Calibri" w:hAnsi="Calibri"/>
          <w:sz w:val="22"/>
          <w:szCs w:val="22"/>
        </w:rPr>
        <w:t xml:space="preserve">Perinatal death audit.</w:t>
      </w:r>
    </w:p>
    <w:p>
      <w:pPr>
        <w:pStyle w:val="ListParagraph"/>
        <w:numPr>
          <w:ilvl w:val="0"/>
          <w:numId w:val="2"/>
        </w:numPr>
        <w:spacing w:after="40" w:before="40" w:line="280"/>
      </w:pPr>
      <w:r>
        <w:rPr>
          <w:rFonts w:ascii="Calibri" w:cs="Calibri" w:eastAsia="Calibri" w:hAnsi="Calibri"/>
          <w:sz w:val="22"/>
          <w:szCs w:val="22"/>
        </w:rPr>
        <w:t xml:space="preserve">Immunization coverage report to NPHCDA.</w:t>
      </w:r>
    </w:p>
    <w:p>
      <w:pPr>
        <w:pStyle w:val="ListParagraph"/>
        <w:numPr>
          <w:ilvl w:val="0"/>
          <w:numId w:val="2"/>
        </w:numPr>
        <w:spacing w:after="40" w:before="40" w:line="280"/>
      </w:pPr>
      <w:r>
        <w:rPr>
          <w:rFonts w:ascii="Calibri" w:cs="Calibri" w:eastAsia="Calibri" w:hAnsi="Calibri"/>
          <w:sz w:val="22"/>
          <w:szCs w:val="22"/>
        </w:rPr>
        <w:t xml:space="preserve">BHCPF utilization report.</w:t>
      </w:r>
    </w:p>
    <w:p>
      <w:pPr>
        <w:pStyle w:val="ListParagraph"/>
        <w:numPr>
          <w:ilvl w:val="0"/>
          <w:numId w:val="2"/>
        </w:numPr>
        <w:spacing w:after="40" w:before="40" w:line="280"/>
      </w:pPr>
      <w:r>
        <w:rPr>
          <w:rFonts w:ascii="Calibri" w:cs="Calibri" w:eastAsia="Calibri" w:hAnsi="Calibri"/>
          <w:sz w:val="22"/>
          <w:szCs w:val="22"/>
        </w:rPr>
        <w:t xml:space="preserve">HIV/TB/Malaria programme reports per implementing partner format.</w:t>
      </w:r>
    </w:p>
    <w:p>
      <w:pPr>
        <w:pStyle w:val="ListParagraph"/>
        <w:numPr>
          <w:ilvl w:val="0"/>
          <w:numId w:val="2"/>
        </w:numPr>
        <w:spacing w:after="40" w:before="40" w:line="280"/>
      </w:pPr>
      <w:r>
        <w:rPr>
          <w:rFonts w:ascii="Calibri" w:cs="Calibri" w:eastAsia="Calibri" w:hAnsi="Calibri"/>
          <w:sz w:val="22"/>
          <w:szCs w:val="22"/>
        </w:rPr>
        <w:t xml:space="preserve">AMR Surveillance to NCDC.</w:t>
      </w:r>
    </w:p>
    <w:p>
      <w:pPr>
        <w:pStyle w:val="ListParagraph"/>
        <w:numPr>
          <w:ilvl w:val="0"/>
          <w:numId w:val="2"/>
        </w:numPr>
        <w:spacing w:after="40" w:before="40" w:line="280"/>
      </w:pPr>
      <w:r>
        <w:rPr>
          <w:rFonts w:ascii="Calibri" w:cs="Calibri" w:eastAsia="Calibri" w:hAnsi="Calibri"/>
          <w:sz w:val="22"/>
          <w:szCs w:val="22"/>
        </w:rPr>
        <w:t xml:space="preserve">AEFI to NPHCDA.</w:t>
      </w:r>
    </w:p>
    <w:p>
      <w:pPr>
        <w:pStyle w:val="ListParagraph"/>
        <w:numPr>
          <w:ilvl w:val="0"/>
          <w:numId w:val="2"/>
        </w:numPr>
        <w:spacing w:after="40" w:before="40" w:line="280"/>
      </w:pPr>
      <w:r>
        <w:rPr>
          <w:rFonts w:ascii="Calibri" w:cs="Calibri" w:eastAsia="Calibri" w:hAnsi="Calibri"/>
          <w:sz w:val="22"/>
          <w:szCs w:val="22"/>
        </w:rPr>
        <w:t xml:space="preserve">NAFDAC adverse drug reaction reports.</w:t>
      </w:r>
    </w:p>
    <w:p>
      <w:pPr>
        <w:pStyle w:val="Heading2"/>
        <w:spacing w:after="120" w:before="280"/>
      </w:pPr>
      <w:r>
        <w:rPr>
          <w:rFonts w:ascii="Calibri" w:cs="Calibri" w:eastAsia="Calibri" w:hAnsi="Calibri"/>
          <w:b/>
          <w:bCs/>
          <w:color w:val="0B3D3A"/>
          <w:sz w:val="28"/>
          <w:szCs w:val="28"/>
        </w:rPr>
        <w:t xml:space="preserve">28.3 Self-Serve Analytics</w:t>
      </w:r>
    </w:p>
    <w:p>
      <w:pPr>
        <w:pStyle w:val="ListParagraph"/>
        <w:numPr>
          <w:ilvl w:val="0"/>
          <w:numId w:val="2"/>
        </w:numPr>
        <w:spacing w:after="40" w:before="40" w:line="280"/>
      </w:pPr>
      <w:r>
        <w:rPr>
          <w:rFonts w:ascii="Calibri" w:cs="Calibri" w:eastAsia="Calibri" w:hAnsi="Calibri"/>
          <w:sz w:val="22"/>
          <w:szCs w:val="22"/>
        </w:rPr>
        <w:t xml:space="preserve">Drag-and-drop report builder for non-technical users (built on Metabase).</w:t>
      </w:r>
    </w:p>
    <w:p>
      <w:pPr>
        <w:pStyle w:val="ListParagraph"/>
        <w:numPr>
          <w:ilvl w:val="0"/>
          <w:numId w:val="2"/>
        </w:numPr>
        <w:spacing w:after="40" w:before="40" w:line="280"/>
      </w:pPr>
      <w:r>
        <w:rPr>
          <w:rFonts w:ascii="Calibri" w:cs="Calibri" w:eastAsia="Calibri" w:hAnsi="Calibri"/>
          <w:sz w:val="22"/>
          <w:szCs w:val="22"/>
        </w:rPr>
        <w:t xml:space="preserve">Saved reports and scheduled email/PDF distribution.</w:t>
      </w:r>
    </w:p>
    <w:p>
      <w:pPr>
        <w:pStyle w:val="ListParagraph"/>
        <w:numPr>
          <w:ilvl w:val="0"/>
          <w:numId w:val="2"/>
        </w:numPr>
        <w:spacing w:after="40" w:before="40" w:line="280"/>
      </w:pPr>
      <w:r>
        <w:rPr>
          <w:rFonts w:ascii="Calibri" w:cs="Calibri" w:eastAsia="Calibri" w:hAnsi="Calibri"/>
          <w:sz w:val="22"/>
          <w:szCs w:val="22"/>
        </w:rPr>
        <w:t xml:space="preserve">Drill-through: from a number on the dashboard down to the underlying patient list.</w:t>
      </w:r>
    </w:p>
    <w:p>
      <w:pPr>
        <w:pStyle w:val="ListParagraph"/>
        <w:numPr>
          <w:ilvl w:val="0"/>
          <w:numId w:val="2"/>
        </w:numPr>
        <w:spacing w:after="40" w:before="40" w:line="280"/>
      </w:pPr>
      <w:r>
        <w:rPr>
          <w:rFonts w:ascii="Calibri" w:cs="Calibri" w:eastAsia="Calibri" w:hAnsi="Calibri"/>
          <w:sz w:val="22"/>
          <w:szCs w:val="22"/>
        </w:rPr>
        <w:t xml:space="preserve">Permissions on data sets to ensure clinicians don't access financial data and vice versa.</w:t>
      </w:r>
    </w:p>
    <w:p>
      <w:pPr>
        <w:pStyle w:val="Heading2"/>
        <w:spacing w:after="120" w:before="280"/>
      </w:pPr>
      <w:r>
        <w:rPr>
          <w:rFonts w:ascii="Calibri" w:cs="Calibri" w:eastAsia="Calibri" w:hAnsi="Calibri"/>
          <w:b/>
          <w:bCs/>
          <w:color w:val="0B3D3A"/>
          <w:sz w:val="28"/>
          <w:szCs w:val="28"/>
        </w:rPr>
        <w:t xml:space="preserve">28.4 Advanced Analytics &amp; AI</w:t>
      </w:r>
    </w:p>
    <w:p>
      <w:pPr>
        <w:pStyle w:val="ListParagraph"/>
        <w:numPr>
          <w:ilvl w:val="0"/>
          <w:numId w:val="2"/>
        </w:numPr>
        <w:spacing w:after="40" w:before="40" w:line="280"/>
      </w:pPr>
      <w:r>
        <w:rPr>
          <w:rFonts w:ascii="Calibri" w:cs="Calibri" w:eastAsia="Calibri" w:hAnsi="Calibri"/>
          <w:sz w:val="22"/>
          <w:szCs w:val="22"/>
        </w:rPr>
        <w:t xml:space="preserve">Predictive: 30-day readmission risk, sepsis early warning, no-show prediction, expected drug consumption.</w:t>
      </w:r>
    </w:p>
    <w:p>
      <w:pPr>
        <w:pStyle w:val="ListParagraph"/>
        <w:numPr>
          <w:ilvl w:val="0"/>
          <w:numId w:val="2"/>
        </w:numPr>
        <w:spacing w:after="40" w:before="40" w:line="280"/>
      </w:pPr>
      <w:r>
        <w:rPr>
          <w:rFonts w:ascii="Calibri" w:cs="Calibri" w:eastAsia="Calibri" w:hAnsi="Calibri"/>
          <w:sz w:val="22"/>
          <w:szCs w:val="22"/>
        </w:rPr>
        <w:t xml:space="preserve">Descriptive: case mix index, length-of-stay benchmarking, high utilizer identification.</w:t>
      </w:r>
    </w:p>
    <w:p>
      <w:pPr>
        <w:pStyle w:val="ListParagraph"/>
        <w:numPr>
          <w:ilvl w:val="0"/>
          <w:numId w:val="2"/>
        </w:numPr>
        <w:spacing w:after="40" w:before="40" w:line="280"/>
      </w:pPr>
      <w:r>
        <w:rPr>
          <w:rFonts w:ascii="Calibri" w:cs="Calibri" w:eastAsia="Calibri" w:hAnsi="Calibri"/>
          <w:sz w:val="22"/>
          <w:szCs w:val="22"/>
        </w:rPr>
        <w:t xml:space="preserve">Prescriptive: optimal staffing levels per shift, theatre list optimization, inventory reorder timing.</w:t>
      </w:r>
    </w:p>
    <w:p>
      <w:pPr>
        <w:pStyle w:val="ListParagraph"/>
        <w:numPr>
          <w:ilvl w:val="0"/>
          <w:numId w:val="2"/>
        </w:numPr>
        <w:spacing w:after="40" w:before="40" w:line="280"/>
      </w:pPr>
      <w:r>
        <w:rPr>
          <w:rFonts w:ascii="Calibri" w:cs="Calibri" w:eastAsia="Calibri" w:hAnsi="Calibri"/>
          <w:sz w:val="22"/>
          <w:szCs w:val="22"/>
        </w:rPr>
        <w:t xml:space="preserve">All AI features explainable; no black-box decisions on patient care without clinician confirmation.</w:t>
      </w:r>
    </w:p>
    <w:p>
      <w:pPr>
        <w:pStyle w:val="Heading1"/>
        <w:pageBreakBefore/>
        <w:spacing w:after="160" w:before="360"/>
      </w:pPr>
      <w:r>
        <w:rPr>
          <w:rFonts w:ascii="Calibri" w:cs="Calibri" w:eastAsia="Calibri" w:hAnsi="Calibri"/>
          <w:b/>
          <w:bCs/>
          <w:color w:val="0F766E"/>
          <w:sz w:val="36"/>
          <w:szCs w:val="36"/>
        </w:rPr>
        <w:t xml:space="preserve">29. Public Health &amp; NCDC / NHMIS Integration</w:t>
      </w:r>
    </w:p>
    <w:p>
      <w:pPr>
        <w:spacing w:after="60" w:before="60" w:line="300"/>
      </w:pPr>
      <w:r>
        <w:rPr>
          <w:rFonts w:ascii="Calibri" w:cs="Calibri" w:eastAsia="Calibri" w:hAnsi="Calibri"/>
          <w:sz w:val="22"/>
          <w:szCs w:val="22"/>
        </w:rPr>
        <w:t xml:space="preserve">ThriveHealth treats public health reporting not as an extra task but as a by-product of clinical documentation. When a clinician diagnoses a notifiable disease, the report is started automatically; the user only confirms and adds any missing details.</w:t>
      </w:r>
    </w:p>
    <w:p>
      <w:pPr>
        <w:pStyle w:val="Heading2"/>
        <w:spacing w:after="120" w:before="280"/>
      </w:pPr>
      <w:r>
        <w:rPr>
          <w:rFonts w:ascii="Calibri" w:cs="Calibri" w:eastAsia="Calibri" w:hAnsi="Calibri"/>
          <w:b/>
          <w:bCs/>
          <w:color w:val="0B3D3A"/>
          <w:sz w:val="28"/>
          <w:szCs w:val="28"/>
        </w:rPr>
        <w:t xml:space="preserve">29.1 Notifiable Disease Detection</w:t>
      </w:r>
    </w:p>
    <w:p>
      <w:pPr>
        <w:pStyle w:val="ListParagraph"/>
        <w:numPr>
          <w:ilvl w:val="0"/>
          <w:numId w:val="2"/>
        </w:numPr>
        <w:spacing w:after="40" w:before="40" w:line="280"/>
      </w:pPr>
      <w:r>
        <w:rPr>
          <w:rFonts w:ascii="Calibri" w:cs="Calibri" w:eastAsia="Calibri" w:hAnsi="Calibri"/>
          <w:sz w:val="22"/>
          <w:szCs w:val="22"/>
        </w:rPr>
        <w:t xml:space="preserve">Diagnosis codes (ICD) and lab results are continuously scanned for notifiable conditions.</w:t>
      </w:r>
    </w:p>
    <w:p>
      <w:pPr>
        <w:pStyle w:val="ListParagraph"/>
        <w:numPr>
          <w:ilvl w:val="0"/>
          <w:numId w:val="2"/>
        </w:numPr>
        <w:spacing w:after="40" w:before="40" w:line="280"/>
      </w:pPr>
      <w:r>
        <w:rPr>
          <w:rFonts w:ascii="Calibri" w:cs="Calibri" w:eastAsia="Calibri" w:hAnsi="Calibri"/>
          <w:sz w:val="22"/>
          <w:szCs w:val="22"/>
        </w:rPr>
        <w:t xml:space="preserve">On detection, the system creates an IDSR draft report assigned to the facility's Disease Surveillance and Notification Officer (DSNO).</w:t>
      </w:r>
    </w:p>
    <w:p>
      <w:pPr>
        <w:pStyle w:val="ListParagraph"/>
        <w:numPr>
          <w:ilvl w:val="0"/>
          <w:numId w:val="2"/>
        </w:numPr>
        <w:spacing w:after="40" w:before="40" w:line="280"/>
      </w:pPr>
      <w:r>
        <w:rPr>
          <w:rFonts w:ascii="Calibri" w:cs="Calibri" w:eastAsia="Calibri" w:hAnsi="Calibri"/>
          <w:sz w:val="22"/>
          <w:szCs w:val="22"/>
        </w:rPr>
        <w:t xml:space="preserve">DSNO confirms case classification (suspected / probable / confirmed), adds investigation data, and submits to LGA DSNO and state epidemiologist.</w:t>
      </w:r>
    </w:p>
    <w:p>
      <w:pPr>
        <w:pStyle w:val="ListParagraph"/>
        <w:numPr>
          <w:ilvl w:val="0"/>
          <w:numId w:val="2"/>
        </w:numPr>
        <w:spacing w:after="40" w:before="40" w:line="280"/>
      </w:pPr>
      <w:r>
        <w:rPr>
          <w:rFonts w:ascii="Calibri" w:cs="Calibri" w:eastAsia="Calibri" w:hAnsi="Calibri"/>
          <w:sz w:val="22"/>
          <w:szCs w:val="22"/>
        </w:rPr>
        <w:t xml:space="preserve">Outbreak threshold alerts: when case count for a disease exceeds defined thresholds, executive team and DSNO are alerted automatically.</w:t>
      </w:r>
    </w:p>
    <w:p>
      <w:pPr>
        <w:pStyle w:val="Heading2"/>
        <w:spacing w:after="120" w:before="280"/>
      </w:pPr>
      <w:r>
        <w:rPr>
          <w:rFonts w:ascii="Calibri" w:cs="Calibri" w:eastAsia="Calibri" w:hAnsi="Calibri"/>
          <w:b/>
          <w:bCs/>
          <w:color w:val="0B3D3A"/>
          <w:sz w:val="28"/>
          <w:szCs w:val="28"/>
        </w:rPr>
        <w:t xml:space="preserve">29.2 Immunization Coverage Reporting</w:t>
      </w:r>
    </w:p>
    <w:p>
      <w:pPr>
        <w:pStyle w:val="ListParagraph"/>
        <w:numPr>
          <w:ilvl w:val="0"/>
          <w:numId w:val="2"/>
        </w:numPr>
        <w:spacing w:after="40" w:before="40" w:line="280"/>
      </w:pPr>
      <w:r>
        <w:rPr>
          <w:rFonts w:ascii="Calibri" w:cs="Calibri" w:eastAsia="Calibri" w:hAnsi="Calibri"/>
          <w:sz w:val="22"/>
          <w:szCs w:val="22"/>
        </w:rPr>
        <w:t xml:space="preserve">Live coverage by antigen, age, ward, LGA, with target denominator from NPHCDA microplan.</w:t>
      </w:r>
    </w:p>
    <w:p>
      <w:pPr>
        <w:pStyle w:val="ListParagraph"/>
        <w:numPr>
          <w:ilvl w:val="0"/>
          <w:numId w:val="2"/>
        </w:numPr>
        <w:spacing w:after="40" w:before="40" w:line="280"/>
      </w:pPr>
      <w:r>
        <w:rPr>
          <w:rFonts w:ascii="Calibri" w:cs="Calibri" w:eastAsia="Calibri" w:hAnsi="Calibri"/>
          <w:sz w:val="22"/>
          <w:szCs w:val="22"/>
        </w:rPr>
        <w:t xml:space="preserve">Defaulter list export by ward for tracing teams.</w:t>
      </w:r>
    </w:p>
    <w:p>
      <w:pPr>
        <w:pStyle w:val="ListParagraph"/>
        <w:numPr>
          <w:ilvl w:val="0"/>
          <w:numId w:val="2"/>
        </w:numPr>
        <w:spacing w:after="40" w:before="40" w:line="280"/>
      </w:pPr>
      <w:r>
        <w:rPr>
          <w:rFonts w:ascii="Calibri" w:cs="Calibri" w:eastAsia="Calibri" w:hAnsi="Calibri"/>
          <w:sz w:val="22"/>
          <w:szCs w:val="22"/>
        </w:rPr>
        <w:t xml:space="preserve">Cold chain incident reports.</w:t>
      </w:r>
    </w:p>
    <w:p>
      <w:pPr>
        <w:pStyle w:val="Heading2"/>
        <w:spacing w:after="120" w:before="280"/>
      </w:pPr>
      <w:r>
        <w:rPr>
          <w:rFonts w:ascii="Calibri" w:cs="Calibri" w:eastAsia="Calibri" w:hAnsi="Calibri"/>
          <w:b/>
          <w:bCs/>
          <w:color w:val="0B3D3A"/>
          <w:sz w:val="28"/>
          <w:szCs w:val="28"/>
        </w:rPr>
        <w:t xml:space="preserve">29.3 Maternal Health Reports</w:t>
      </w:r>
    </w:p>
    <w:p>
      <w:pPr>
        <w:pStyle w:val="ListParagraph"/>
        <w:numPr>
          <w:ilvl w:val="0"/>
          <w:numId w:val="2"/>
        </w:numPr>
        <w:spacing w:after="40" w:before="40" w:line="280"/>
      </w:pPr>
      <w:r>
        <w:rPr>
          <w:rFonts w:ascii="Calibri" w:cs="Calibri" w:eastAsia="Calibri" w:hAnsi="Calibri"/>
          <w:sz w:val="22"/>
          <w:szCs w:val="22"/>
        </w:rPr>
        <w:t xml:space="preserve">Antenatal coverage (1st visit, 4+ visits, 8+ visits).</w:t>
      </w:r>
    </w:p>
    <w:p>
      <w:pPr>
        <w:pStyle w:val="ListParagraph"/>
        <w:numPr>
          <w:ilvl w:val="0"/>
          <w:numId w:val="2"/>
        </w:numPr>
        <w:spacing w:after="40" w:before="40" w:line="280"/>
      </w:pPr>
      <w:r>
        <w:rPr>
          <w:rFonts w:ascii="Calibri" w:cs="Calibri" w:eastAsia="Calibri" w:hAnsi="Calibri"/>
          <w:sz w:val="22"/>
          <w:szCs w:val="22"/>
        </w:rPr>
        <w:t xml:space="preserve">Skilled birth attendance, institutional delivery rate.</w:t>
      </w:r>
    </w:p>
    <w:p>
      <w:pPr>
        <w:pStyle w:val="ListParagraph"/>
        <w:numPr>
          <w:ilvl w:val="0"/>
          <w:numId w:val="2"/>
        </w:numPr>
        <w:spacing w:after="40" w:before="40" w:line="280"/>
      </w:pPr>
      <w:r>
        <w:rPr>
          <w:rFonts w:ascii="Calibri" w:cs="Calibri" w:eastAsia="Calibri" w:hAnsi="Calibri"/>
          <w:sz w:val="22"/>
          <w:szCs w:val="22"/>
        </w:rPr>
        <w:t xml:space="preserve">Maternal mortality ratio with cause-of-death distribution.</w:t>
      </w:r>
    </w:p>
    <w:p>
      <w:pPr>
        <w:pStyle w:val="ListParagraph"/>
        <w:numPr>
          <w:ilvl w:val="0"/>
          <w:numId w:val="2"/>
        </w:numPr>
        <w:spacing w:after="40" w:before="40" w:line="280"/>
      </w:pPr>
      <w:r>
        <w:rPr>
          <w:rFonts w:ascii="Calibri" w:cs="Calibri" w:eastAsia="Calibri" w:hAnsi="Calibri"/>
          <w:sz w:val="22"/>
          <w:szCs w:val="22"/>
        </w:rPr>
        <w:t xml:space="preserve">PMTCT cascade (HIV-positive ANC mothers, ART initiation, infant prophylaxis, EID, final outcome).</w:t>
      </w:r>
    </w:p>
    <w:p>
      <w:pPr>
        <w:pStyle w:val="Heading2"/>
        <w:spacing w:after="120" w:before="280"/>
      </w:pPr>
      <w:r>
        <w:rPr>
          <w:rFonts w:ascii="Calibri" w:cs="Calibri" w:eastAsia="Calibri" w:hAnsi="Calibri"/>
          <w:b/>
          <w:bCs/>
          <w:color w:val="0B3D3A"/>
          <w:sz w:val="28"/>
          <w:szCs w:val="28"/>
        </w:rPr>
        <w:t xml:space="preserve">29.4 Vertical Programme Support</w:t>
      </w:r>
    </w:p>
    <w:p>
      <w:pPr>
        <w:pStyle w:val="ListParagraph"/>
        <w:numPr>
          <w:ilvl w:val="0"/>
          <w:numId w:val="2"/>
        </w:numPr>
        <w:spacing w:after="40" w:before="40" w:line="280"/>
      </w:pPr>
      <w:r>
        <w:rPr>
          <w:rFonts w:ascii="Calibri" w:cs="Calibri" w:eastAsia="Calibri" w:hAnsi="Calibri"/>
          <w:sz w:val="22"/>
          <w:szCs w:val="22"/>
        </w:rPr>
        <w:t xml:space="preserve">HIV: cohort tracking, viral load suppression rate, retention in care, regimen distribution. PEPFAR-aligned indicators.</w:t>
      </w:r>
    </w:p>
    <w:p>
      <w:pPr>
        <w:pStyle w:val="ListParagraph"/>
        <w:numPr>
          <w:ilvl w:val="0"/>
          <w:numId w:val="2"/>
        </w:numPr>
        <w:spacing w:after="40" w:before="40" w:line="280"/>
      </w:pPr>
      <w:r>
        <w:rPr>
          <w:rFonts w:ascii="Calibri" w:cs="Calibri" w:eastAsia="Calibri" w:hAnsi="Calibri"/>
          <w:sz w:val="22"/>
          <w:szCs w:val="22"/>
        </w:rPr>
        <w:t xml:space="preserve">TB: case notification, treatment outcome, MDR-TB tracking, contact tracing.</w:t>
      </w:r>
    </w:p>
    <w:p>
      <w:pPr>
        <w:pStyle w:val="ListParagraph"/>
        <w:numPr>
          <w:ilvl w:val="0"/>
          <w:numId w:val="2"/>
        </w:numPr>
        <w:spacing w:after="40" w:before="40" w:line="280"/>
      </w:pPr>
      <w:r>
        <w:rPr>
          <w:rFonts w:ascii="Calibri" w:cs="Calibri" w:eastAsia="Calibri" w:hAnsi="Calibri"/>
          <w:sz w:val="22"/>
          <w:szCs w:val="22"/>
        </w:rPr>
        <w:t xml:space="preserve">Malaria: confirmed cases, ACT prescribed, severe cases, deaths, vector control linkage.</w:t>
      </w:r>
    </w:p>
    <w:p>
      <w:pPr>
        <w:pStyle w:val="ListParagraph"/>
        <w:numPr>
          <w:ilvl w:val="0"/>
          <w:numId w:val="2"/>
        </w:numPr>
        <w:spacing w:after="40" w:before="40" w:line="280"/>
      </w:pPr>
      <w:r>
        <w:rPr>
          <w:rFonts w:ascii="Calibri" w:cs="Calibri" w:eastAsia="Calibri" w:hAnsi="Calibri"/>
          <w:sz w:val="22"/>
          <w:szCs w:val="22"/>
        </w:rPr>
        <w:t xml:space="preserve">Family Planning: methods, new acceptors, continuing users, couple-years of protection.</w:t>
      </w:r>
    </w:p>
    <w:p>
      <w:pPr>
        <w:pStyle w:val="Heading1"/>
        <w:pageBreakBefore/>
        <w:spacing w:after="160" w:before="360"/>
      </w:pPr>
      <w:r>
        <w:rPr>
          <w:rFonts w:ascii="Calibri" w:cs="Calibri" w:eastAsia="Calibri" w:hAnsi="Calibri"/>
          <w:b/>
          <w:bCs/>
          <w:color w:val="0F766E"/>
          <w:sz w:val="36"/>
          <w:szCs w:val="36"/>
        </w:rPr>
        <w:t xml:space="preserve">30. Integrations Catalogue</w:t>
      </w:r>
    </w:p>
    <w:p>
      <w:pPr>
        <w:pStyle w:val="Heading2"/>
        <w:spacing w:after="120" w:before="280"/>
      </w:pPr>
      <w:r>
        <w:rPr>
          <w:rFonts w:ascii="Calibri" w:cs="Calibri" w:eastAsia="Calibri" w:hAnsi="Calibri"/>
          <w:b/>
          <w:bCs/>
          <w:color w:val="0B3D3A"/>
          <w:sz w:val="28"/>
          <w:szCs w:val="28"/>
        </w:rPr>
        <w:t xml:space="preserve">30.1 Identity &amp; Verification</w:t>
      </w:r>
    </w:p>
    <w:p>
      <w:pPr>
        <w:pStyle w:val="ListParagraph"/>
        <w:numPr>
          <w:ilvl w:val="0"/>
          <w:numId w:val="2"/>
        </w:numPr>
        <w:spacing w:after="40" w:before="40" w:line="280"/>
      </w:pPr>
      <w:r>
        <w:rPr>
          <w:rFonts w:ascii="Calibri" w:cs="Calibri" w:eastAsia="Calibri" w:hAnsi="Calibri"/>
          <w:sz w:val="22"/>
          <w:szCs w:val="22"/>
        </w:rPr>
        <w:t xml:space="preserve">NIMC (NIN verification).</w:t>
      </w:r>
    </w:p>
    <w:p>
      <w:pPr>
        <w:pStyle w:val="ListParagraph"/>
        <w:numPr>
          <w:ilvl w:val="0"/>
          <w:numId w:val="2"/>
        </w:numPr>
        <w:spacing w:after="40" w:before="40" w:line="280"/>
      </w:pPr>
      <w:r>
        <w:rPr>
          <w:rFonts w:ascii="Calibri" w:cs="Calibri" w:eastAsia="Calibri" w:hAnsi="Calibri"/>
          <w:sz w:val="22"/>
          <w:szCs w:val="22"/>
        </w:rPr>
        <w:t xml:space="preserve">NIBSS BVN match (financial only).</w:t>
      </w:r>
    </w:p>
    <w:p>
      <w:pPr>
        <w:pStyle w:val="ListParagraph"/>
        <w:numPr>
          <w:ilvl w:val="0"/>
          <w:numId w:val="2"/>
        </w:numPr>
        <w:spacing w:after="40" w:before="40" w:line="280"/>
      </w:pPr>
      <w:r>
        <w:rPr>
          <w:rFonts w:ascii="Calibri" w:cs="Calibri" w:eastAsia="Calibri" w:hAnsi="Calibri"/>
          <w:sz w:val="22"/>
          <w:szCs w:val="22"/>
        </w:rPr>
        <w:t xml:space="preserve">Voter's Card / FRSC Driver's License OCR.</w:t>
      </w:r>
    </w:p>
    <w:p>
      <w:pPr>
        <w:pStyle w:val="Heading2"/>
        <w:spacing w:after="120" w:before="280"/>
      </w:pPr>
      <w:r>
        <w:rPr>
          <w:rFonts w:ascii="Calibri" w:cs="Calibri" w:eastAsia="Calibri" w:hAnsi="Calibri"/>
          <w:b/>
          <w:bCs/>
          <w:color w:val="0B3D3A"/>
          <w:sz w:val="28"/>
          <w:szCs w:val="28"/>
        </w:rPr>
        <w:t xml:space="preserve">30.2 Payments</w:t>
      </w:r>
    </w:p>
    <w:p>
      <w:pPr>
        <w:pStyle w:val="ListParagraph"/>
        <w:numPr>
          <w:ilvl w:val="0"/>
          <w:numId w:val="2"/>
        </w:numPr>
        <w:spacing w:after="40" w:before="40" w:line="280"/>
      </w:pPr>
      <w:r>
        <w:rPr>
          <w:rFonts w:ascii="Calibri" w:cs="Calibri" w:eastAsia="Calibri" w:hAnsi="Calibri"/>
          <w:sz w:val="22"/>
          <w:szCs w:val="22"/>
        </w:rPr>
        <w:t xml:space="preserve">Paystack, Flutterwave, Monnify, Remita, Interswitch, Quickteller.</w:t>
      </w:r>
    </w:p>
    <w:p>
      <w:pPr>
        <w:pStyle w:val="ListParagraph"/>
        <w:numPr>
          <w:ilvl w:val="0"/>
          <w:numId w:val="2"/>
        </w:numPr>
        <w:spacing w:after="40" w:before="40" w:line="280"/>
      </w:pPr>
      <w:r>
        <w:rPr>
          <w:rFonts w:ascii="Calibri" w:cs="Calibri" w:eastAsia="Calibri" w:hAnsi="Calibri"/>
          <w:sz w:val="22"/>
          <w:szCs w:val="22"/>
        </w:rPr>
        <w:t xml:space="preserve">POS terminals: Verve, Mastercard, Visa via Nibss compliant terminals.</w:t>
      </w:r>
    </w:p>
    <w:p>
      <w:pPr>
        <w:pStyle w:val="ListParagraph"/>
        <w:numPr>
          <w:ilvl w:val="0"/>
          <w:numId w:val="2"/>
        </w:numPr>
        <w:spacing w:after="40" w:before="40" w:line="280"/>
      </w:pPr>
      <w:r>
        <w:rPr>
          <w:rFonts w:ascii="Calibri" w:cs="Calibri" w:eastAsia="Calibri" w:hAnsi="Calibri"/>
          <w:sz w:val="22"/>
          <w:szCs w:val="22"/>
        </w:rPr>
        <w:t xml:space="preserve">Bank API for direct transfer verification (where available).</w:t>
      </w:r>
    </w:p>
    <w:p>
      <w:pPr>
        <w:pStyle w:val="ListParagraph"/>
        <w:numPr>
          <w:ilvl w:val="0"/>
          <w:numId w:val="2"/>
        </w:numPr>
        <w:spacing w:after="40" w:before="40" w:line="280"/>
      </w:pPr>
      <w:r>
        <w:rPr>
          <w:rFonts w:ascii="Calibri" w:cs="Calibri" w:eastAsia="Calibri" w:hAnsi="Calibri"/>
          <w:sz w:val="22"/>
          <w:szCs w:val="22"/>
        </w:rPr>
        <w:t xml:space="preserve">Mobile money: OPay, PalmPay, Moniepoint.</w:t>
      </w:r>
    </w:p>
    <w:p>
      <w:pPr>
        <w:pStyle w:val="Heading2"/>
        <w:spacing w:after="120" w:before="280"/>
      </w:pPr>
      <w:r>
        <w:rPr>
          <w:rFonts w:ascii="Calibri" w:cs="Calibri" w:eastAsia="Calibri" w:hAnsi="Calibri"/>
          <w:b/>
          <w:bCs/>
          <w:color w:val="0B3D3A"/>
          <w:sz w:val="28"/>
          <w:szCs w:val="28"/>
        </w:rPr>
        <w:t xml:space="preserve">30.3 Communication</w:t>
      </w:r>
    </w:p>
    <w:p>
      <w:pPr>
        <w:pStyle w:val="ListParagraph"/>
        <w:numPr>
          <w:ilvl w:val="0"/>
          <w:numId w:val="2"/>
        </w:numPr>
        <w:spacing w:after="40" w:before="40" w:line="280"/>
      </w:pPr>
      <w:r>
        <w:rPr>
          <w:rFonts w:ascii="Calibri" w:cs="Calibri" w:eastAsia="Calibri" w:hAnsi="Calibri"/>
          <w:sz w:val="22"/>
          <w:szCs w:val="22"/>
        </w:rPr>
        <w:t xml:space="preserve">SMS gateways (Termii, Bulksmsnigeria, Africa's Talking, Infobip).</w:t>
      </w:r>
    </w:p>
    <w:p>
      <w:pPr>
        <w:pStyle w:val="ListParagraph"/>
        <w:numPr>
          <w:ilvl w:val="0"/>
          <w:numId w:val="2"/>
        </w:numPr>
        <w:spacing w:after="40" w:before="40" w:line="280"/>
      </w:pPr>
      <w:r>
        <w:rPr>
          <w:rFonts w:ascii="Calibri" w:cs="Calibri" w:eastAsia="Calibri" w:hAnsi="Calibri"/>
          <w:sz w:val="22"/>
          <w:szCs w:val="22"/>
        </w:rPr>
        <w:t xml:space="preserve">WhatsApp Business API.</w:t>
      </w:r>
    </w:p>
    <w:p>
      <w:pPr>
        <w:pStyle w:val="ListParagraph"/>
        <w:numPr>
          <w:ilvl w:val="0"/>
          <w:numId w:val="2"/>
        </w:numPr>
        <w:spacing w:after="40" w:before="40" w:line="280"/>
      </w:pPr>
      <w:r>
        <w:rPr>
          <w:rFonts w:ascii="Calibri" w:cs="Calibri" w:eastAsia="Calibri" w:hAnsi="Calibri"/>
          <w:sz w:val="22"/>
          <w:szCs w:val="22"/>
        </w:rPr>
        <w:t xml:space="preserve">Email (SendGrid, Postmark, AWS SES).</w:t>
      </w:r>
    </w:p>
    <w:p>
      <w:pPr>
        <w:pStyle w:val="ListParagraph"/>
        <w:numPr>
          <w:ilvl w:val="0"/>
          <w:numId w:val="2"/>
        </w:numPr>
        <w:spacing w:after="40" w:before="40" w:line="280"/>
      </w:pPr>
      <w:r>
        <w:rPr>
          <w:rFonts w:ascii="Calibri" w:cs="Calibri" w:eastAsia="Calibri" w:hAnsi="Calibri"/>
          <w:sz w:val="22"/>
          <w:szCs w:val="22"/>
        </w:rPr>
        <w:t xml:space="preserve">Voice/IVR for appointment reminders.</w:t>
      </w:r>
    </w:p>
    <w:p>
      <w:pPr>
        <w:pStyle w:val="Heading2"/>
        <w:spacing w:after="120" w:before="280"/>
      </w:pPr>
      <w:r>
        <w:rPr>
          <w:rFonts w:ascii="Calibri" w:cs="Calibri" w:eastAsia="Calibri" w:hAnsi="Calibri"/>
          <w:b/>
          <w:bCs/>
          <w:color w:val="0B3D3A"/>
          <w:sz w:val="28"/>
          <w:szCs w:val="28"/>
        </w:rPr>
        <w:t xml:space="preserve">30.4 Insurance</w:t>
      </w:r>
    </w:p>
    <w:p>
      <w:pPr>
        <w:pStyle w:val="ListParagraph"/>
        <w:numPr>
          <w:ilvl w:val="0"/>
          <w:numId w:val="2"/>
        </w:numPr>
        <w:spacing w:after="40" w:before="40" w:line="280"/>
      </w:pPr>
      <w:r>
        <w:rPr>
          <w:rFonts w:ascii="Calibri" w:cs="Calibri" w:eastAsia="Calibri" w:hAnsi="Calibri"/>
          <w:sz w:val="22"/>
          <w:szCs w:val="22"/>
        </w:rPr>
        <w:t xml:space="preserve">NHIA portal API.</w:t>
      </w:r>
    </w:p>
    <w:p>
      <w:pPr>
        <w:pStyle w:val="ListParagraph"/>
        <w:numPr>
          <w:ilvl w:val="0"/>
          <w:numId w:val="2"/>
        </w:numPr>
        <w:spacing w:after="40" w:before="40" w:line="280"/>
      </w:pPr>
      <w:r>
        <w:rPr>
          <w:rFonts w:ascii="Calibri" w:cs="Calibri" w:eastAsia="Calibri" w:hAnsi="Calibri"/>
          <w:sz w:val="22"/>
          <w:szCs w:val="22"/>
        </w:rPr>
        <w:t xml:space="preserve">Major HMOs: Hygeia, Avon, Reliance, Leadway, AXA Mansard, Clearline, Mediplan, Songhai, AIICO Multishield, NEM, Total Health Trust, ProHealth — via direct API where available, otherwise standardized PDF/CSV submission.</w:t>
      </w:r>
    </w:p>
    <w:p>
      <w:pPr>
        <w:pStyle w:val="ListParagraph"/>
        <w:numPr>
          <w:ilvl w:val="0"/>
          <w:numId w:val="2"/>
        </w:numPr>
        <w:spacing w:after="40" w:before="40" w:line="280"/>
      </w:pPr>
      <w:r>
        <w:rPr>
          <w:rFonts w:ascii="Calibri" w:cs="Calibri" w:eastAsia="Calibri" w:hAnsi="Calibri"/>
          <w:sz w:val="22"/>
          <w:szCs w:val="22"/>
        </w:rPr>
        <w:t xml:space="preserve">State HIS schemes (LASHMA, KWHIA, OGSHIA, AYHIA, etc.).</w:t>
      </w:r>
    </w:p>
    <w:p>
      <w:pPr>
        <w:pStyle w:val="Heading2"/>
        <w:spacing w:after="120" w:before="280"/>
      </w:pPr>
      <w:r>
        <w:rPr>
          <w:rFonts w:ascii="Calibri" w:cs="Calibri" w:eastAsia="Calibri" w:hAnsi="Calibri"/>
          <w:b/>
          <w:bCs/>
          <w:color w:val="0B3D3A"/>
          <w:sz w:val="28"/>
          <w:szCs w:val="28"/>
        </w:rPr>
        <w:t xml:space="preserve">30.5 Clinical &amp; Public Health</w:t>
      </w:r>
    </w:p>
    <w:p>
      <w:pPr>
        <w:pStyle w:val="ListParagraph"/>
        <w:numPr>
          <w:ilvl w:val="0"/>
          <w:numId w:val="2"/>
        </w:numPr>
        <w:spacing w:after="40" w:before="40" w:line="280"/>
      </w:pPr>
      <w:r>
        <w:rPr>
          <w:rFonts w:ascii="Calibri" w:cs="Calibri" w:eastAsia="Calibri" w:hAnsi="Calibri"/>
          <w:sz w:val="22"/>
          <w:szCs w:val="22"/>
        </w:rPr>
        <w:t xml:space="preserve">DHIS2 (NHMIS): bidirectional via DHIS2 web API.</w:t>
      </w:r>
    </w:p>
    <w:p>
      <w:pPr>
        <w:pStyle w:val="ListParagraph"/>
        <w:numPr>
          <w:ilvl w:val="0"/>
          <w:numId w:val="2"/>
        </w:numPr>
        <w:spacing w:after="40" w:before="40" w:line="280"/>
      </w:pPr>
      <w:r>
        <w:rPr>
          <w:rFonts w:ascii="Calibri" w:cs="Calibri" w:eastAsia="Calibri" w:hAnsi="Calibri"/>
          <w:sz w:val="22"/>
          <w:szCs w:val="22"/>
        </w:rPr>
        <w:t xml:space="preserve">NCDC SORMAS / e-IDSR.</w:t>
      </w:r>
    </w:p>
    <w:p>
      <w:pPr>
        <w:pStyle w:val="ListParagraph"/>
        <w:numPr>
          <w:ilvl w:val="0"/>
          <w:numId w:val="2"/>
        </w:numPr>
        <w:spacing w:after="40" w:before="40" w:line="280"/>
      </w:pPr>
      <w:r>
        <w:rPr>
          <w:rFonts w:ascii="Calibri" w:cs="Calibri" w:eastAsia="Calibri" w:hAnsi="Calibri"/>
          <w:sz w:val="22"/>
          <w:szCs w:val="22"/>
        </w:rPr>
        <w:t xml:space="preserve">NPHCDA NPI / cold chain.</w:t>
      </w:r>
    </w:p>
    <w:p>
      <w:pPr>
        <w:pStyle w:val="ListParagraph"/>
        <w:numPr>
          <w:ilvl w:val="0"/>
          <w:numId w:val="2"/>
        </w:numPr>
        <w:spacing w:after="40" w:before="40" w:line="280"/>
      </w:pPr>
      <w:r>
        <w:rPr>
          <w:rFonts w:ascii="Calibri" w:cs="Calibri" w:eastAsia="Calibri" w:hAnsi="Calibri"/>
          <w:sz w:val="22"/>
          <w:szCs w:val="22"/>
        </w:rPr>
        <w:t xml:space="preserve">HL7 v2 lab analyzer interface.</w:t>
      </w:r>
    </w:p>
    <w:p>
      <w:pPr>
        <w:pStyle w:val="ListParagraph"/>
        <w:numPr>
          <w:ilvl w:val="0"/>
          <w:numId w:val="2"/>
        </w:numPr>
        <w:spacing w:after="40" w:before="40" w:line="280"/>
      </w:pPr>
      <w:r>
        <w:rPr>
          <w:rFonts w:ascii="Calibri" w:cs="Calibri" w:eastAsia="Calibri" w:hAnsi="Calibri"/>
          <w:sz w:val="22"/>
          <w:szCs w:val="22"/>
        </w:rPr>
        <w:t xml:space="preserve">DICOM C-STORE / C-FIND for imaging.</w:t>
      </w:r>
    </w:p>
    <w:p>
      <w:pPr>
        <w:pStyle w:val="ListParagraph"/>
        <w:numPr>
          <w:ilvl w:val="0"/>
          <w:numId w:val="2"/>
        </w:numPr>
        <w:spacing w:after="40" w:before="40" w:line="280"/>
      </w:pPr>
      <w:r>
        <w:rPr>
          <w:rFonts w:ascii="Calibri" w:cs="Calibri" w:eastAsia="Calibri" w:hAnsi="Calibri"/>
          <w:sz w:val="22"/>
          <w:szCs w:val="22"/>
        </w:rPr>
        <w:t xml:space="preserve">FHIR R4 endpoints for external EMRs and health information exchanges.</w:t>
      </w:r>
    </w:p>
    <w:p>
      <w:pPr>
        <w:pStyle w:val="Heading2"/>
        <w:spacing w:after="120" w:before="280"/>
      </w:pPr>
      <w:r>
        <w:rPr>
          <w:rFonts w:ascii="Calibri" w:cs="Calibri" w:eastAsia="Calibri" w:hAnsi="Calibri"/>
          <w:b/>
          <w:bCs/>
          <w:color w:val="0B3D3A"/>
          <w:sz w:val="28"/>
          <w:szCs w:val="28"/>
        </w:rPr>
        <w:t xml:space="preserve">30.6 Government &amp; Tax</w:t>
      </w:r>
    </w:p>
    <w:p>
      <w:pPr>
        <w:pStyle w:val="ListParagraph"/>
        <w:numPr>
          <w:ilvl w:val="0"/>
          <w:numId w:val="2"/>
        </w:numPr>
        <w:spacing w:after="40" w:before="40" w:line="280"/>
      </w:pPr>
      <w:r>
        <w:rPr>
          <w:rFonts w:ascii="Calibri" w:cs="Calibri" w:eastAsia="Calibri" w:hAnsi="Calibri"/>
          <w:sz w:val="22"/>
          <w:szCs w:val="22"/>
        </w:rPr>
        <w:t xml:space="preserve">FIRS TaxPro-Max for VAT and PAYE filings.</w:t>
      </w:r>
    </w:p>
    <w:p>
      <w:pPr>
        <w:pStyle w:val="ListParagraph"/>
        <w:numPr>
          <w:ilvl w:val="0"/>
          <w:numId w:val="2"/>
        </w:numPr>
        <w:spacing w:after="40" w:before="40" w:line="280"/>
      </w:pPr>
      <w:r>
        <w:rPr>
          <w:rFonts w:ascii="Calibri" w:cs="Calibri" w:eastAsia="Calibri" w:hAnsi="Calibri"/>
          <w:sz w:val="22"/>
          <w:szCs w:val="22"/>
        </w:rPr>
        <w:t xml:space="preserve">State Internal Revenue Service portals.</w:t>
      </w:r>
    </w:p>
    <w:p>
      <w:pPr>
        <w:pStyle w:val="ListParagraph"/>
        <w:numPr>
          <w:ilvl w:val="0"/>
          <w:numId w:val="2"/>
        </w:numPr>
        <w:spacing w:after="40" w:before="40" w:line="280"/>
      </w:pPr>
      <w:r>
        <w:rPr>
          <w:rFonts w:ascii="Calibri" w:cs="Calibri" w:eastAsia="Calibri" w:hAnsi="Calibri"/>
          <w:sz w:val="22"/>
          <w:szCs w:val="22"/>
        </w:rPr>
        <w:t xml:space="preserve">Pension fund administrators (PFA portal).</w:t>
      </w:r>
    </w:p>
    <w:p>
      <w:pPr>
        <w:pStyle w:val="ListParagraph"/>
        <w:numPr>
          <w:ilvl w:val="0"/>
          <w:numId w:val="2"/>
        </w:numPr>
        <w:spacing w:after="40" w:before="40" w:line="280"/>
      </w:pPr>
      <w:r>
        <w:rPr>
          <w:rFonts w:ascii="Calibri" w:cs="Calibri" w:eastAsia="Calibri" w:hAnsi="Calibri"/>
          <w:sz w:val="22"/>
          <w:szCs w:val="22"/>
        </w:rPr>
        <w:t xml:space="preserve">CAC for entity verification of corporate clients.</w:t>
      </w:r>
    </w:p>
    <w:p>
      <w:pPr>
        <w:pStyle w:val="Heading2"/>
        <w:spacing w:after="120" w:before="280"/>
      </w:pPr>
      <w:r>
        <w:rPr>
          <w:rFonts w:ascii="Calibri" w:cs="Calibri" w:eastAsia="Calibri" w:hAnsi="Calibri"/>
          <w:b/>
          <w:bCs/>
          <w:color w:val="0B3D3A"/>
          <w:sz w:val="28"/>
          <w:szCs w:val="28"/>
        </w:rPr>
        <w:t xml:space="preserve">30.7 Productivity</w:t>
      </w:r>
    </w:p>
    <w:p>
      <w:pPr>
        <w:pStyle w:val="ListParagraph"/>
        <w:numPr>
          <w:ilvl w:val="0"/>
          <w:numId w:val="2"/>
        </w:numPr>
        <w:spacing w:after="40" w:before="40" w:line="280"/>
      </w:pPr>
      <w:r>
        <w:rPr>
          <w:rFonts w:ascii="Calibri" w:cs="Calibri" w:eastAsia="Calibri" w:hAnsi="Calibri"/>
          <w:sz w:val="22"/>
          <w:szCs w:val="22"/>
        </w:rPr>
        <w:t xml:space="preserve">Microsoft 365, Google Workspace SSO.</w:t>
      </w:r>
    </w:p>
    <w:p>
      <w:pPr>
        <w:pStyle w:val="ListParagraph"/>
        <w:numPr>
          <w:ilvl w:val="0"/>
          <w:numId w:val="2"/>
        </w:numPr>
        <w:spacing w:after="40" w:before="40" w:line="280"/>
      </w:pPr>
      <w:r>
        <w:rPr>
          <w:rFonts w:ascii="Calibri" w:cs="Calibri" w:eastAsia="Calibri" w:hAnsi="Calibri"/>
          <w:sz w:val="22"/>
          <w:szCs w:val="22"/>
        </w:rPr>
        <w:t xml:space="preserve">Slack / Microsoft Teams notifications for executives.</w:t>
      </w:r>
    </w:p>
    <w:p>
      <w:pPr>
        <w:pStyle w:val="Heading1"/>
        <w:pageBreakBefore/>
        <w:spacing w:after="160" w:before="360"/>
      </w:pPr>
      <w:r>
        <w:rPr>
          <w:rFonts w:ascii="Calibri" w:cs="Calibri" w:eastAsia="Calibri" w:hAnsi="Calibri"/>
          <w:b/>
          <w:bCs/>
          <w:color w:val="0F766E"/>
          <w:sz w:val="36"/>
          <w:szCs w:val="36"/>
        </w:rPr>
        <w:t xml:space="preserve">31. Security, Privacy &amp; NDPA Compliance</w:t>
      </w:r>
    </w:p>
    <w:p>
      <w:pPr>
        <w:pStyle w:val="Heading2"/>
        <w:spacing w:after="120" w:before="280"/>
      </w:pPr>
      <w:r>
        <w:rPr>
          <w:rFonts w:ascii="Calibri" w:cs="Calibri" w:eastAsia="Calibri" w:hAnsi="Calibri"/>
          <w:b/>
          <w:bCs/>
          <w:color w:val="0B3D3A"/>
          <w:sz w:val="28"/>
          <w:szCs w:val="28"/>
        </w:rPr>
        <w:t xml:space="preserve">31.1 Defence-in-Depth</w:t>
      </w:r>
    </w:p>
    <w:p>
      <w:pPr>
        <w:pStyle w:val="ListParagraph"/>
        <w:numPr>
          <w:ilvl w:val="0"/>
          <w:numId w:val="2"/>
        </w:numPr>
        <w:spacing w:after="40" w:before="40" w:line="280"/>
      </w:pPr>
      <w:r>
        <w:rPr>
          <w:rFonts w:ascii="Calibri" w:cs="Calibri" w:eastAsia="Calibri" w:hAnsi="Calibri"/>
          <w:sz w:val="22"/>
          <w:szCs w:val="22"/>
        </w:rPr>
        <w:t xml:space="preserve">Network: VPN for cross-site links, private subnets, WAF on the edge, DDoS protection.</w:t>
      </w:r>
    </w:p>
    <w:p>
      <w:pPr>
        <w:pStyle w:val="ListParagraph"/>
        <w:numPr>
          <w:ilvl w:val="0"/>
          <w:numId w:val="2"/>
        </w:numPr>
        <w:spacing w:after="40" w:before="40" w:line="280"/>
      </w:pPr>
      <w:r>
        <w:rPr>
          <w:rFonts w:ascii="Calibri" w:cs="Calibri" w:eastAsia="Calibri" w:hAnsi="Calibri"/>
          <w:sz w:val="22"/>
          <w:szCs w:val="22"/>
        </w:rPr>
        <w:t xml:space="preserve">Application: OWASP Top 10 hardening, parameterized queries, output encoding, CSP headers.</w:t>
      </w:r>
    </w:p>
    <w:p>
      <w:pPr>
        <w:pStyle w:val="ListParagraph"/>
        <w:numPr>
          <w:ilvl w:val="0"/>
          <w:numId w:val="2"/>
        </w:numPr>
        <w:spacing w:after="40" w:before="40" w:line="280"/>
      </w:pPr>
      <w:r>
        <w:rPr>
          <w:rFonts w:ascii="Calibri" w:cs="Calibri" w:eastAsia="Calibri" w:hAnsi="Calibri"/>
          <w:sz w:val="22"/>
          <w:szCs w:val="22"/>
        </w:rPr>
        <w:t xml:space="preserve">Data: AES-256 at rest, TLS 1.3 in transit, field-level encryption for sensitive identifiers (NIN, BVN), tokenization for cards.</w:t>
      </w:r>
    </w:p>
    <w:p>
      <w:pPr>
        <w:pStyle w:val="ListParagraph"/>
        <w:numPr>
          <w:ilvl w:val="0"/>
          <w:numId w:val="2"/>
        </w:numPr>
        <w:spacing w:after="40" w:before="40" w:line="280"/>
      </w:pPr>
      <w:r>
        <w:rPr>
          <w:rFonts w:ascii="Calibri" w:cs="Calibri" w:eastAsia="Calibri" w:hAnsi="Calibri"/>
          <w:sz w:val="22"/>
          <w:szCs w:val="22"/>
        </w:rPr>
        <w:t xml:space="preserve">Identity: MFA enforced for clinical/finance, session management, brute-force lockout, credential breach checking.</w:t>
      </w:r>
    </w:p>
    <w:p>
      <w:pPr>
        <w:pStyle w:val="ListParagraph"/>
        <w:numPr>
          <w:ilvl w:val="0"/>
          <w:numId w:val="2"/>
        </w:numPr>
        <w:spacing w:after="40" w:before="40" w:line="280"/>
      </w:pPr>
      <w:r>
        <w:rPr>
          <w:rFonts w:ascii="Calibri" w:cs="Calibri" w:eastAsia="Calibri" w:hAnsi="Calibri"/>
          <w:sz w:val="22"/>
          <w:szCs w:val="22"/>
        </w:rPr>
        <w:t xml:space="preserve">Endpoint: device registration, MDM hooks for hospital-issued devices, patient device check on portal.</w:t>
      </w:r>
    </w:p>
    <w:p>
      <w:pPr>
        <w:pStyle w:val="Heading2"/>
        <w:spacing w:after="120" w:before="280"/>
      </w:pPr>
      <w:r>
        <w:rPr>
          <w:rFonts w:ascii="Calibri" w:cs="Calibri" w:eastAsia="Calibri" w:hAnsi="Calibri"/>
          <w:b/>
          <w:bCs/>
          <w:color w:val="0B3D3A"/>
          <w:sz w:val="28"/>
          <w:szCs w:val="28"/>
        </w:rPr>
        <w:t xml:space="preserve">31.2 Audit &amp; Forensics</w:t>
      </w:r>
    </w:p>
    <w:p>
      <w:pPr>
        <w:pStyle w:val="ListParagraph"/>
        <w:numPr>
          <w:ilvl w:val="0"/>
          <w:numId w:val="2"/>
        </w:numPr>
        <w:spacing w:after="40" w:before="40" w:line="280"/>
      </w:pPr>
      <w:r>
        <w:rPr>
          <w:rFonts w:ascii="Calibri" w:cs="Calibri" w:eastAsia="Calibri" w:hAnsi="Calibri"/>
          <w:sz w:val="22"/>
          <w:szCs w:val="22"/>
        </w:rPr>
        <w:t xml:space="preserve">Tamper-evident audit log (append-only, hash-chained) for every read/write of identifiable data.</w:t>
      </w:r>
    </w:p>
    <w:p>
      <w:pPr>
        <w:pStyle w:val="ListParagraph"/>
        <w:numPr>
          <w:ilvl w:val="0"/>
          <w:numId w:val="2"/>
        </w:numPr>
        <w:spacing w:after="40" w:before="40" w:line="280"/>
      </w:pPr>
      <w:r>
        <w:rPr>
          <w:rFonts w:ascii="Calibri" w:cs="Calibri" w:eastAsia="Calibri" w:hAnsi="Calibri"/>
          <w:sz w:val="22"/>
          <w:szCs w:val="22"/>
        </w:rPr>
        <w:t xml:space="preserve">User session recording (click-trail, not screen) for sensitive workflows on demand.</w:t>
      </w:r>
    </w:p>
    <w:p>
      <w:pPr>
        <w:pStyle w:val="ListParagraph"/>
        <w:numPr>
          <w:ilvl w:val="0"/>
          <w:numId w:val="2"/>
        </w:numPr>
        <w:spacing w:after="40" w:before="40" w:line="280"/>
      </w:pPr>
      <w:r>
        <w:rPr>
          <w:rFonts w:ascii="Calibri" w:cs="Calibri" w:eastAsia="Calibri" w:hAnsi="Calibri"/>
          <w:sz w:val="22"/>
          <w:szCs w:val="22"/>
        </w:rPr>
        <w:t xml:space="preserve">Database transaction log retention 7 years.</w:t>
      </w:r>
    </w:p>
    <w:p>
      <w:pPr>
        <w:pStyle w:val="ListParagraph"/>
        <w:numPr>
          <w:ilvl w:val="0"/>
          <w:numId w:val="2"/>
        </w:numPr>
        <w:spacing w:after="40" w:before="40" w:line="280"/>
      </w:pPr>
      <w:r>
        <w:rPr>
          <w:rFonts w:ascii="Calibri" w:cs="Calibri" w:eastAsia="Calibri" w:hAnsi="Calibri"/>
          <w:sz w:val="22"/>
          <w:szCs w:val="22"/>
        </w:rPr>
        <w:t xml:space="preserve">Forensic-ready: incident playbook, chain-of-custody for digital evidence.</w:t>
      </w:r>
    </w:p>
    <w:p>
      <w:pPr>
        <w:pStyle w:val="Heading2"/>
        <w:spacing w:after="120" w:before="280"/>
      </w:pPr>
      <w:r>
        <w:rPr>
          <w:rFonts w:ascii="Calibri" w:cs="Calibri" w:eastAsia="Calibri" w:hAnsi="Calibri"/>
          <w:b/>
          <w:bCs/>
          <w:color w:val="0B3D3A"/>
          <w:sz w:val="28"/>
          <w:szCs w:val="28"/>
        </w:rPr>
        <w:t xml:space="preserve">31.3 Privacy Controls</w:t>
      </w:r>
    </w:p>
    <w:p>
      <w:pPr>
        <w:pStyle w:val="ListParagraph"/>
        <w:numPr>
          <w:ilvl w:val="0"/>
          <w:numId w:val="2"/>
        </w:numPr>
        <w:spacing w:after="40" w:before="40" w:line="280"/>
      </w:pPr>
      <w:r>
        <w:rPr>
          <w:rFonts w:ascii="Calibri" w:cs="Calibri" w:eastAsia="Calibri" w:hAnsi="Calibri"/>
          <w:sz w:val="22"/>
          <w:szCs w:val="22"/>
        </w:rPr>
        <w:t xml:space="preserve">Data minimization: only collect what is needed.</w:t>
      </w:r>
    </w:p>
    <w:p>
      <w:pPr>
        <w:pStyle w:val="ListParagraph"/>
        <w:numPr>
          <w:ilvl w:val="0"/>
          <w:numId w:val="2"/>
        </w:numPr>
        <w:spacing w:after="40" w:before="40" w:line="280"/>
      </w:pPr>
      <w:r>
        <w:rPr>
          <w:rFonts w:ascii="Calibri" w:cs="Calibri" w:eastAsia="Calibri" w:hAnsi="Calibri"/>
          <w:sz w:val="22"/>
          <w:szCs w:val="22"/>
        </w:rPr>
        <w:t xml:space="preserve">Retention schedules: clinical records 25 years from last visit (paediatric to age 25 minimum), financial 10 years per CAMA, audit 7 years.</w:t>
      </w:r>
    </w:p>
    <w:p>
      <w:pPr>
        <w:pStyle w:val="ListParagraph"/>
        <w:numPr>
          <w:ilvl w:val="0"/>
          <w:numId w:val="2"/>
        </w:numPr>
        <w:spacing w:after="40" w:before="40" w:line="280"/>
      </w:pPr>
      <w:r>
        <w:rPr>
          <w:rFonts w:ascii="Calibri" w:cs="Calibri" w:eastAsia="Calibri" w:hAnsi="Calibri"/>
          <w:sz w:val="22"/>
          <w:szCs w:val="22"/>
        </w:rPr>
        <w:t xml:space="preserve">Right of access, rectification, erasure (subject to retention rules), portability via FHIR bundle.</w:t>
      </w:r>
    </w:p>
    <w:p>
      <w:pPr>
        <w:pStyle w:val="ListParagraph"/>
        <w:numPr>
          <w:ilvl w:val="0"/>
          <w:numId w:val="2"/>
        </w:numPr>
        <w:spacing w:after="40" w:before="40" w:line="280"/>
      </w:pPr>
      <w:r>
        <w:rPr>
          <w:rFonts w:ascii="Calibri" w:cs="Calibri" w:eastAsia="Calibri" w:hAnsi="Calibri"/>
          <w:sz w:val="22"/>
          <w:szCs w:val="22"/>
        </w:rPr>
        <w:t xml:space="preserve">Consent ledger with versioning.</w:t>
      </w:r>
    </w:p>
    <w:p>
      <w:pPr>
        <w:pStyle w:val="ListParagraph"/>
        <w:numPr>
          <w:ilvl w:val="0"/>
          <w:numId w:val="2"/>
        </w:numPr>
        <w:spacing w:after="40" w:before="40" w:line="280"/>
      </w:pPr>
      <w:r>
        <w:rPr>
          <w:rFonts w:ascii="Calibri" w:cs="Calibri" w:eastAsia="Calibri" w:hAnsi="Calibri"/>
          <w:sz w:val="22"/>
          <w:szCs w:val="22"/>
        </w:rPr>
        <w:t xml:space="preserve">Children: parental consent up to 13; assent thereafter; full consent at 18.</w:t>
      </w:r>
    </w:p>
    <w:p>
      <w:pPr>
        <w:pStyle w:val="ListParagraph"/>
        <w:numPr>
          <w:ilvl w:val="0"/>
          <w:numId w:val="2"/>
        </w:numPr>
        <w:spacing w:after="40" w:before="40" w:line="280"/>
      </w:pPr>
      <w:r>
        <w:rPr>
          <w:rFonts w:ascii="Calibri" w:cs="Calibri" w:eastAsia="Calibri" w:hAnsi="Calibri"/>
          <w:sz w:val="22"/>
          <w:szCs w:val="22"/>
        </w:rPr>
        <w:t xml:space="preserve">Sensitive cohorts (HIV, mental health, sexual health): additional access restrictions, separate consent.</w:t>
      </w:r>
    </w:p>
    <w:p>
      <w:pPr>
        <w:pStyle w:val="Heading2"/>
        <w:spacing w:after="120" w:before="280"/>
      </w:pPr>
      <w:r>
        <w:rPr>
          <w:rFonts w:ascii="Calibri" w:cs="Calibri" w:eastAsia="Calibri" w:hAnsi="Calibri"/>
          <w:b/>
          <w:bCs/>
          <w:color w:val="0B3D3A"/>
          <w:sz w:val="28"/>
          <w:szCs w:val="28"/>
        </w:rPr>
        <w:t xml:space="preserve">31.4 Compliance Frameworks</w:t>
      </w:r>
    </w:p>
    <w:p>
      <w:pPr>
        <w:pStyle w:val="ListParagraph"/>
        <w:numPr>
          <w:ilvl w:val="0"/>
          <w:numId w:val="2"/>
        </w:numPr>
        <w:spacing w:after="40" w:before="40" w:line="280"/>
      </w:pPr>
      <w:r>
        <w:rPr>
          <w:rFonts w:ascii="Calibri" w:cs="Calibri" w:eastAsia="Calibri" w:hAnsi="Calibri"/>
          <w:sz w:val="22"/>
          <w:szCs w:val="22"/>
        </w:rPr>
        <w:t xml:space="preserve">Nigeria Data Protection Act (NDPA) 2023 — primary.</w:t>
      </w:r>
    </w:p>
    <w:p>
      <w:pPr>
        <w:pStyle w:val="ListParagraph"/>
        <w:numPr>
          <w:ilvl w:val="0"/>
          <w:numId w:val="2"/>
        </w:numPr>
        <w:spacing w:after="40" w:before="40" w:line="280"/>
      </w:pPr>
      <w:r>
        <w:rPr>
          <w:rFonts w:ascii="Calibri" w:cs="Calibri" w:eastAsia="Calibri" w:hAnsi="Calibri"/>
          <w:sz w:val="22"/>
          <w:szCs w:val="22"/>
        </w:rPr>
        <w:t xml:space="preserve">HIPAA-aligned controls for facilities serving international patients or research collaborations.</w:t>
      </w:r>
    </w:p>
    <w:p>
      <w:pPr>
        <w:pStyle w:val="ListParagraph"/>
        <w:numPr>
          <w:ilvl w:val="0"/>
          <w:numId w:val="2"/>
        </w:numPr>
        <w:spacing w:after="40" w:before="40" w:line="280"/>
      </w:pPr>
      <w:r>
        <w:rPr>
          <w:rFonts w:ascii="Calibri" w:cs="Calibri" w:eastAsia="Calibri" w:hAnsi="Calibri"/>
          <w:sz w:val="22"/>
          <w:szCs w:val="22"/>
        </w:rPr>
        <w:t xml:space="preserve">ISO 27001 controls baseline; SOC 2 Type II for cloud edition.</w:t>
      </w:r>
    </w:p>
    <w:p>
      <w:pPr>
        <w:pStyle w:val="ListParagraph"/>
        <w:numPr>
          <w:ilvl w:val="0"/>
          <w:numId w:val="2"/>
        </w:numPr>
        <w:spacing w:after="40" w:before="40" w:line="280"/>
      </w:pPr>
      <w:r>
        <w:rPr>
          <w:rFonts w:ascii="Calibri" w:cs="Calibri" w:eastAsia="Calibri" w:hAnsi="Calibri"/>
          <w:sz w:val="22"/>
          <w:szCs w:val="22"/>
        </w:rPr>
        <w:t xml:space="preserve">PCI-DSS for cardholder data (achieved by tokenizing through PCI-DSS-certified payment gateways — facility avoids handling card data).</w:t>
      </w:r>
    </w:p>
    <w:p>
      <w:pPr>
        <w:pStyle w:val="Heading2"/>
        <w:spacing w:after="120" w:before="280"/>
      </w:pPr>
      <w:r>
        <w:rPr>
          <w:rFonts w:ascii="Calibri" w:cs="Calibri" w:eastAsia="Calibri" w:hAnsi="Calibri"/>
          <w:b/>
          <w:bCs/>
          <w:color w:val="0B3D3A"/>
          <w:sz w:val="28"/>
          <w:szCs w:val="28"/>
        </w:rPr>
        <w:t xml:space="preserve">31.5 Disaster Recovery &amp; Business Continuity</w:t>
      </w:r>
    </w:p>
    <w:p>
      <w:pPr>
        <w:pStyle w:val="ListParagraph"/>
        <w:numPr>
          <w:ilvl w:val="0"/>
          <w:numId w:val="2"/>
        </w:numPr>
        <w:spacing w:after="40" w:before="40" w:line="280"/>
      </w:pPr>
      <w:r>
        <w:rPr>
          <w:rFonts w:ascii="Calibri" w:cs="Calibri" w:eastAsia="Calibri" w:hAnsi="Calibri"/>
          <w:sz w:val="22"/>
          <w:szCs w:val="22"/>
        </w:rPr>
        <w:t xml:space="preserve">RPO (Recovery Point Objective): 15 minutes for cloud edition, 1 hour for hybrid.</w:t>
      </w:r>
    </w:p>
    <w:p>
      <w:pPr>
        <w:pStyle w:val="ListParagraph"/>
        <w:numPr>
          <w:ilvl w:val="0"/>
          <w:numId w:val="2"/>
        </w:numPr>
        <w:spacing w:after="40" w:before="40" w:line="280"/>
      </w:pPr>
      <w:r>
        <w:rPr>
          <w:rFonts w:ascii="Calibri" w:cs="Calibri" w:eastAsia="Calibri" w:hAnsi="Calibri"/>
          <w:sz w:val="22"/>
          <w:szCs w:val="22"/>
        </w:rPr>
        <w:t xml:space="preserve">RTO (Recovery Time Objective): 4 hours for full restoration.</w:t>
      </w:r>
    </w:p>
    <w:p>
      <w:pPr>
        <w:pStyle w:val="ListParagraph"/>
        <w:numPr>
          <w:ilvl w:val="0"/>
          <w:numId w:val="2"/>
        </w:numPr>
        <w:spacing w:after="40" w:before="40" w:line="280"/>
      </w:pPr>
      <w:r>
        <w:rPr>
          <w:rFonts w:ascii="Calibri" w:cs="Calibri" w:eastAsia="Calibri" w:hAnsi="Calibri"/>
          <w:sz w:val="22"/>
          <w:szCs w:val="22"/>
        </w:rPr>
        <w:t xml:space="preserve">Daily encrypted backups, with restore drills every quarter.</w:t>
      </w:r>
    </w:p>
    <w:p>
      <w:pPr>
        <w:pStyle w:val="ListParagraph"/>
        <w:numPr>
          <w:ilvl w:val="0"/>
          <w:numId w:val="2"/>
        </w:numPr>
        <w:spacing w:after="40" w:before="40" w:line="280"/>
      </w:pPr>
      <w:r>
        <w:rPr>
          <w:rFonts w:ascii="Calibri" w:cs="Calibri" w:eastAsia="Calibri" w:hAnsi="Calibri"/>
          <w:sz w:val="22"/>
          <w:szCs w:val="22"/>
        </w:rPr>
        <w:t xml:space="preserve">Geo-redundancy: backups in a separate region from primary.</w:t>
      </w:r>
    </w:p>
    <w:p>
      <w:pPr>
        <w:pStyle w:val="ListParagraph"/>
        <w:numPr>
          <w:ilvl w:val="0"/>
          <w:numId w:val="2"/>
        </w:numPr>
        <w:spacing w:after="40" w:before="40" w:line="280"/>
      </w:pPr>
      <w:r>
        <w:rPr>
          <w:rFonts w:ascii="Calibri" w:cs="Calibri" w:eastAsia="Calibri" w:hAnsi="Calibri"/>
          <w:sz w:val="22"/>
          <w:szCs w:val="22"/>
        </w:rPr>
        <w:t xml:space="preserve">BCP playbooks: power outage, internet outage, server failure, cyber incident, public health emergency.</w:t>
      </w:r>
    </w:p>
    <w:p>
      <w:pPr>
        <w:pStyle w:val="Heading1"/>
        <w:pageBreakBefore/>
        <w:spacing w:after="160" w:before="360"/>
      </w:pPr>
      <w:r>
        <w:rPr>
          <w:rFonts w:ascii="Calibri" w:cs="Calibri" w:eastAsia="Calibri" w:hAnsi="Calibri"/>
          <w:b/>
          <w:bCs/>
          <w:color w:val="0F766E"/>
          <w:sz w:val="36"/>
          <w:szCs w:val="36"/>
        </w:rPr>
        <w:t xml:space="preserve">32. Deployment Strategy for Nigeria</w:t>
      </w:r>
    </w:p>
    <w:p>
      <w:pPr>
        <w:pStyle w:val="Heading2"/>
        <w:spacing w:after="120" w:before="280"/>
      </w:pPr>
      <w:r>
        <w:rPr>
          <w:rFonts w:ascii="Calibri" w:cs="Calibri" w:eastAsia="Calibri" w:hAnsi="Calibri"/>
          <w:b/>
          <w:bCs/>
          <w:color w:val="0B3D3A"/>
          <w:sz w:val="28"/>
          <w:szCs w:val="28"/>
        </w:rPr>
        <w:t xml:space="preserve">32.1 Pre-Deployment Assessment</w:t>
      </w:r>
    </w:p>
    <w:p>
      <w:pPr>
        <w:pStyle w:val="ListParagraph"/>
        <w:numPr>
          <w:ilvl w:val="0"/>
          <w:numId w:val="2"/>
        </w:numPr>
        <w:spacing w:after="40" w:before="40" w:line="280"/>
      </w:pPr>
      <w:r>
        <w:rPr>
          <w:rFonts w:ascii="Calibri" w:cs="Calibri" w:eastAsia="Calibri" w:hAnsi="Calibri"/>
          <w:sz w:val="22"/>
          <w:szCs w:val="22"/>
        </w:rPr>
        <w:t xml:space="preserve">Site survey: power supply (grid hours, generator capacity, solar), internet (provider, speed, redundancy), LAN cabling, Wi-Fi coverage, server room.</w:t>
      </w:r>
    </w:p>
    <w:p>
      <w:pPr>
        <w:pStyle w:val="ListParagraph"/>
        <w:numPr>
          <w:ilvl w:val="0"/>
          <w:numId w:val="2"/>
        </w:numPr>
        <w:spacing w:after="40" w:before="40" w:line="280"/>
      </w:pPr>
      <w:r>
        <w:rPr>
          <w:rFonts w:ascii="Calibri" w:cs="Calibri" w:eastAsia="Calibri" w:hAnsi="Calibri"/>
          <w:sz w:val="22"/>
          <w:szCs w:val="22"/>
        </w:rPr>
        <w:t xml:space="preserve">Workflow audit: current paper flow, registers in use, billing book, HMO panel list, NHIA enrolment volume.</w:t>
      </w:r>
    </w:p>
    <w:p>
      <w:pPr>
        <w:pStyle w:val="ListParagraph"/>
        <w:numPr>
          <w:ilvl w:val="0"/>
          <w:numId w:val="2"/>
        </w:numPr>
        <w:spacing w:after="40" w:before="40" w:line="280"/>
      </w:pPr>
      <w:r>
        <w:rPr>
          <w:rFonts w:ascii="Calibri" w:cs="Calibri" w:eastAsia="Calibri" w:hAnsi="Calibri"/>
          <w:sz w:val="22"/>
          <w:szCs w:val="22"/>
        </w:rPr>
        <w:t xml:space="preserve">Stakeholder mapping: champions and skeptics by department.</w:t>
      </w:r>
    </w:p>
    <w:p>
      <w:pPr>
        <w:pStyle w:val="ListParagraph"/>
        <w:numPr>
          <w:ilvl w:val="0"/>
          <w:numId w:val="2"/>
        </w:numPr>
        <w:spacing w:after="40" w:before="40" w:line="280"/>
      </w:pPr>
      <w:r>
        <w:rPr>
          <w:rFonts w:ascii="Calibri" w:cs="Calibri" w:eastAsia="Calibri" w:hAnsi="Calibri"/>
          <w:sz w:val="22"/>
          <w:szCs w:val="22"/>
        </w:rPr>
        <w:t xml:space="preserve">Data migration scope: how many active patient records, how many open admissions, how much pharmacy stock.</w:t>
      </w:r>
    </w:p>
    <w:p>
      <w:pPr>
        <w:pStyle w:val="Heading2"/>
        <w:spacing w:after="120" w:before="280"/>
      </w:pPr>
      <w:r>
        <w:rPr>
          <w:rFonts w:ascii="Calibri" w:cs="Calibri" w:eastAsia="Calibri" w:hAnsi="Calibri"/>
          <w:b/>
          <w:bCs/>
          <w:color w:val="0B3D3A"/>
          <w:sz w:val="28"/>
          <w:szCs w:val="28"/>
        </w:rPr>
        <w:t xml:space="preserve">32.2 Reference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Tier</w:t>
            </w:r>
          </w:p>
        </w:tc>
        <w:tc>
          <w:tcPr>
            <w:tcW w:type="dxa" w:w="30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Hardware</w:t>
            </w:r>
          </w:p>
        </w:tc>
        <w:tc>
          <w:tcPr>
            <w:tcW w:type="dxa" w:w="396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Notes</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Small Clinic / PHC (≤ 30 staff)</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1 server-grade PC (or NUC) + UPS + 1TB SSD</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On-prem instance, 5–10 concurrent users, daily cloud backup</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Mid Hospital (50–200 staff)</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Dual-server cluster (rack-mounted, 64GB RAM, dual SSD), UPS + generator + solar inverter, 10/100 LAN, cloud backup</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Active-passive HA; ~50 concurrent users</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Tertiary (300+ staff)</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Server room with 3+ servers, redundant power, redundant internet, secondary site replication, on-site PACS storage</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200+ concurrent users; full HA</w:t>
            </w:r>
          </w:p>
        </w:tc>
      </w:tr>
    </w:tbl>
    <w:p>
      <w:pPr>
        <w:pStyle w:val="Heading2"/>
        <w:spacing w:after="120" w:before="280"/>
      </w:pPr>
      <w:r>
        <w:rPr>
          <w:rFonts w:ascii="Calibri" w:cs="Calibri" w:eastAsia="Calibri" w:hAnsi="Calibri"/>
          <w:b/>
          <w:bCs/>
          <w:color w:val="0B3D3A"/>
          <w:sz w:val="28"/>
          <w:szCs w:val="28"/>
        </w:rPr>
        <w:t xml:space="preserve">32.3 Power Resilience</w:t>
      </w:r>
    </w:p>
    <w:p>
      <w:pPr>
        <w:pStyle w:val="ListParagraph"/>
        <w:numPr>
          <w:ilvl w:val="0"/>
          <w:numId w:val="2"/>
        </w:numPr>
        <w:spacing w:after="40" w:before="40" w:line="280"/>
      </w:pPr>
      <w:r>
        <w:rPr>
          <w:rFonts w:ascii="Calibri" w:cs="Calibri" w:eastAsia="Calibri" w:hAnsi="Calibri"/>
          <w:sz w:val="22"/>
          <w:szCs w:val="22"/>
        </w:rPr>
        <w:t xml:space="preserve">System designed to continue operating during grid outage on UPS + generator + solar.</w:t>
      </w:r>
    </w:p>
    <w:p>
      <w:pPr>
        <w:pStyle w:val="ListParagraph"/>
        <w:numPr>
          <w:ilvl w:val="0"/>
          <w:numId w:val="2"/>
        </w:numPr>
        <w:spacing w:after="40" w:before="40" w:line="280"/>
      </w:pPr>
      <w:r>
        <w:rPr>
          <w:rFonts w:ascii="Calibri" w:cs="Calibri" w:eastAsia="Calibri" w:hAnsi="Calibri"/>
          <w:sz w:val="22"/>
          <w:szCs w:val="22"/>
        </w:rPr>
        <w:t xml:space="preserve">Server-side power management with graceful shutdown on UPS depletion.</w:t>
      </w:r>
    </w:p>
    <w:p>
      <w:pPr>
        <w:pStyle w:val="ListParagraph"/>
        <w:numPr>
          <w:ilvl w:val="0"/>
          <w:numId w:val="2"/>
        </w:numPr>
        <w:spacing w:after="40" w:before="40" w:line="280"/>
      </w:pPr>
      <w:r>
        <w:rPr>
          <w:rFonts w:ascii="Calibri" w:cs="Calibri" w:eastAsia="Calibri" w:hAnsi="Calibri"/>
          <w:sz w:val="22"/>
          <w:szCs w:val="22"/>
        </w:rPr>
        <w:t xml:space="preserve">Mobile devices and tablets for staff so a brief power loss does not stop clinical work.</w:t>
      </w:r>
    </w:p>
    <w:p>
      <w:pPr>
        <w:pStyle w:val="ListParagraph"/>
        <w:numPr>
          <w:ilvl w:val="0"/>
          <w:numId w:val="2"/>
        </w:numPr>
        <w:spacing w:after="40" w:before="40" w:line="280"/>
      </w:pPr>
      <w:r>
        <w:rPr>
          <w:rFonts w:ascii="Calibri" w:cs="Calibri" w:eastAsia="Calibri" w:hAnsi="Calibri"/>
          <w:sz w:val="22"/>
          <w:szCs w:val="22"/>
        </w:rPr>
        <w:t xml:space="preserve">Backup laptop with portable hotspot for emergency cashiering during outage.</w:t>
      </w:r>
    </w:p>
    <w:p>
      <w:pPr>
        <w:pStyle w:val="Heading2"/>
        <w:spacing w:after="120" w:before="280"/>
      </w:pPr>
      <w:r>
        <w:rPr>
          <w:rFonts w:ascii="Calibri" w:cs="Calibri" w:eastAsia="Calibri" w:hAnsi="Calibri"/>
          <w:b/>
          <w:bCs/>
          <w:color w:val="0B3D3A"/>
          <w:sz w:val="28"/>
          <w:szCs w:val="28"/>
        </w:rPr>
        <w:t xml:space="preserve">32.4 Connectivity Strategy</w:t>
      </w:r>
    </w:p>
    <w:p>
      <w:pPr>
        <w:pStyle w:val="ListParagraph"/>
        <w:numPr>
          <w:ilvl w:val="0"/>
          <w:numId w:val="2"/>
        </w:numPr>
        <w:spacing w:after="40" w:before="40" w:line="280"/>
      </w:pPr>
      <w:r>
        <w:rPr>
          <w:rFonts w:ascii="Calibri" w:cs="Calibri" w:eastAsia="Calibri" w:hAnsi="Calibri"/>
          <w:sz w:val="22"/>
          <w:szCs w:val="22"/>
        </w:rPr>
        <w:t xml:space="preserve">Dual ISP recommendation (e.g., MTN + Airtel) with auto-failover router.</w:t>
      </w:r>
    </w:p>
    <w:p>
      <w:pPr>
        <w:pStyle w:val="ListParagraph"/>
        <w:numPr>
          <w:ilvl w:val="0"/>
          <w:numId w:val="2"/>
        </w:numPr>
        <w:spacing w:after="40" w:before="40" w:line="280"/>
      </w:pPr>
      <w:r>
        <w:rPr>
          <w:rFonts w:ascii="Calibri" w:cs="Calibri" w:eastAsia="Calibri" w:hAnsi="Calibri"/>
          <w:sz w:val="22"/>
          <w:szCs w:val="22"/>
        </w:rPr>
        <w:t xml:space="preserve">4G/5G LTE backup with bonded SIM router.</w:t>
      </w:r>
    </w:p>
    <w:p>
      <w:pPr>
        <w:pStyle w:val="ListParagraph"/>
        <w:numPr>
          <w:ilvl w:val="0"/>
          <w:numId w:val="2"/>
        </w:numPr>
        <w:spacing w:after="40" w:before="40" w:line="280"/>
      </w:pPr>
      <w:r>
        <w:rPr>
          <w:rFonts w:ascii="Calibri" w:cs="Calibri" w:eastAsia="Calibri" w:hAnsi="Calibri"/>
          <w:sz w:val="22"/>
          <w:szCs w:val="22"/>
        </w:rPr>
        <w:t xml:space="preserve">Offline-first: clinical work continues without internet; sync resumes automatically.</w:t>
      </w:r>
    </w:p>
    <w:p>
      <w:pPr>
        <w:pStyle w:val="ListParagraph"/>
        <w:numPr>
          <w:ilvl w:val="0"/>
          <w:numId w:val="2"/>
        </w:numPr>
        <w:spacing w:after="40" w:before="40" w:line="280"/>
      </w:pPr>
      <w:r>
        <w:rPr>
          <w:rFonts w:ascii="Calibri" w:cs="Calibri" w:eastAsia="Calibri" w:hAnsi="Calibri"/>
          <w:sz w:val="22"/>
          <w:szCs w:val="22"/>
        </w:rPr>
        <w:t xml:space="preserve">Edge compute on hospital server keeps the system fully usable inside the hospital regardless of internet.</w:t>
      </w:r>
    </w:p>
    <w:p>
      <w:pPr>
        <w:pStyle w:val="Heading2"/>
        <w:spacing w:after="120" w:before="280"/>
      </w:pPr>
      <w:r>
        <w:rPr>
          <w:rFonts w:ascii="Calibri" w:cs="Calibri" w:eastAsia="Calibri" w:hAnsi="Calibri"/>
          <w:b/>
          <w:bCs/>
          <w:color w:val="0B3D3A"/>
          <w:sz w:val="28"/>
          <w:szCs w:val="28"/>
        </w:rPr>
        <w:t xml:space="preserve">32.5 Local Support Network</w:t>
      </w:r>
    </w:p>
    <w:p>
      <w:pPr>
        <w:pStyle w:val="ListParagraph"/>
        <w:numPr>
          <w:ilvl w:val="0"/>
          <w:numId w:val="2"/>
        </w:numPr>
        <w:spacing w:after="40" w:before="40" w:line="280"/>
      </w:pPr>
      <w:r>
        <w:rPr>
          <w:rFonts w:ascii="Calibri" w:cs="Calibri" w:eastAsia="Calibri" w:hAnsi="Calibri"/>
          <w:sz w:val="22"/>
          <w:szCs w:val="22"/>
        </w:rPr>
        <w:t xml:space="preserve">Regional implementation partners in Lagos, Abuja, Port Harcourt, Kano, Enugu, Ibadan.</w:t>
      </w:r>
    </w:p>
    <w:p>
      <w:pPr>
        <w:pStyle w:val="ListParagraph"/>
        <w:numPr>
          <w:ilvl w:val="0"/>
          <w:numId w:val="2"/>
        </w:numPr>
        <w:spacing w:after="40" w:before="40" w:line="280"/>
      </w:pPr>
      <w:r>
        <w:rPr>
          <w:rFonts w:ascii="Calibri" w:cs="Calibri" w:eastAsia="Calibri" w:hAnsi="Calibri"/>
          <w:sz w:val="22"/>
          <w:szCs w:val="22"/>
        </w:rPr>
        <w:t xml:space="preserve">Tiered support: 1st line (helpdesk), 2nd line (engineer dispatched), 3rd line (vendor escalation).</w:t>
      </w:r>
    </w:p>
    <w:p>
      <w:pPr>
        <w:pStyle w:val="ListParagraph"/>
        <w:numPr>
          <w:ilvl w:val="0"/>
          <w:numId w:val="2"/>
        </w:numPr>
        <w:spacing w:after="40" w:before="40" w:line="280"/>
      </w:pPr>
      <w:r>
        <w:rPr>
          <w:rFonts w:ascii="Calibri" w:cs="Calibri" w:eastAsia="Calibri" w:hAnsi="Calibri"/>
          <w:sz w:val="22"/>
          <w:szCs w:val="22"/>
        </w:rPr>
        <w:t xml:space="preserve">On-site implementation engineer for the first 90 days post go-live.</w:t>
      </w:r>
    </w:p>
    <w:p>
      <w:pPr>
        <w:pStyle w:val="ListParagraph"/>
        <w:numPr>
          <w:ilvl w:val="0"/>
          <w:numId w:val="2"/>
        </w:numPr>
        <w:spacing w:after="40" w:before="40" w:line="280"/>
      </w:pPr>
      <w:r>
        <w:rPr>
          <w:rFonts w:ascii="Calibri" w:cs="Calibri" w:eastAsia="Calibri" w:hAnsi="Calibri"/>
          <w:sz w:val="22"/>
          <w:szCs w:val="22"/>
        </w:rPr>
        <w:t xml:space="preserve">24/7 emergency hotline.</w:t>
      </w:r>
    </w:p>
    <w:p>
      <w:pPr>
        <w:pStyle w:val="Heading1"/>
        <w:pageBreakBefore/>
        <w:spacing w:after="160" w:before="360"/>
      </w:pPr>
      <w:r>
        <w:rPr>
          <w:rFonts w:ascii="Calibri" w:cs="Calibri" w:eastAsia="Calibri" w:hAnsi="Calibri"/>
          <w:b/>
          <w:bCs/>
          <w:color w:val="0F766E"/>
          <w:sz w:val="36"/>
          <w:szCs w:val="36"/>
        </w:rPr>
        <w:t xml:space="preserve">33. Implementation Roadmap (Phased Build)</w:t>
      </w:r>
    </w:p>
    <w:p>
      <w:pPr>
        <w:spacing w:after="60" w:before="60" w:line="300"/>
      </w:pPr>
      <w:r>
        <w:rPr>
          <w:rFonts w:ascii="Calibri" w:cs="Calibri" w:eastAsia="Calibri" w:hAnsi="Calibri"/>
          <w:sz w:val="22"/>
          <w:szCs w:val="22"/>
        </w:rPr>
        <w:t xml:space="preserve">ThriveHealth is a substantial product. Trying to build everything at once is the surest way to ship nothing. The roadmap below is a phased build that delivers value to a real facility from Phase 1, while progressively layering depth.</w:t>
      </w:r>
    </w:p>
    <w:p>
      <w:pPr>
        <w:pStyle w:val="Heading2"/>
        <w:spacing w:after="120" w:before="280"/>
      </w:pPr>
      <w:r>
        <w:rPr>
          <w:rFonts w:ascii="Calibri" w:cs="Calibri" w:eastAsia="Calibri" w:hAnsi="Calibri"/>
          <w:b/>
          <w:bCs/>
          <w:color w:val="0B3D3A"/>
          <w:sz w:val="28"/>
          <w:szCs w:val="28"/>
        </w:rPr>
        <w:t xml:space="preserve">33.1 Phase 1 — Clinic-Ready MVP (Months 0–4)</w:t>
      </w:r>
    </w:p>
    <w:p>
      <w:pPr>
        <w:spacing w:after="60" w:before="60" w:line="300"/>
      </w:pPr>
      <w:r>
        <w:rPr>
          <w:rFonts w:ascii="Calibri" w:cs="Calibri" w:eastAsia="Calibri" w:hAnsi="Calibri"/>
          <w:sz w:val="22"/>
          <w:szCs w:val="22"/>
        </w:rPr>
        <w:t xml:space="preserve">Goal: a small clinic or PHC can run its day on ThriveHealth, replacing the patient register, receipt booklet, and pharmacy day book.</w:t>
      </w:r>
    </w:p>
    <w:p>
      <w:pPr>
        <w:pStyle w:val="ListParagraph"/>
        <w:numPr>
          <w:ilvl w:val="0"/>
          <w:numId w:val="2"/>
        </w:numPr>
        <w:spacing w:after="40" w:before="40" w:line="280"/>
      </w:pPr>
      <w:r>
        <w:rPr>
          <w:rFonts w:ascii="Calibri" w:cs="Calibri" w:eastAsia="Calibri" w:hAnsi="Calibri"/>
          <w:sz w:val="22"/>
          <w:szCs w:val="22"/>
        </w:rPr>
        <w:t xml:space="preserve">Patient registration with NIN verification.</w:t>
      </w:r>
    </w:p>
    <w:p>
      <w:pPr>
        <w:pStyle w:val="ListParagraph"/>
        <w:numPr>
          <w:ilvl w:val="0"/>
          <w:numId w:val="2"/>
        </w:numPr>
        <w:spacing w:after="40" w:before="40" w:line="280"/>
      </w:pPr>
      <w:r>
        <w:rPr>
          <w:rFonts w:ascii="Calibri" w:cs="Calibri" w:eastAsia="Calibri" w:hAnsi="Calibri"/>
          <w:sz w:val="22"/>
          <w:szCs w:val="22"/>
        </w:rPr>
        <w:t xml:space="preserve">Appointments and queue management.</w:t>
      </w:r>
    </w:p>
    <w:p>
      <w:pPr>
        <w:pStyle w:val="ListParagraph"/>
        <w:numPr>
          <w:ilvl w:val="0"/>
          <w:numId w:val="2"/>
        </w:numPr>
        <w:spacing w:after="40" w:before="40" w:line="280"/>
      </w:pPr>
      <w:r>
        <w:rPr>
          <w:rFonts w:ascii="Calibri" w:cs="Calibri" w:eastAsia="Calibri" w:hAnsi="Calibri"/>
          <w:sz w:val="22"/>
          <w:szCs w:val="22"/>
        </w:rPr>
        <w:t xml:space="preserve">OPD consultation with SOAP note, prescription, basic orders.</w:t>
      </w:r>
    </w:p>
    <w:p>
      <w:pPr>
        <w:pStyle w:val="ListParagraph"/>
        <w:numPr>
          <w:ilvl w:val="0"/>
          <w:numId w:val="2"/>
        </w:numPr>
        <w:spacing w:after="40" w:before="40" w:line="280"/>
      </w:pPr>
      <w:r>
        <w:rPr>
          <w:rFonts w:ascii="Calibri" w:cs="Calibri" w:eastAsia="Calibri" w:hAnsi="Calibri"/>
          <w:sz w:val="22"/>
          <w:szCs w:val="22"/>
        </w:rPr>
        <w:t xml:space="preserve">Pharmacy: drug master, dispensing, basic stock.</w:t>
      </w:r>
    </w:p>
    <w:p>
      <w:pPr>
        <w:pStyle w:val="ListParagraph"/>
        <w:numPr>
          <w:ilvl w:val="0"/>
          <w:numId w:val="2"/>
        </w:numPr>
        <w:spacing w:after="40" w:before="40" w:line="280"/>
      </w:pPr>
      <w:r>
        <w:rPr>
          <w:rFonts w:ascii="Calibri" w:cs="Calibri" w:eastAsia="Calibri" w:hAnsi="Calibri"/>
          <w:sz w:val="22"/>
          <w:szCs w:val="22"/>
        </w:rPr>
        <w:t xml:space="preserve">Billing: cash, POS, transfer, daily revenue report.</w:t>
      </w:r>
    </w:p>
    <w:p>
      <w:pPr>
        <w:pStyle w:val="ListParagraph"/>
        <w:numPr>
          <w:ilvl w:val="0"/>
          <w:numId w:val="2"/>
        </w:numPr>
        <w:spacing w:after="40" w:before="40" w:line="280"/>
      </w:pPr>
      <w:r>
        <w:rPr>
          <w:rFonts w:ascii="Calibri" w:cs="Calibri" w:eastAsia="Calibri" w:hAnsi="Calibri"/>
          <w:sz w:val="22"/>
          <w:szCs w:val="22"/>
        </w:rPr>
        <w:t xml:space="preserve">Basic lab orders/results (manual entry).</w:t>
      </w:r>
    </w:p>
    <w:p>
      <w:pPr>
        <w:pStyle w:val="ListParagraph"/>
        <w:numPr>
          <w:ilvl w:val="0"/>
          <w:numId w:val="2"/>
        </w:numPr>
        <w:spacing w:after="40" w:before="40" w:line="280"/>
      </w:pPr>
      <w:r>
        <w:rPr>
          <w:rFonts w:ascii="Calibri" w:cs="Calibri" w:eastAsia="Calibri" w:hAnsi="Calibri"/>
          <w:sz w:val="22"/>
          <w:szCs w:val="22"/>
        </w:rPr>
        <w:t xml:space="preserve">User management with core roles.</w:t>
      </w:r>
    </w:p>
    <w:p>
      <w:pPr>
        <w:pStyle w:val="ListParagraph"/>
        <w:numPr>
          <w:ilvl w:val="0"/>
          <w:numId w:val="2"/>
        </w:numPr>
        <w:spacing w:after="40" w:before="40" w:line="280"/>
      </w:pPr>
      <w:r>
        <w:rPr>
          <w:rFonts w:ascii="Calibri" w:cs="Calibri" w:eastAsia="Calibri" w:hAnsi="Calibri"/>
          <w:sz w:val="22"/>
          <w:szCs w:val="22"/>
        </w:rPr>
        <w:t xml:space="preserve">SMS notifications via gateway.</w:t>
      </w:r>
    </w:p>
    <w:p>
      <w:pPr>
        <w:pStyle w:val="ListParagraph"/>
        <w:numPr>
          <w:ilvl w:val="0"/>
          <w:numId w:val="2"/>
        </w:numPr>
        <w:spacing w:after="40" w:before="40" w:line="280"/>
      </w:pPr>
      <w:r>
        <w:rPr>
          <w:rFonts w:ascii="Calibri" w:cs="Calibri" w:eastAsia="Calibri" w:hAnsi="Calibri"/>
          <w:sz w:val="22"/>
          <w:szCs w:val="22"/>
        </w:rPr>
        <w:t xml:space="preserve">Daily revenue report; basic patient list.</w:t>
      </w:r>
    </w:p>
    <w:p>
      <w:pPr>
        <w:pStyle w:val="Heading2"/>
        <w:spacing w:after="120" w:before="280"/>
      </w:pPr>
      <w:r>
        <w:rPr>
          <w:rFonts w:ascii="Calibri" w:cs="Calibri" w:eastAsia="Calibri" w:hAnsi="Calibri"/>
          <w:b/>
          <w:bCs/>
          <w:color w:val="0B3D3A"/>
          <w:sz w:val="28"/>
          <w:szCs w:val="28"/>
        </w:rPr>
        <w:t xml:space="preserve">33.2 Phase 2 — Hospital-Ready (Months 5–10)</w:t>
      </w:r>
    </w:p>
    <w:p>
      <w:pPr>
        <w:pStyle w:val="ListParagraph"/>
        <w:numPr>
          <w:ilvl w:val="0"/>
          <w:numId w:val="2"/>
        </w:numPr>
        <w:spacing w:after="40" w:before="40" w:line="280"/>
      </w:pPr>
      <w:r>
        <w:rPr>
          <w:rFonts w:ascii="Calibri" w:cs="Calibri" w:eastAsia="Calibri" w:hAnsi="Calibri"/>
          <w:sz w:val="22"/>
          <w:szCs w:val="22"/>
        </w:rPr>
        <w:t xml:space="preserve">Inpatient module: bed management, MAR, observation chart, fluid balance, discharge summary.</w:t>
      </w:r>
    </w:p>
    <w:p>
      <w:pPr>
        <w:pStyle w:val="ListParagraph"/>
        <w:numPr>
          <w:ilvl w:val="0"/>
          <w:numId w:val="2"/>
        </w:numPr>
        <w:spacing w:after="40" w:before="40" w:line="280"/>
      </w:pPr>
      <w:r>
        <w:rPr>
          <w:rFonts w:ascii="Calibri" w:cs="Calibri" w:eastAsia="Calibri" w:hAnsi="Calibri"/>
          <w:sz w:val="22"/>
          <w:szCs w:val="22"/>
        </w:rPr>
        <w:t xml:space="preserve">A&amp;E with triage.</w:t>
      </w:r>
    </w:p>
    <w:p>
      <w:pPr>
        <w:pStyle w:val="ListParagraph"/>
        <w:numPr>
          <w:ilvl w:val="0"/>
          <w:numId w:val="2"/>
        </w:numPr>
        <w:spacing w:after="40" w:before="40" w:line="280"/>
      </w:pPr>
      <w:r>
        <w:rPr>
          <w:rFonts w:ascii="Calibri" w:cs="Calibri" w:eastAsia="Calibri" w:hAnsi="Calibri"/>
          <w:sz w:val="22"/>
          <w:szCs w:val="22"/>
        </w:rPr>
        <w:t xml:space="preserve">HMO/NHIA basics: panel setup, eligibility check, claim generation.</w:t>
      </w:r>
    </w:p>
    <w:p>
      <w:pPr>
        <w:pStyle w:val="ListParagraph"/>
        <w:numPr>
          <w:ilvl w:val="0"/>
          <w:numId w:val="2"/>
        </w:numPr>
        <w:spacing w:after="40" w:before="40" w:line="280"/>
      </w:pPr>
      <w:r>
        <w:rPr>
          <w:rFonts w:ascii="Calibri" w:cs="Calibri" w:eastAsia="Calibri" w:hAnsi="Calibri"/>
          <w:sz w:val="22"/>
          <w:szCs w:val="22"/>
        </w:rPr>
        <w:t xml:space="preserve">Lab module with analyzer integration (HL7).</w:t>
      </w:r>
    </w:p>
    <w:p>
      <w:pPr>
        <w:pStyle w:val="ListParagraph"/>
        <w:numPr>
          <w:ilvl w:val="0"/>
          <w:numId w:val="2"/>
        </w:numPr>
        <w:spacing w:after="40" w:before="40" w:line="280"/>
      </w:pPr>
      <w:r>
        <w:rPr>
          <w:rFonts w:ascii="Calibri" w:cs="Calibri" w:eastAsia="Calibri" w:hAnsi="Calibri"/>
          <w:sz w:val="22"/>
          <w:szCs w:val="22"/>
        </w:rPr>
        <w:t xml:space="preserve">Imaging module with DICOM viewer.</w:t>
      </w:r>
    </w:p>
    <w:p>
      <w:pPr>
        <w:pStyle w:val="ListParagraph"/>
        <w:numPr>
          <w:ilvl w:val="0"/>
          <w:numId w:val="2"/>
        </w:numPr>
        <w:spacing w:after="40" w:before="40" w:line="280"/>
      </w:pPr>
      <w:r>
        <w:rPr>
          <w:rFonts w:ascii="Calibri" w:cs="Calibri" w:eastAsia="Calibri" w:hAnsi="Calibri"/>
          <w:sz w:val="22"/>
          <w:szCs w:val="22"/>
        </w:rPr>
        <w:t xml:space="preserve">Theatre module with WHO checklist.</w:t>
      </w:r>
    </w:p>
    <w:p>
      <w:pPr>
        <w:pStyle w:val="ListParagraph"/>
        <w:numPr>
          <w:ilvl w:val="0"/>
          <w:numId w:val="2"/>
        </w:numPr>
        <w:spacing w:after="40" w:before="40" w:line="280"/>
      </w:pPr>
      <w:r>
        <w:rPr>
          <w:rFonts w:ascii="Calibri" w:cs="Calibri" w:eastAsia="Calibri" w:hAnsi="Calibri"/>
          <w:sz w:val="22"/>
          <w:szCs w:val="22"/>
        </w:rPr>
        <w:t xml:space="preserve">Inventory: multi-store, batch/expiry, procurement.</w:t>
      </w:r>
    </w:p>
    <w:p>
      <w:pPr>
        <w:pStyle w:val="ListParagraph"/>
        <w:numPr>
          <w:ilvl w:val="0"/>
          <w:numId w:val="2"/>
        </w:numPr>
        <w:spacing w:after="40" w:before="40" w:line="280"/>
      </w:pPr>
      <w:r>
        <w:rPr>
          <w:rFonts w:ascii="Calibri" w:cs="Calibri" w:eastAsia="Calibri" w:hAnsi="Calibri"/>
          <w:sz w:val="22"/>
          <w:szCs w:val="22"/>
        </w:rPr>
        <w:t xml:space="preserve">HR &amp; roster basics.</w:t>
      </w:r>
    </w:p>
    <w:p>
      <w:pPr>
        <w:pStyle w:val="ListParagraph"/>
        <w:numPr>
          <w:ilvl w:val="0"/>
          <w:numId w:val="2"/>
        </w:numPr>
        <w:spacing w:after="40" w:before="40" w:line="280"/>
      </w:pPr>
      <w:r>
        <w:rPr>
          <w:rFonts w:ascii="Calibri" w:cs="Calibri" w:eastAsia="Calibri" w:hAnsi="Calibri"/>
          <w:sz w:val="22"/>
          <w:szCs w:val="22"/>
        </w:rPr>
        <w:t xml:space="preserve">Patient portal v1 (web): appointments, results, bills.</w:t>
      </w:r>
    </w:p>
    <w:p>
      <w:pPr>
        <w:pStyle w:val="ListParagraph"/>
        <w:numPr>
          <w:ilvl w:val="0"/>
          <w:numId w:val="2"/>
        </w:numPr>
        <w:spacing w:after="40" w:before="40" w:line="280"/>
      </w:pPr>
      <w:r>
        <w:rPr>
          <w:rFonts w:ascii="Calibri" w:cs="Calibri" w:eastAsia="Calibri" w:hAnsi="Calibri"/>
          <w:sz w:val="22"/>
          <w:szCs w:val="22"/>
        </w:rPr>
        <w:t xml:space="preserve">NHMIS / DHIS2 monthly export.</w:t>
      </w:r>
    </w:p>
    <w:p>
      <w:pPr>
        <w:pStyle w:val="Heading2"/>
        <w:spacing w:after="120" w:before="280"/>
      </w:pPr>
      <w:r>
        <w:rPr>
          <w:rFonts w:ascii="Calibri" w:cs="Calibri" w:eastAsia="Calibri" w:hAnsi="Calibri"/>
          <w:b/>
          <w:bCs/>
          <w:color w:val="0B3D3A"/>
          <w:sz w:val="28"/>
          <w:szCs w:val="28"/>
        </w:rPr>
        <w:t xml:space="preserve">33.3 Phase 3 — Tertiary-Ready (Months 11–18)</w:t>
      </w:r>
    </w:p>
    <w:p>
      <w:pPr>
        <w:pStyle w:val="ListParagraph"/>
        <w:numPr>
          <w:ilvl w:val="0"/>
          <w:numId w:val="2"/>
        </w:numPr>
        <w:spacing w:after="40" w:before="40" w:line="280"/>
      </w:pPr>
      <w:r>
        <w:rPr>
          <w:rFonts w:ascii="Calibri" w:cs="Calibri" w:eastAsia="Calibri" w:hAnsi="Calibri"/>
          <w:sz w:val="22"/>
          <w:szCs w:val="22"/>
        </w:rPr>
        <w:t xml:space="preserve">Maternity module with digital partograph and PMTCT.</w:t>
      </w:r>
    </w:p>
    <w:p>
      <w:pPr>
        <w:pStyle w:val="ListParagraph"/>
        <w:numPr>
          <w:ilvl w:val="0"/>
          <w:numId w:val="2"/>
        </w:numPr>
        <w:spacing w:after="40" w:before="40" w:line="280"/>
      </w:pPr>
      <w:r>
        <w:rPr>
          <w:rFonts w:ascii="Calibri" w:cs="Calibri" w:eastAsia="Calibri" w:hAnsi="Calibri"/>
          <w:sz w:val="22"/>
          <w:szCs w:val="22"/>
        </w:rPr>
        <w:t xml:space="preserve">Paediatrics with NPI immunization register.</w:t>
      </w:r>
    </w:p>
    <w:p>
      <w:pPr>
        <w:pStyle w:val="ListParagraph"/>
        <w:numPr>
          <w:ilvl w:val="0"/>
          <w:numId w:val="2"/>
        </w:numPr>
        <w:spacing w:after="40" w:before="40" w:line="280"/>
      </w:pPr>
      <w:r>
        <w:rPr>
          <w:rFonts w:ascii="Calibri" w:cs="Calibri" w:eastAsia="Calibri" w:hAnsi="Calibri"/>
          <w:sz w:val="22"/>
          <w:szCs w:val="22"/>
        </w:rPr>
        <w:t xml:space="preserve">ICU/HDU/NICU with high-frequency observation.</w:t>
      </w:r>
    </w:p>
    <w:p>
      <w:pPr>
        <w:pStyle w:val="ListParagraph"/>
        <w:numPr>
          <w:ilvl w:val="0"/>
          <w:numId w:val="2"/>
        </w:numPr>
        <w:spacing w:after="40" w:before="40" w:line="280"/>
      </w:pPr>
      <w:r>
        <w:rPr>
          <w:rFonts w:ascii="Calibri" w:cs="Calibri" w:eastAsia="Calibri" w:hAnsi="Calibri"/>
          <w:sz w:val="22"/>
          <w:szCs w:val="22"/>
        </w:rPr>
        <w:t xml:space="preserve">Blood bank with donor-to-recipient traceability.</w:t>
      </w:r>
    </w:p>
    <w:p>
      <w:pPr>
        <w:pStyle w:val="ListParagraph"/>
        <w:numPr>
          <w:ilvl w:val="0"/>
          <w:numId w:val="2"/>
        </w:numPr>
        <w:spacing w:after="40" w:before="40" w:line="280"/>
      </w:pPr>
      <w:r>
        <w:rPr>
          <w:rFonts w:ascii="Calibri" w:cs="Calibri" w:eastAsia="Calibri" w:hAnsi="Calibri"/>
          <w:sz w:val="22"/>
          <w:szCs w:val="22"/>
        </w:rPr>
        <w:t xml:space="preserve">Mortuary.</w:t>
      </w:r>
    </w:p>
    <w:p>
      <w:pPr>
        <w:pStyle w:val="ListParagraph"/>
        <w:numPr>
          <w:ilvl w:val="0"/>
          <w:numId w:val="2"/>
        </w:numPr>
        <w:spacing w:after="40" w:before="40" w:line="280"/>
      </w:pPr>
      <w:r>
        <w:rPr>
          <w:rFonts w:ascii="Calibri" w:cs="Calibri" w:eastAsia="Calibri" w:hAnsi="Calibri"/>
          <w:sz w:val="22"/>
          <w:szCs w:val="22"/>
        </w:rPr>
        <w:t xml:space="preserve">Dental, Physiotherapy, Optometry.</w:t>
      </w:r>
    </w:p>
    <w:p>
      <w:pPr>
        <w:pStyle w:val="ListParagraph"/>
        <w:numPr>
          <w:ilvl w:val="0"/>
          <w:numId w:val="2"/>
        </w:numPr>
        <w:spacing w:after="40" w:before="40" w:line="280"/>
      </w:pPr>
      <w:r>
        <w:rPr>
          <w:rFonts w:ascii="Calibri" w:cs="Calibri" w:eastAsia="Calibri" w:hAnsi="Calibri"/>
          <w:sz w:val="22"/>
          <w:szCs w:val="22"/>
        </w:rPr>
        <w:t xml:space="preserve">Telemedicine.</w:t>
      </w:r>
    </w:p>
    <w:p>
      <w:pPr>
        <w:pStyle w:val="ListParagraph"/>
        <w:numPr>
          <w:ilvl w:val="0"/>
          <w:numId w:val="2"/>
        </w:numPr>
        <w:spacing w:after="40" w:before="40" w:line="280"/>
      </w:pPr>
      <w:r>
        <w:rPr>
          <w:rFonts w:ascii="Calibri" w:cs="Calibri" w:eastAsia="Calibri" w:hAnsi="Calibri"/>
          <w:sz w:val="22"/>
          <w:szCs w:val="22"/>
        </w:rPr>
        <w:t xml:space="preserve">IDSR auto-detection and reporting.</w:t>
      </w:r>
    </w:p>
    <w:p>
      <w:pPr>
        <w:pStyle w:val="ListParagraph"/>
        <w:numPr>
          <w:ilvl w:val="0"/>
          <w:numId w:val="2"/>
        </w:numPr>
        <w:spacing w:after="40" w:before="40" w:line="280"/>
      </w:pPr>
      <w:r>
        <w:rPr>
          <w:rFonts w:ascii="Calibri" w:cs="Calibri" w:eastAsia="Calibri" w:hAnsi="Calibri"/>
          <w:sz w:val="22"/>
          <w:szCs w:val="22"/>
        </w:rPr>
        <w:t xml:space="preserve">Advanced analytics and dashboards.</w:t>
      </w:r>
    </w:p>
    <w:p>
      <w:pPr>
        <w:pStyle w:val="ListParagraph"/>
        <w:numPr>
          <w:ilvl w:val="0"/>
          <w:numId w:val="2"/>
        </w:numPr>
        <w:spacing w:after="40" w:before="40" w:line="280"/>
      </w:pPr>
      <w:r>
        <w:rPr>
          <w:rFonts w:ascii="Calibri" w:cs="Calibri" w:eastAsia="Calibri" w:hAnsi="Calibri"/>
          <w:sz w:val="22"/>
          <w:szCs w:val="22"/>
        </w:rPr>
        <w:t xml:space="preserve">Mobile clinical app (Android, iOS).</w:t>
      </w:r>
    </w:p>
    <w:p>
      <w:pPr>
        <w:pStyle w:val="ListParagraph"/>
        <w:numPr>
          <w:ilvl w:val="0"/>
          <w:numId w:val="2"/>
        </w:numPr>
        <w:spacing w:after="40" w:before="40" w:line="280"/>
      </w:pPr>
      <w:r>
        <w:rPr>
          <w:rFonts w:ascii="Calibri" w:cs="Calibri" w:eastAsia="Calibri" w:hAnsi="Calibri"/>
          <w:sz w:val="22"/>
          <w:szCs w:val="22"/>
        </w:rPr>
        <w:t xml:space="preserve">USSD and WhatsApp patient channels.</w:t>
      </w:r>
    </w:p>
    <w:p>
      <w:pPr>
        <w:pStyle w:val="Heading2"/>
        <w:spacing w:after="120" w:before="280"/>
      </w:pPr>
      <w:r>
        <w:rPr>
          <w:rFonts w:ascii="Calibri" w:cs="Calibri" w:eastAsia="Calibri" w:hAnsi="Calibri"/>
          <w:b/>
          <w:bCs/>
          <w:color w:val="0B3D3A"/>
          <w:sz w:val="28"/>
          <w:szCs w:val="28"/>
        </w:rPr>
        <w:t xml:space="preserve">33.4 Phase 4 — Network &amp; AI (Months 19–24)</w:t>
      </w:r>
    </w:p>
    <w:p>
      <w:pPr>
        <w:pStyle w:val="ListParagraph"/>
        <w:numPr>
          <w:ilvl w:val="0"/>
          <w:numId w:val="2"/>
        </w:numPr>
        <w:spacing w:after="40" w:before="40" w:line="280"/>
      </w:pPr>
      <w:r>
        <w:rPr>
          <w:rFonts w:ascii="Calibri" w:cs="Calibri" w:eastAsia="Calibri" w:hAnsi="Calibri"/>
          <w:sz w:val="22"/>
          <w:szCs w:val="22"/>
        </w:rPr>
        <w:t xml:space="preserve">Multi-facility federation: a hospital group sees combined dashboards, refers between facilities seamlessly.</w:t>
      </w:r>
    </w:p>
    <w:p>
      <w:pPr>
        <w:pStyle w:val="ListParagraph"/>
        <w:numPr>
          <w:ilvl w:val="0"/>
          <w:numId w:val="2"/>
        </w:numPr>
        <w:spacing w:after="40" w:before="40" w:line="280"/>
      </w:pPr>
      <w:r>
        <w:rPr>
          <w:rFonts w:ascii="Calibri" w:cs="Calibri" w:eastAsia="Calibri" w:hAnsi="Calibri"/>
          <w:sz w:val="22"/>
          <w:szCs w:val="22"/>
        </w:rPr>
        <w:t xml:space="preserve">Cross-facility patient lookup (with consent).</w:t>
      </w:r>
    </w:p>
    <w:p>
      <w:pPr>
        <w:pStyle w:val="ListParagraph"/>
        <w:numPr>
          <w:ilvl w:val="0"/>
          <w:numId w:val="2"/>
        </w:numPr>
        <w:spacing w:after="40" w:before="40" w:line="280"/>
      </w:pPr>
      <w:r>
        <w:rPr>
          <w:rFonts w:ascii="Calibri" w:cs="Calibri" w:eastAsia="Calibri" w:hAnsi="Calibri"/>
          <w:sz w:val="22"/>
          <w:szCs w:val="22"/>
        </w:rPr>
        <w:t xml:space="preserve">Clinical decision support v2: care pathways, sepsis early warning, deterioration prediction.</w:t>
      </w:r>
    </w:p>
    <w:p>
      <w:pPr>
        <w:pStyle w:val="ListParagraph"/>
        <w:numPr>
          <w:ilvl w:val="0"/>
          <w:numId w:val="2"/>
        </w:numPr>
        <w:spacing w:after="40" w:before="40" w:line="280"/>
      </w:pPr>
      <w:r>
        <w:rPr>
          <w:rFonts w:ascii="Calibri" w:cs="Calibri" w:eastAsia="Calibri" w:hAnsi="Calibri"/>
          <w:sz w:val="22"/>
          <w:szCs w:val="22"/>
        </w:rPr>
        <w:t xml:space="preserve">Operational AI: no-show prediction, staffing optimization, drug consumption forecasting.</w:t>
      </w:r>
    </w:p>
    <w:p>
      <w:pPr>
        <w:pStyle w:val="ListParagraph"/>
        <w:numPr>
          <w:ilvl w:val="0"/>
          <w:numId w:val="2"/>
        </w:numPr>
        <w:spacing w:after="40" w:before="40" w:line="280"/>
      </w:pPr>
      <w:r>
        <w:rPr>
          <w:rFonts w:ascii="Calibri" w:cs="Calibri" w:eastAsia="Calibri" w:hAnsi="Calibri"/>
          <w:sz w:val="22"/>
          <w:szCs w:val="22"/>
        </w:rPr>
        <w:t xml:space="preserve">Research data export (de-identified, IRB-controlled).</w:t>
      </w:r>
    </w:p>
    <w:p>
      <w:pPr>
        <w:pStyle w:val="ListParagraph"/>
        <w:numPr>
          <w:ilvl w:val="0"/>
          <w:numId w:val="2"/>
        </w:numPr>
        <w:spacing w:after="40" w:before="40" w:line="280"/>
      </w:pPr>
      <w:r>
        <w:rPr>
          <w:rFonts w:ascii="Calibri" w:cs="Calibri" w:eastAsia="Calibri" w:hAnsi="Calibri"/>
          <w:sz w:val="22"/>
          <w:szCs w:val="22"/>
        </w:rPr>
        <w:t xml:space="preserve">FHIR-native integrations to national HIE when launched.</w:t>
      </w:r>
    </w:p>
    <w:p>
      <w:pPr>
        <w:pStyle w:val="Heading2"/>
        <w:spacing w:after="120" w:before="280"/>
      </w:pPr>
      <w:r>
        <w:rPr>
          <w:rFonts w:ascii="Calibri" w:cs="Calibri" w:eastAsia="Calibri" w:hAnsi="Calibri"/>
          <w:b/>
          <w:bCs/>
          <w:color w:val="0B3D3A"/>
          <w:sz w:val="28"/>
          <w:szCs w:val="28"/>
        </w:rPr>
        <w:t xml:space="preserve">33.5 Engineering Practices Throughout</w:t>
      </w:r>
    </w:p>
    <w:p>
      <w:pPr>
        <w:pStyle w:val="ListParagraph"/>
        <w:numPr>
          <w:ilvl w:val="0"/>
          <w:numId w:val="2"/>
        </w:numPr>
        <w:spacing w:after="40" w:before="40" w:line="280"/>
      </w:pPr>
      <w:r>
        <w:rPr>
          <w:rFonts w:ascii="Calibri" w:cs="Calibri" w:eastAsia="Calibri" w:hAnsi="Calibri"/>
          <w:sz w:val="22"/>
          <w:szCs w:val="22"/>
        </w:rPr>
        <w:t xml:space="preserve">Test pyramid with high coverage on clinical safety code paths.</w:t>
      </w:r>
    </w:p>
    <w:p>
      <w:pPr>
        <w:pStyle w:val="ListParagraph"/>
        <w:numPr>
          <w:ilvl w:val="0"/>
          <w:numId w:val="2"/>
        </w:numPr>
        <w:spacing w:after="40" w:before="40" w:line="280"/>
      </w:pPr>
      <w:r>
        <w:rPr>
          <w:rFonts w:ascii="Calibri" w:cs="Calibri" w:eastAsia="Calibri" w:hAnsi="Calibri"/>
          <w:sz w:val="22"/>
          <w:szCs w:val="22"/>
        </w:rPr>
        <w:t xml:space="preserve">Continuous deployment to staging; weekly release to production with feature flags.</w:t>
      </w:r>
    </w:p>
    <w:p>
      <w:pPr>
        <w:pStyle w:val="ListParagraph"/>
        <w:numPr>
          <w:ilvl w:val="0"/>
          <w:numId w:val="2"/>
        </w:numPr>
        <w:spacing w:after="40" w:before="40" w:line="280"/>
      </w:pPr>
      <w:r>
        <w:rPr>
          <w:rFonts w:ascii="Calibri" w:cs="Calibri" w:eastAsia="Calibri" w:hAnsi="Calibri"/>
          <w:sz w:val="22"/>
          <w:szCs w:val="22"/>
        </w:rPr>
        <w:t xml:space="preserve">Customer-controlled flags so a hospital can enable/disable a module without code change.</w:t>
      </w:r>
    </w:p>
    <w:p>
      <w:pPr>
        <w:pStyle w:val="ListParagraph"/>
        <w:numPr>
          <w:ilvl w:val="0"/>
          <w:numId w:val="2"/>
        </w:numPr>
        <w:spacing w:after="40" w:before="40" w:line="280"/>
      </w:pPr>
      <w:r>
        <w:rPr>
          <w:rFonts w:ascii="Calibri" w:cs="Calibri" w:eastAsia="Calibri" w:hAnsi="Calibri"/>
          <w:sz w:val="22"/>
          <w:szCs w:val="22"/>
        </w:rPr>
        <w:t xml:space="preserve">Public changelog and release notes for end users.</w:t>
      </w:r>
    </w:p>
    <w:p>
      <w:pPr>
        <w:pStyle w:val="ListParagraph"/>
        <w:numPr>
          <w:ilvl w:val="0"/>
          <w:numId w:val="2"/>
        </w:numPr>
        <w:spacing w:after="40" w:before="40" w:line="280"/>
      </w:pPr>
      <w:r>
        <w:rPr>
          <w:rFonts w:ascii="Calibri" w:cs="Calibri" w:eastAsia="Calibri" w:hAnsi="Calibri"/>
          <w:sz w:val="22"/>
          <w:szCs w:val="22"/>
        </w:rPr>
        <w:t xml:space="preserve">Beta cohort: 3–5 friendly hospitals across PHC, mid, and tertiary tiers, paid pilots from Phase 1.</w:t>
      </w:r>
    </w:p>
    <w:p>
      <w:pPr>
        <w:pStyle w:val="Heading1"/>
        <w:pageBreakBefore/>
        <w:spacing w:after="160" w:before="360"/>
      </w:pPr>
      <w:r>
        <w:rPr>
          <w:rFonts w:ascii="Calibri" w:cs="Calibri" w:eastAsia="Calibri" w:hAnsi="Calibri"/>
          <w:b/>
          <w:bCs/>
          <w:color w:val="0F766E"/>
          <w:sz w:val="36"/>
          <w:szCs w:val="36"/>
        </w:rPr>
        <w:t xml:space="preserve">34. Editions, Pricing Tiers &amp; Target Facilities</w:t>
      </w:r>
    </w:p>
    <w:p>
      <w:pPr>
        <w:spacing w:after="60" w:before="60" w:line="300"/>
      </w:pPr>
      <w:r>
        <w:rPr>
          <w:rFonts w:ascii="Calibri" w:cs="Calibri" w:eastAsia="Calibri" w:hAnsi="Calibri"/>
          <w:sz w:val="22"/>
          <w:szCs w:val="22"/>
        </w:rPr>
        <w:t xml:space="preserve">ThriveHealth is licensed by edition + per-user. Editions bundle modules; per-user fees scale with facility size. All editions include core security, audit, backup, and base reporting.</w:t>
      </w:r>
    </w:p>
    <w:p>
      <w:pPr>
        <w:pStyle w:val="Heading2"/>
        <w:spacing w:after="120" w:before="280"/>
      </w:pPr>
      <w:r>
        <w:rPr>
          <w:rFonts w:ascii="Calibri" w:cs="Calibri" w:eastAsia="Calibri" w:hAnsi="Calibri"/>
          <w:b/>
          <w:bCs/>
          <w:color w:val="0B3D3A"/>
          <w:sz w:val="28"/>
          <w:szCs w:val="28"/>
        </w:rPr>
        <w:t xml:space="preserve">34.1 Edition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Edition</w:t>
            </w:r>
          </w:p>
        </w:tc>
        <w:tc>
          <w:tcPr>
            <w:tcW w:type="dxa" w:w="30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Includes</w:t>
            </w:r>
          </w:p>
        </w:tc>
        <w:tc>
          <w:tcPr>
            <w:tcW w:type="dxa" w:w="396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Target Facility</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PHC</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Patient registration, appointments, OPD, pharmacy basics, billing, NHMIS export, immunization</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Solo PHCs, dispensaries, health posts</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Clinic</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PHC + lab basics, advanced billing, HMO panels, telemedicine, patient portal</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Private clinics, GP practices, diagnostic centres</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Hospital</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Clinic + IPD, A&amp;E, theatre, inventory, HR, full HMO/NHIA claims, PACS, partial blood bank</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General Hospitals (state-owned), mid-sized private hospitals (50–200 beds)</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Tertiary</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Hospital + advanced ICU, NICU, full blood bank, mortuary, MDT/oncology, multi-facility federation, research data export</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Teaching Hospitals, Federal Medical Centres, Specialist Hospitals (300+ beds)</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Network</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Tertiary + cross-facility federation, central management, group-wide analytics</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Hospital groups, state-wide deployments</w:t>
            </w:r>
          </w:p>
        </w:tc>
      </w:tr>
    </w:tbl>
    <w:p>
      <w:pPr>
        <w:pStyle w:val="Heading2"/>
        <w:spacing w:after="120" w:before="280"/>
      </w:pPr>
      <w:r>
        <w:rPr>
          <w:rFonts w:ascii="Calibri" w:cs="Calibri" w:eastAsia="Calibri" w:hAnsi="Calibri"/>
          <w:b/>
          <w:bCs/>
          <w:color w:val="0B3D3A"/>
          <w:sz w:val="28"/>
          <w:szCs w:val="28"/>
        </w:rPr>
        <w:t xml:space="preserve">34.2 Pricing Model</w:t>
      </w:r>
    </w:p>
    <w:p>
      <w:pPr>
        <w:spacing w:after="60" w:before="60" w:line="300"/>
      </w:pPr>
      <w:r>
        <w:rPr>
          <w:rFonts w:ascii="Calibri" w:cs="Calibri" w:eastAsia="Calibri" w:hAnsi="Calibri"/>
          <w:sz w:val="22"/>
          <w:szCs w:val="22"/>
        </w:rPr>
        <w:t xml:space="preserve">Pricing is illustrative; final commercial pricing depends on procurement model. Three commercial models supported:</w:t>
      </w:r>
    </w:p>
    <w:p>
      <w:pPr>
        <w:pStyle w:val="ListParagraph"/>
        <w:numPr>
          <w:ilvl w:val="0"/>
          <w:numId w:val="2"/>
        </w:numPr>
        <w:spacing w:after="40" w:before="40" w:line="280"/>
      </w:pPr>
      <w:r>
        <w:rPr>
          <w:rFonts w:ascii="Calibri" w:cs="Calibri" w:eastAsia="Calibri" w:hAnsi="Calibri"/>
          <w:sz w:val="22"/>
          <w:szCs w:val="22"/>
        </w:rPr>
        <w:t xml:space="preserve">SaaS Subscription: monthly per active user with module-based bands. Includes hosting, updates, support.</w:t>
      </w:r>
    </w:p>
    <w:p>
      <w:pPr>
        <w:pStyle w:val="ListParagraph"/>
        <w:numPr>
          <w:ilvl w:val="0"/>
          <w:numId w:val="2"/>
        </w:numPr>
        <w:spacing w:after="40" w:before="40" w:line="280"/>
      </w:pPr>
      <w:r>
        <w:rPr>
          <w:rFonts w:ascii="Calibri" w:cs="Calibri" w:eastAsia="Calibri" w:hAnsi="Calibri"/>
          <w:sz w:val="22"/>
          <w:szCs w:val="22"/>
        </w:rPr>
        <w:t xml:space="preserve">On-Premise License: one-time license fee + annual support and maintenance (typically 18% of license).</w:t>
      </w:r>
    </w:p>
    <w:p>
      <w:pPr>
        <w:pStyle w:val="ListParagraph"/>
        <w:numPr>
          <w:ilvl w:val="0"/>
          <w:numId w:val="2"/>
        </w:numPr>
        <w:spacing w:after="40" w:before="40" w:line="280"/>
      </w:pPr>
      <w:r>
        <w:rPr>
          <w:rFonts w:ascii="Calibri" w:cs="Calibri" w:eastAsia="Calibri" w:hAnsi="Calibri"/>
          <w:sz w:val="22"/>
          <w:szCs w:val="22"/>
        </w:rPr>
        <w:t xml:space="preserve">Government / Donor: grant-funded deployment with per-facility flat fee, often bundled with hardware and training.</w:t>
      </w:r>
    </w:p>
    <w:p>
      <w:pPr>
        <w:pStyle w:val="Heading2"/>
        <w:spacing w:after="120" w:before="280"/>
      </w:pPr>
      <w:r>
        <w:rPr>
          <w:rFonts w:ascii="Calibri" w:cs="Calibri" w:eastAsia="Calibri" w:hAnsi="Calibri"/>
          <w:b/>
          <w:bCs/>
          <w:color w:val="0B3D3A"/>
          <w:sz w:val="28"/>
          <w:szCs w:val="28"/>
        </w:rPr>
        <w:t xml:space="preserve">34.3 Implementation Services</w:t>
      </w:r>
    </w:p>
    <w:p>
      <w:pPr>
        <w:pStyle w:val="ListParagraph"/>
        <w:numPr>
          <w:ilvl w:val="0"/>
          <w:numId w:val="2"/>
        </w:numPr>
        <w:spacing w:after="40" w:before="40" w:line="280"/>
      </w:pPr>
      <w:r>
        <w:rPr>
          <w:rFonts w:ascii="Calibri" w:cs="Calibri" w:eastAsia="Calibri" w:hAnsi="Calibri"/>
          <w:sz w:val="22"/>
          <w:szCs w:val="22"/>
        </w:rPr>
        <w:t xml:space="preserve">Site assessment and project plan.</w:t>
      </w:r>
    </w:p>
    <w:p>
      <w:pPr>
        <w:pStyle w:val="ListParagraph"/>
        <w:numPr>
          <w:ilvl w:val="0"/>
          <w:numId w:val="2"/>
        </w:numPr>
        <w:spacing w:after="40" w:before="40" w:line="280"/>
      </w:pPr>
      <w:r>
        <w:rPr>
          <w:rFonts w:ascii="Calibri" w:cs="Calibri" w:eastAsia="Calibri" w:hAnsi="Calibri"/>
          <w:sz w:val="22"/>
          <w:szCs w:val="22"/>
        </w:rPr>
        <w:t xml:space="preserve">Hardware procurement and installation (optional, via partner).</w:t>
      </w:r>
    </w:p>
    <w:p>
      <w:pPr>
        <w:pStyle w:val="ListParagraph"/>
        <w:numPr>
          <w:ilvl w:val="0"/>
          <w:numId w:val="2"/>
        </w:numPr>
        <w:spacing w:after="40" w:before="40" w:line="280"/>
      </w:pPr>
      <w:r>
        <w:rPr>
          <w:rFonts w:ascii="Calibri" w:cs="Calibri" w:eastAsia="Calibri" w:hAnsi="Calibri"/>
          <w:sz w:val="22"/>
          <w:szCs w:val="22"/>
        </w:rPr>
        <w:t xml:space="preserve">Workflow design and configuration.</w:t>
      </w:r>
    </w:p>
    <w:p>
      <w:pPr>
        <w:pStyle w:val="ListParagraph"/>
        <w:numPr>
          <w:ilvl w:val="0"/>
          <w:numId w:val="2"/>
        </w:numPr>
        <w:spacing w:after="40" w:before="40" w:line="280"/>
      </w:pPr>
      <w:r>
        <w:rPr>
          <w:rFonts w:ascii="Calibri" w:cs="Calibri" w:eastAsia="Calibri" w:hAnsi="Calibri"/>
          <w:sz w:val="22"/>
          <w:szCs w:val="22"/>
        </w:rPr>
        <w:t xml:space="preserve">Data migration from existing paper or legacy systems.</w:t>
      </w:r>
    </w:p>
    <w:p>
      <w:pPr>
        <w:pStyle w:val="ListParagraph"/>
        <w:numPr>
          <w:ilvl w:val="0"/>
          <w:numId w:val="2"/>
        </w:numPr>
        <w:spacing w:after="40" w:before="40" w:line="280"/>
      </w:pPr>
      <w:r>
        <w:rPr>
          <w:rFonts w:ascii="Calibri" w:cs="Calibri" w:eastAsia="Calibri" w:hAnsi="Calibri"/>
          <w:sz w:val="22"/>
          <w:szCs w:val="22"/>
        </w:rPr>
        <w:t xml:space="preserve">Train-the-trainer plus floor training.</w:t>
      </w:r>
    </w:p>
    <w:p>
      <w:pPr>
        <w:pStyle w:val="ListParagraph"/>
        <w:numPr>
          <w:ilvl w:val="0"/>
          <w:numId w:val="2"/>
        </w:numPr>
        <w:spacing w:after="40" w:before="40" w:line="280"/>
      </w:pPr>
      <w:r>
        <w:rPr>
          <w:rFonts w:ascii="Calibri" w:cs="Calibri" w:eastAsia="Calibri" w:hAnsi="Calibri"/>
          <w:sz w:val="22"/>
          <w:szCs w:val="22"/>
        </w:rPr>
        <w:t xml:space="preserve">Go-live support (on-site for 14–30 days).</w:t>
      </w:r>
    </w:p>
    <w:p>
      <w:pPr>
        <w:pStyle w:val="ListParagraph"/>
        <w:numPr>
          <w:ilvl w:val="0"/>
          <w:numId w:val="2"/>
        </w:numPr>
        <w:spacing w:after="40" w:before="40" w:line="280"/>
      </w:pPr>
      <w:r>
        <w:rPr>
          <w:rFonts w:ascii="Calibri" w:cs="Calibri" w:eastAsia="Calibri" w:hAnsi="Calibri"/>
          <w:sz w:val="22"/>
          <w:szCs w:val="22"/>
        </w:rPr>
        <w:t xml:space="preserve">Post-go-live optimization (90 days).</w:t>
      </w:r>
    </w:p>
    <w:p>
      <w:pPr>
        <w:pStyle w:val="Heading1"/>
        <w:pageBreakBefore/>
        <w:spacing w:after="160" w:before="360"/>
      </w:pPr>
      <w:r>
        <w:rPr>
          <w:rFonts w:ascii="Calibri" w:cs="Calibri" w:eastAsia="Calibri" w:hAnsi="Calibri"/>
          <w:b/>
          <w:bCs/>
          <w:color w:val="0F766E"/>
          <w:sz w:val="36"/>
          <w:szCs w:val="36"/>
        </w:rPr>
        <w:t xml:space="preserve">35. End-to-End Process Walkthroughs</w:t>
      </w:r>
    </w:p>
    <w:p>
      <w:pPr>
        <w:spacing w:after="60" w:before="60" w:line="300"/>
      </w:pPr>
      <w:r>
        <w:rPr>
          <w:rFonts w:ascii="Calibri" w:cs="Calibri" w:eastAsia="Calibri" w:hAnsi="Calibri"/>
          <w:sz w:val="22"/>
          <w:szCs w:val="22"/>
        </w:rPr>
        <w:t xml:space="preserve">This section walks through five common scenarios end-to-end so engineering and operations teams have a shared, concrete picture of how ThriveHealth is meant to feel in practice.</w:t>
      </w:r>
    </w:p>
    <w:p>
      <w:pPr>
        <w:pStyle w:val="Heading2"/>
        <w:spacing w:after="120" w:before="280"/>
      </w:pPr>
      <w:r>
        <w:rPr>
          <w:rFonts w:ascii="Calibri" w:cs="Calibri" w:eastAsia="Calibri" w:hAnsi="Calibri"/>
          <w:b/>
          <w:bCs/>
          <w:color w:val="0B3D3A"/>
          <w:sz w:val="28"/>
          <w:szCs w:val="28"/>
        </w:rPr>
        <w:t xml:space="preserve">35.1 Scenario A — New OOP Patient with Malaria</w:t>
      </w:r>
    </w:p>
    <w:p>
      <w:pPr>
        <w:pStyle w:val="ListParagraph"/>
        <w:numPr>
          <w:ilvl w:val="0"/>
          <w:numId w:val="3"/>
        </w:numPr>
        <w:spacing w:after="40" w:before="40" w:line="280"/>
      </w:pPr>
      <w:r>
        <w:rPr>
          <w:rFonts w:ascii="Calibri" w:cs="Calibri" w:eastAsia="Calibri" w:hAnsi="Calibri"/>
          <w:sz w:val="22"/>
          <w:szCs w:val="22"/>
        </w:rPr>
        <w:t xml:space="preserve">Mrs. Adeola arrives at a 50-bed private hospital in Ibadan with fever and headache.</w:t>
      </w:r>
    </w:p>
    <w:p>
      <w:pPr>
        <w:pStyle w:val="ListParagraph"/>
        <w:numPr>
          <w:ilvl w:val="0"/>
          <w:numId w:val="3"/>
        </w:numPr>
        <w:spacing w:after="40" w:before="40" w:line="280"/>
      </w:pPr>
      <w:r>
        <w:rPr>
          <w:rFonts w:ascii="Calibri" w:cs="Calibri" w:eastAsia="Calibri" w:hAnsi="Calibri"/>
          <w:sz w:val="22"/>
          <w:szCs w:val="22"/>
        </w:rPr>
        <w:t xml:space="preserve">Receptionist searches by phone — no record found. Registers as new patient: name, DOB, sex, phone, address, NOK, captures NIN (verified live).</w:t>
      </w:r>
    </w:p>
    <w:p>
      <w:pPr>
        <w:pStyle w:val="ListParagraph"/>
        <w:numPr>
          <w:ilvl w:val="0"/>
          <w:numId w:val="3"/>
        </w:numPr>
        <w:spacing w:after="40" w:before="40" w:line="280"/>
      </w:pPr>
      <w:r>
        <w:rPr>
          <w:rFonts w:ascii="Calibri" w:cs="Calibri" w:eastAsia="Calibri" w:hAnsi="Calibri"/>
          <w:sz w:val="22"/>
          <w:szCs w:val="22"/>
        </w:rPr>
        <w:t xml:space="preserve">Hospital number 'IBH/2026/04812' assigned. Photo taken with webcam.</w:t>
      </w:r>
    </w:p>
    <w:p>
      <w:pPr>
        <w:pStyle w:val="ListParagraph"/>
        <w:numPr>
          <w:ilvl w:val="0"/>
          <w:numId w:val="3"/>
        </w:numPr>
        <w:spacing w:after="40" w:before="40" w:line="280"/>
      </w:pPr>
      <w:r>
        <w:rPr>
          <w:rFonts w:ascii="Calibri" w:cs="Calibri" w:eastAsia="Calibri" w:hAnsi="Calibri"/>
          <w:sz w:val="22"/>
          <w:szCs w:val="22"/>
        </w:rPr>
        <w:t xml:space="preserve">Cashier collects ₦3,500 consultation fee. POS receipt printed; charge logged.</w:t>
      </w:r>
    </w:p>
    <w:p>
      <w:pPr>
        <w:pStyle w:val="ListParagraph"/>
        <w:numPr>
          <w:ilvl w:val="0"/>
          <w:numId w:val="3"/>
        </w:numPr>
        <w:spacing w:after="40" w:before="40" w:line="280"/>
      </w:pPr>
      <w:r>
        <w:rPr>
          <w:rFonts w:ascii="Calibri" w:cs="Calibri" w:eastAsia="Calibri" w:hAnsi="Calibri"/>
          <w:sz w:val="22"/>
          <w:szCs w:val="22"/>
        </w:rPr>
        <w:t xml:space="preserve">Token T-042 printed; she goes to vitals nurse.</w:t>
      </w:r>
    </w:p>
    <w:p>
      <w:pPr>
        <w:pStyle w:val="ListParagraph"/>
        <w:numPr>
          <w:ilvl w:val="0"/>
          <w:numId w:val="3"/>
        </w:numPr>
        <w:spacing w:after="40" w:before="40" w:line="280"/>
      </w:pPr>
      <w:r>
        <w:rPr>
          <w:rFonts w:ascii="Calibri" w:cs="Calibri" w:eastAsia="Calibri" w:hAnsi="Calibri"/>
          <w:sz w:val="22"/>
          <w:szCs w:val="22"/>
        </w:rPr>
        <w:t xml:space="preserve">Nurse takes BP 110/70, HR 96, Temp 38.9°C, SpO₂ 98%. NEWS2 = 2.</w:t>
      </w:r>
    </w:p>
    <w:p>
      <w:pPr>
        <w:pStyle w:val="ListParagraph"/>
        <w:numPr>
          <w:ilvl w:val="0"/>
          <w:numId w:val="3"/>
        </w:numPr>
        <w:spacing w:after="40" w:before="40" w:line="280"/>
      </w:pPr>
      <w:r>
        <w:rPr>
          <w:rFonts w:ascii="Calibri" w:cs="Calibri" w:eastAsia="Calibri" w:hAnsi="Calibri"/>
          <w:sz w:val="22"/>
          <w:szCs w:val="22"/>
        </w:rPr>
        <w:t xml:space="preserve">Token enters Dr. Bello's queue. Display board shows '3 ahead of you'.</w:t>
      </w:r>
    </w:p>
    <w:p>
      <w:pPr>
        <w:pStyle w:val="ListParagraph"/>
        <w:numPr>
          <w:ilvl w:val="0"/>
          <w:numId w:val="3"/>
        </w:numPr>
        <w:spacing w:after="40" w:before="40" w:line="280"/>
      </w:pPr>
      <w:r>
        <w:rPr>
          <w:rFonts w:ascii="Calibri" w:cs="Calibri" w:eastAsia="Calibri" w:hAnsi="Calibri"/>
          <w:sz w:val="22"/>
          <w:szCs w:val="22"/>
        </w:rPr>
        <w:t xml:space="preserve">Dr. Bello calls patient. Patient summary at the top: 32F, no allergies, no previous visits. Vitals from triage already there.</w:t>
      </w:r>
    </w:p>
    <w:p>
      <w:pPr>
        <w:pStyle w:val="ListParagraph"/>
        <w:numPr>
          <w:ilvl w:val="0"/>
          <w:numId w:val="3"/>
        </w:numPr>
        <w:spacing w:after="40" w:before="40" w:line="280"/>
      </w:pPr>
      <w:r>
        <w:rPr>
          <w:rFonts w:ascii="Calibri" w:cs="Calibri" w:eastAsia="Calibri" w:hAnsi="Calibri"/>
          <w:sz w:val="22"/>
          <w:szCs w:val="22"/>
        </w:rPr>
        <w:t xml:space="preserve">Doctor types brief HPI, orders 'Malaria workup' set (RDT, FBC, MP) and starts the consultation note. Total: 30 seconds of clicks.</w:t>
      </w:r>
    </w:p>
    <w:p>
      <w:pPr>
        <w:pStyle w:val="ListParagraph"/>
        <w:numPr>
          <w:ilvl w:val="0"/>
          <w:numId w:val="3"/>
        </w:numPr>
        <w:spacing w:after="40" w:before="40" w:line="280"/>
      </w:pPr>
      <w:r>
        <w:rPr>
          <w:rFonts w:ascii="Calibri" w:cs="Calibri" w:eastAsia="Calibri" w:hAnsi="Calibri"/>
          <w:sz w:val="22"/>
          <w:szCs w:val="22"/>
        </w:rPr>
        <w:t xml:space="preserve">Patient goes to the lab. Phlebotomist scans patient wristband — system confirms identity match — collects sample.</w:t>
      </w:r>
    </w:p>
    <w:p>
      <w:pPr>
        <w:pStyle w:val="ListParagraph"/>
        <w:numPr>
          <w:ilvl w:val="0"/>
          <w:numId w:val="3"/>
        </w:numPr>
        <w:spacing w:after="40" w:before="40" w:line="280"/>
      </w:pPr>
      <w:r>
        <w:rPr>
          <w:rFonts w:ascii="Calibri" w:cs="Calibri" w:eastAsia="Calibri" w:hAnsi="Calibri"/>
          <w:sz w:val="22"/>
          <w:szCs w:val="22"/>
        </w:rPr>
        <w:t xml:space="preserve">RDT positive in 15 minutes. FBC reports in 25 minutes. Critical values flagged none.</w:t>
      </w:r>
    </w:p>
    <w:p>
      <w:pPr>
        <w:pStyle w:val="ListParagraph"/>
        <w:numPr>
          <w:ilvl w:val="0"/>
          <w:numId w:val="3"/>
        </w:numPr>
        <w:spacing w:after="40" w:before="40" w:line="280"/>
      </w:pPr>
      <w:r>
        <w:rPr>
          <w:rFonts w:ascii="Calibri" w:cs="Calibri" w:eastAsia="Calibri" w:hAnsi="Calibri"/>
          <w:sz w:val="22"/>
          <w:szCs w:val="22"/>
        </w:rPr>
        <w:t xml:space="preserve">Doctor's screen alerts that results are in. He documents 'Uncomplicated malaria', selects the Malaria pathway, prescribes Artemether-Lumefantrine 80/480 ×6 doses + paracetamol PRN. Drug-allergy/interaction check passes. Signs off.</w:t>
      </w:r>
    </w:p>
    <w:p>
      <w:pPr>
        <w:pStyle w:val="ListParagraph"/>
        <w:numPr>
          <w:ilvl w:val="0"/>
          <w:numId w:val="3"/>
        </w:numPr>
        <w:spacing w:after="40" w:before="40" w:line="280"/>
      </w:pPr>
      <w:r>
        <w:rPr>
          <w:rFonts w:ascii="Calibri" w:cs="Calibri" w:eastAsia="Calibri" w:hAnsi="Calibri"/>
          <w:sz w:val="22"/>
          <w:szCs w:val="22"/>
        </w:rPr>
        <w:t xml:space="preserve">Pharmacy queue lights up. Pharmacist clinically verifies, dispenses, counsels in Yoruba, marks dispensed. ₦2,400 added to bill.</w:t>
      </w:r>
    </w:p>
    <w:p>
      <w:pPr>
        <w:pStyle w:val="ListParagraph"/>
        <w:numPr>
          <w:ilvl w:val="0"/>
          <w:numId w:val="3"/>
        </w:numPr>
        <w:spacing w:after="40" w:before="40" w:line="280"/>
      </w:pPr>
      <w:r>
        <w:rPr>
          <w:rFonts w:ascii="Calibri" w:cs="Calibri" w:eastAsia="Calibri" w:hAnsi="Calibri"/>
          <w:sz w:val="22"/>
          <w:szCs w:val="22"/>
        </w:rPr>
        <w:t xml:space="preserve">Cashier prints final consolidated receipt. SMS goes to patient with summary, follow-up advice (return if not better in 48h), and a tap-to-pay link if there were any outstanding amounts.</w:t>
      </w:r>
    </w:p>
    <w:p>
      <w:pPr>
        <w:pStyle w:val="ListParagraph"/>
        <w:numPr>
          <w:ilvl w:val="0"/>
          <w:numId w:val="3"/>
        </w:numPr>
        <w:spacing w:after="40" w:before="40" w:line="280"/>
      </w:pPr>
      <w:r>
        <w:rPr>
          <w:rFonts w:ascii="Calibri" w:cs="Calibri" w:eastAsia="Calibri" w:hAnsi="Calibri"/>
          <w:sz w:val="22"/>
          <w:szCs w:val="22"/>
        </w:rPr>
        <w:t xml:space="preserve">Encounter closed. Total time on premises: 1h 45m. The hospital captured all charges; no paper register; doctor's note is searchable.</w:t>
      </w:r>
    </w:p>
    <w:p>
      <w:pPr>
        <w:pStyle w:val="Heading2"/>
        <w:spacing w:after="120" w:before="280"/>
      </w:pPr>
      <w:r>
        <w:rPr>
          <w:rFonts w:ascii="Calibri" w:cs="Calibri" w:eastAsia="Calibri" w:hAnsi="Calibri"/>
          <w:b/>
          <w:bCs/>
          <w:color w:val="0B3D3A"/>
          <w:sz w:val="28"/>
          <w:szCs w:val="28"/>
        </w:rPr>
        <w:t xml:space="preserve">35.2 Scenario B — HMO Patient Needing Surgery</w:t>
      </w:r>
    </w:p>
    <w:p>
      <w:pPr>
        <w:pStyle w:val="ListParagraph"/>
        <w:numPr>
          <w:ilvl w:val="0"/>
          <w:numId w:val="3"/>
        </w:numPr>
        <w:spacing w:after="40" w:before="40" w:line="280"/>
      </w:pPr>
      <w:r>
        <w:rPr>
          <w:rFonts w:ascii="Calibri" w:cs="Calibri" w:eastAsia="Calibri" w:hAnsi="Calibri"/>
          <w:sz w:val="22"/>
          <w:szCs w:val="22"/>
        </w:rPr>
        <w:t xml:space="preserve">Mr. Ndu, an Avon HMO enrollee, books an appointment at a private hospital via the patient app.</w:t>
      </w:r>
    </w:p>
    <w:p>
      <w:pPr>
        <w:pStyle w:val="ListParagraph"/>
        <w:numPr>
          <w:ilvl w:val="0"/>
          <w:numId w:val="3"/>
        </w:numPr>
        <w:spacing w:after="40" w:before="40" w:line="280"/>
      </w:pPr>
      <w:r>
        <w:rPr>
          <w:rFonts w:ascii="Calibri" w:cs="Calibri" w:eastAsia="Calibri" w:hAnsi="Calibri"/>
          <w:sz w:val="22"/>
          <w:szCs w:val="22"/>
        </w:rPr>
        <w:t xml:space="preserve">On arrival, system verifies enrolment via Avon API: active, plan 'Gold'. No copay for OPD consultation.</w:t>
      </w:r>
    </w:p>
    <w:p>
      <w:pPr>
        <w:pStyle w:val="ListParagraph"/>
        <w:numPr>
          <w:ilvl w:val="0"/>
          <w:numId w:val="3"/>
        </w:numPr>
        <w:spacing w:after="40" w:before="40" w:line="280"/>
      </w:pPr>
      <w:r>
        <w:rPr>
          <w:rFonts w:ascii="Calibri" w:cs="Calibri" w:eastAsia="Calibri" w:hAnsi="Calibri"/>
          <w:sz w:val="22"/>
          <w:szCs w:val="22"/>
        </w:rPr>
        <w:t xml:space="preserve">OPD diagnosis: symptomatic gallstones. Surgeon recommends laparoscopic cholecystectomy.</w:t>
      </w:r>
    </w:p>
    <w:p>
      <w:pPr>
        <w:pStyle w:val="ListParagraph"/>
        <w:numPr>
          <w:ilvl w:val="0"/>
          <w:numId w:val="3"/>
        </w:numPr>
        <w:spacing w:after="40" w:before="40" w:line="280"/>
      </w:pPr>
      <w:r>
        <w:rPr>
          <w:rFonts w:ascii="Calibri" w:cs="Calibri" w:eastAsia="Calibri" w:hAnsi="Calibri"/>
          <w:sz w:val="22"/>
          <w:szCs w:val="22"/>
        </w:rPr>
        <w:t xml:space="preserve">Pre-op clinic appointment auto-booked. Pre-auth request to Avon raised at the click of a button — diagnosis, ICD code, requested procedure, surgeon, expected length of stay all pre-filled from EMR. Submitted via Avon's portal API.</w:t>
      </w:r>
    </w:p>
    <w:p>
      <w:pPr>
        <w:pStyle w:val="ListParagraph"/>
        <w:numPr>
          <w:ilvl w:val="0"/>
          <w:numId w:val="3"/>
        </w:numPr>
        <w:spacing w:after="40" w:before="40" w:line="280"/>
      </w:pPr>
      <w:r>
        <w:rPr>
          <w:rFonts w:ascii="Calibri" w:cs="Calibri" w:eastAsia="Calibri" w:hAnsi="Calibri"/>
          <w:sz w:val="22"/>
          <w:szCs w:val="22"/>
        </w:rPr>
        <w:t xml:space="preserve">Avon responds 26 hours later: approved with code AV-2026-XXXX, 2-day stay.</w:t>
      </w:r>
    </w:p>
    <w:p>
      <w:pPr>
        <w:pStyle w:val="ListParagraph"/>
        <w:numPr>
          <w:ilvl w:val="0"/>
          <w:numId w:val="3"/>
        </w:numPr>
        <w:spacing w:after="40" w:before="40" w:line="280"/>
      </w:pPr>
      <w:r>
        <w:rPr>
          <w:rFonts w:ascii="Calibri" w:cs="Calibri" w:eastAsia="Calibri" w:hAnsi="Calibri"/>
          <w:sz w:val="22"/>
          <w:szCs w:val="22"/>
        </w:rPr>
        <w:t xml:space="preserve">Pre-op investigations done at hospital lab; Avon pays per fee-for-service.</w:t>
      </w:r>
    </w:p>
    <w:p>
      <w:pPr>
        <w:pStyle w:val="ListParagraph"/>
        <w:numPr>
          <w:ilvl w:val="0"/>
          <w:numId w:val="3"/>
        </w:numPr>
        <w:spacing w:after="40" w:before="40" w:line="280"/>
      </w:pPr>
      <w:r>
        <w:rPr>
          <w:rFonts w:ascii="Calibri" w:cs="Calibri" w:eastAsia="Calibri" w:hAnsi="Calibri"/>
          <w:sz w:val="22"/>
          <w:szCs w:val="22"/>
        </w:rPr>
        <w:t xml:space="preserve">Surgery date scheduled in theatre module. Theatre lights up green: surgeon, anaesthetist, scrub nurse, instruments tray, consumables all confirmed.</w:t>
      </w:r>
    </w:p>
    <w:p>
      <w:pPr>
        <w:pStyle w:val="ListParagraph"/>
        <w:numPr>
          <w:ilvl w:val="0"/>
          <w:numId w:val="3"/>
        </w:numPr>
        <w:spacing w:after="40" w:before="40" w:line="280"/>
      </w:pPr>
      <w:r>
        <w:rPr>
          <w:rFonts w:ascii="Calibri" w:cs="Calibri" w:eastAsia="Calibri" w:hAnsi="Calibri"/>
          <w:sz w:val="22"/>
          <w:szCs w:val="22"/>
        </w:rPr>
        <w:t xml:space="preserve">Day of surgery: WHO checklist signed at sign-in, time-out, sign-out. Operative note signed.</w:t>
      </w:r>
    </w:p>
    <w:p>
      <w:pPr>
        <w:pStyle w:val="ListParagraph"/>
        <w:numPr>
          <w:ilvl w:val="0"/>
          <w:numId w:val="3"/>
        </w:numPr>
        <w:spacing w:after="40" w:before="40" w:line="280"/>
      </w:pPr>
      <w:r>
        <w:rPr>
          <w:rFonts w:ascii="Calibri" w:cs="Calibri" w:eastAsia="Calibri" w:hAnsi="Calibri"/>
          <w:sz w:val="22"/>
          <w:szCs w:val="22"/>
        </w:rPr>
        <w:t xml:space="preserve">Post-op admission to surgical ward; daily charges auto-bill (bed day, drugs administered via MAR, dressings).</w:t>
      </w:r>
    </w:p>
    <w:p>
      <w:pPr>
        <w:pStyle w:val="ListParagraph"/>
        <w:numPr>
          <w:ilvl w:val="0"/>
          <w:numId w:val="3"/>
        </w:numPr>
        <w:spacing w:after="40" w:before="40" w:line="280"/>
      </w:pPr>
      <w:r>
        <w:rPr>
          <w:rFonts w:ascii="Calibri" w:cs="Calibri" w:eastAsia="Calibri" w:hAnsi="Calibri"/>
          <w:sz w:val="22"/>
          <w:szCs w:val="22"/>
        </w:rPr>
        <w:t xml:space="preserve">Discharge after 36h. Discharge summary auto-drafted, surgeon edits and signs.</w:t>
      </w:r>
    </w:p>
    <w:p>
      <w:pPr>
        <w:pStyle w:val="ListParagraph"/>
        <w:numPr>
          <w:ilvl w:val="0"/>
          <w:numId w:val="3"/>
        </w:numPr>
        <w:spacing w:after="40" w:before="40" w:line="280"/>
      </w:pPr>
      <w:r>
        <w:rPr>
          <w:rFonts w:ascii="Calibri" w:cs="Calibri" w:eastAsia="Calibri" w:hAnsi="Calibri"/>
          <w:sz w:val="22"/>
          <w:szCs w:val="22"/>
        </w:rPr>
        <w:t xml:space="preserve">Claim assembled automatically: consultation, pre-op investigations, surgery, anaesthesia, ward stay, drugs, consumables. All Avon-tariff prices.</w:t>
      </w:r>
    </w:p>
    <w:p>
      <w:pPr>
        <w:pStyle w:val="ListParagraph"/>
        <w:numPr>
          <w:ilvl w:val="0"/>
          <w:numId w:val="3"/>
        </w:numPr>
        <w:spacing w:after="40" w:before="40" w:line="280"/>
      </w:pPr>
      <w:r>
        <w:rPr>
          <w:rFonts w:ascii="Calibri" w:cs="Calibri" w:eastAsia="Calibri" w:hAnsi="Calibri"/>
          <w:sz w:val="22"/>
          <w:szCs w:val="22"/>
        </w:rPr>
        <w:t xml:space="preserve">Claim packet (with op note, anaesthesia chart, lab results, drug chart) submitted to Avon via API. Claim batch tracked.</w:t>
      </w:r>
    </w:p>
    <w:p>
      <w:pPr>
        <w:pStyle w:val="ListParagraph"/>
        <w:numPr>
          <w:ilvl w:val="0"/>
          <w:numId w:val="3"/>
        </w:numPr>
        <w:spacing w:after="40" w:before="40" w:line="280"/>
      </w:pPr>
      <w:r>
        <w:rPr>
          <w:rFonts w:ascii="Calibri" w:cs="Calibri" w:eastAsia="Calibri" w:hAnsi="Calibri"/>
          <w:sz w:val="22"/>
          <w:szCs w:val="22"/>
        </w:rPr>
        <w:t xml:space="preserve">Avon pays 14 days later. System matches the payment advice line by line; one drug item rejected (formulary substitution required). Denial review queue surfaces it; pharmacy team submits an appeal with substitution justification. Appeal accepted; payment received.</w:t>
      </w:r>
    </w:p>
    <w:p>
      <w:pPr>
        <w:pStyle w:val="Heading2"/>
        <w:spacing w:after="120" w:before="280"/>
      </w:pPr>
      <w:r>
        <w:rPr>
          <w:rFonts w:ascii="Calibri" w:cs="Calibri" w:eastAsia="Calibri" w:hAnsi="Calibri"/>
          <w:b/>
          <w:bCs/>
          <w:color w:val="0B3D3A"/>
          <w:sz w:val="28"/>
          <w:szCs w:val="28"/>
        </w:rPr>
        <w:t xml:space="preserve">35.3 Scenario C — Antenatal Booking and Delivery (NHIA)</w:t>
      </w:r>
    </w:p>
    <w:p>
      <w:pPr>
        <w:pStyle w:val="ListParagraph"/>
        <w:numPr>
          <w:ilvl w:val="0"/>
          <w:numId w:val="3"/>
        </w:numPr>
        <w:spacing w:after="40" w:before="40" w:line="280"/>
      </w:pPr>
      <w:r>
        <w:rPr>
          <w:rFonts w:ascii="Calibri" w:cs="Calibri" w:eastAsia="Calibri" w:hAnsi="Calibri"/>
          <w:sz w:val="22"/>
          <w:szCs w:val="22"/>
        </w:rPr>
        <w:t xml:space="preserve">Mrs. Hauwa, NHIA-enrolled in Kaduna, presents at a General Hospital for antenatal booking at 16 weeks.</w:t>
      </w:r>
    </w:p>
    <w:p>
      <w:pPr>
        <w:pStyle w:val="ListParagraph"/>
        <w:numPr>
          <w:ilvl w:val="0"/>
          <w:numId w:val="3"/>
        </w:numPr>
        <w:spacing w:after="40" w:before="40" w:line="280"/>
      </w:pPr>
      <w:r>
        <w:rPr>
          <w:rFonts w:ascii="Calibri" w:cs="Calibri" w:eastAsia="Calibri" w:hAnsi="Calibri"/>
          <w:sz w:val="22"/>
          <w:szCs w:val="22"/>
        </w:rPr>
        <w:t xml:space="preserve">Eligibility verified via NHIA. ANC schedule auto-generated based on booking GA.</w:t>
      </w:r>
    </w:p>
    <w:p>
      <w:pPr>
        <w:pStyle w:val="ListParagraph"/>
        <w:numPr>
          <w:ilvl w:val="0"/>
          <w:numId w:val="3"/>
        </w:numPr>
        <w:spacing w:after="40" w:before="40" w:line="280"/>
      </w:pPr>
      <w:r>
        <w:rPr>
          <w:rFonts w:ascii="Calibri" w:cs="Calibri" w:eastAsia="Calibri" w:hAnsi="Calibri"/>
          <w:sz w:val="22"/>
          <w:szCs w:val="22"/>
        </w:rPr>
        <w:t xml:space="preserve">Booking visit: detailed obstetric and medical history. Investigations (FBC, blood group, HIV/HBV/HCV/syphilis, urine, ultrasound for dating) ordered as a panel. HIV negative; placed on iron-folate, IPTp scheduled.</w:t>
      </w:r>
    </w:p>
    <w:p>
      <w:pPr>
        <w:pStyle w:val="ListParagraph"/>
        <w:numPr>
          <w:ilvl w:val="0"/>
          <w:numId w:val="3"/>
        </w:numPr>
        <w:spacing w:after="40" w:before="40" w:line="280"/>
      </w:pPr>
      <w:r>
        <w:rPr>
          <w:rFonts w:ascii="Calibri" w:cs="Calibri" w:eastAsia="Calibri" w:hAnsi="Calibri"/>
          <w:sz w:val="22"/>
          <w:szCs w:val="22"/>
        </w:rPr>
        <w:t xml:space="preserve">Each ANC visit auto-scheduled. SMS reminders 48h and 2h before.</w:t>
      </w:r>
    </w:p>
    <w:p>
      <w:pPr>
        <w:pStyle w:val="ListParagraph"/>
        <w:numPr>
          <w:ilvl w:val="0"/>
          <w:numId w:val="3"/>
        </w:numPr>
        <w:spacing w:after="40" w:before="40" w:line="280"/>
      </w:pPr>
      <w:r>
        <w:rPr>
          <w:rFonts w:ascii="Calibri" w:cs="Calibri" w:eastAsia="Calibri" w:hAnsi="Calibri"/>
          <w:sz w:val="22"/>
          <w:szCs w:val="22"/>
        </w:rPr>
        <w:t xml:space="preserve">At 36w, presenting cephalic, BP rising. Risk score moves from low to intermediate. Plan: weekly visits, eclampsia awareness counselling.</w:t>
      </w:r>
    </w:p>
    <w:p>
      <w:pPr>
        <w:pStyle w:val="ListParagraph"/>
        <w:numPr>
          <w:ilvl w:val="0"/>
          <w:numId w:val="3"/>
        </w:numPr>
        <w:spacing w:after="40" w:before="40" w:line="280"/>
      </w:pPr>
      <w:r>
        <w:rPr>
          <w:rFonts w:ascii="Calibri" w:cs="Calibri" w:eastAsia="Calibri" w:hAnsi="Calibri"/>
          <w:sz w:val="22"/>
          <w:szCs w:val="22"/>
        </w:rPr>
        <w:t xml:space="preserve">At 39+4 weeks, she presents in early labour. Admission to labour ward.</w:t>
      </w:r>
    </w:p>
    <w:p>
      <w:pPr>
        <w:pStyle w:val="ListParagraph"/>
        <w:numPr>
          <w:ilvl w:val="0"/>
          <w:numId w:val="3"/>
        </w:numPr>
        <w:spacing w:after="40" w:before="40" w:line="280"/>
      </w:pPr>
      <w:r>
        <w:rPr>
          <w:rFonts w:ascii="Calibri" w:cs="Calibri" w:eastAsia="Calibri" w:hAnsi="Calibri"/>
          <w:sz w:val="22"/>
          <w:szCs w:val="22"/>
        </w:rPr>
        <w:t xml:space="preserve">Digital partograph started. BP trends watched closely. Cervical dilation crosses alert line at hour 4 — system flags the doctor.</w:t>
      </w:r>
    </w:p>
    <w:p>
      <w:pPr>
        <w:pStyle w:val="ListParagraph"/>
        <w:numPr>
          <w:ilvl w:val="0"/>
          <w:numId w:val="3"/>
        </w:numPr>
        <w:spacing w:after="40" w:before="40" w:line="280"/>
      </w:pPr>
      <w:r>
        <w:rPr>
          <w:rFonts w:ascii="Calibri" w:cs="Calibri" w:eastAsia="Calibri" w:hAnsi="Calibri"/>
          <w:sz w:val="22"/>
          <w:szCs w:val="22"/>
        </w:rPr>
        <w:t xml:space="preserve">Augmented with oxytocin per protocol. Delivery 90 minutes later: SVD, baby boy, weight 3.2kg, APGAR 8/10. Baby gets BCG, OPV-0, hepatitis B-0 before discharge.</w:t>
      </w:r>
    </w:p>
    <w:p>
      <w:pPr>
        <w:pStyle w:val="ListParagraph"/>
        <w:numPr>
          <w:ilvl w:val="0"/>
          <w:numId w:val="3"/>
        </w:numPr>
        <w:spacing w:after="40" w:before="40" w:line="280"/>
      </w:pPr>
      <w:r>
        <w:rPr>
          <w:rFonts w:ascii="Calibri" w:cs="Calibri" w:eastAsia="Calibri" w:hAnsi="Calibri"/>
          <w:sz w:val="22"/>
          <w:szCs w:val="22"/>
        </w:rPr>
        <w:t xml:space="preserve">Mother-baby paired record created. Postnatal observations charted.</w:t>
      </w:r>
    </w:p>
    <w:p>
      <w:pPr>
        <w:pStyle w:val="ListParagraph"/>
        <w:numPr>
          <w:ilvl w:val="0"/>
          <w:numId w:val="3"/>
        </w:numPr>
        <w:spacing w:after="40" w:before="40" w:line="280"/>
      </w:pPr>
      <w:r>
        <w:rPr>
          <w:rFonts w:ascii="Calibri" w:cs="Calibri" w:eastAsia="Calibri" w:hAnsi="Calibri"/>
          <w:sz w:val="22"/>
          <w:szCs w:val="22"/>
        </w:rPr>
        <w:t xml:space="preserve">Discharged after 24h. Postnatal visit auto-booked at 6 weeks. Baby's immunization schedule auto-loaded into the under-fives clinic with first SMS reminder for 6-week visit.</w:t>
      </w:r>
    </w:p>
    <w:p>
      <w:pPr>
        <w:pStyle w:val="ListParagraph"/>
        <w:numPr>
          <w:ilvl w:val="0"/>
          <w:numId w:val="3"/>
        </w:numPr>
        <w:spacing w:after="40" w:before="40" w:line="280"/>
      </w:pPr>
      <w:r>
        <w:rPr>
          <w:rFonts w:ascii="Calibri" w:cs="Calibri" w:eastAsia="Calibri" w:hAnsi="Calibri"/>
          <w:sz w:val="22"/>
          <w:szCs w:val="22"/>
        </w:rPr>
        <w:t xml:space="preserve">NHIA capitation report at end of month includes Mrs. Hauwa's encounters; fee-for-service line for the augmented delivery submitted on the NHIA tariff.</w:t>
      </w:r>
    </w:p>
    <w:p>
      <w:pPr>
        <w:pStyle w:val="Heading2"/>
        <w:spacing w:after="120" w:before="280"/>
      </w:pPr>
      <w:r>
        <w:rPr>
          <w:rFonts w:ascii="Calibri" w:cs="Calibri" w:eastAsia="Calibri" w:hAnsi="Calibri"/>
          <w:b/>
          <w:bCs/>
          <w:color w:val="0B3D3A"/>
          <w:sz w:val="28"/>
          <w:szCs w:val="28"/>
        </w:rPr>
        <w:t xml:space="preserve">35.4 Scenario D — Cholera Outbreak Response</w:t>
      </w:r>
    </w:p>
    <w:p>
      <w:pPr>
        <w:pStyle w:val="ListParagraph"/>
        <w:numPr>
          <w:ilvl w:val="0"/>
          <w:numId w:val="3"/>
        </w:numPr>
        <w:spacing w:after="40" w:before="40" w:line="280"/>
      </w:pPr>
      <w:r>
        <w:rPr>
          <w:rFonts w:ascii="Calibri" w:cs="Calibri" w:eastAsia="Calibri" w:hAnsi="Calibri"/>
          <w:sz w:val="22"/>
          <w:szCs w:val="22"/>
        </w:rPr>
        <w:t xml:space="preserve">Within a single afternoon at a state General Hospital, three patients present with profuse watery diarrhoea and dehydration.</w:t>
      </w:r>
    </w:p>
    <w:p>
      <w:pPr>
        <w:pStyle w:val="ListParagraph"/>
        <w:numPr>
          <w:ilvl w:val="0"/>
          <w:numId w:val="3"/>
        </w:numPr>
        <w:spacing w:after="40" w:before="40" w:line="280"/>
      </w:pPr>
      <w:r>
        <w:rPr>
          <w:rFonts w:ascii="Calibri" w:cs="Calibri" w:eastAsia="Calibri" w:hAnsi="Calibri"/>
          <w:sz w:val="22"/>
          <w:szCs w:val="22"/>
        </w:rPr>
        <w:t xml:space="preserve">Each clinician documents diagnosis 'Acute watery diarrhoea — cholera suspected' (ICD A00). System silently creates an IDSR draft for each.</w:t>
      </w:r>
    </w:p>
    <w:p>
      <w:pPr>
        <w:pStyle w:val="ListParagraph"/>
        <w:numPr>
          <w:ilvl w:val="0"/>
          <w:numId w:val="3"/>
        </w:numPr>
        <w:spacing w:after="40" w:before="40" w:line="280"/>
      </w:pPr>
      <w:r>
        <w:rPr>
          <w:rFonts w:ascii="Calibri" w:cs="Calibri" w:eastAsia="Calibri" w:hAnsi="Calibri"/>
          <w:sz w:val="22"/>
          <w:szCs w:val="22"/>
        </w:rPr>
        <w:t xml:space="preserve">By the third case in 24 hours, the outbreak threshold for cholera (1 confirmed or cluster of suspected) is crossed.</w:t>
      </w:r>
    </w:p>
    <w:p>
      <w:pPr>
        <w:pStyle w:val="ListParagraph"/>
        <w:numPr>
          <w:ilvl w:val="0"/>
          <w:numId w:val="3"/>
        </w:numPr>
        <w:spacing w:after="40" w:before="40" w:line="280"/>
      </w:pPr>
      <w:r>
        <w:rPr>
          <w:rFonts w:ascii="Calibri" w:cs="Calibri" w:eastAsia="Calibri" w:hAnsi="Calibri"/>
          <w:sz w:val="22"/>
          <w:szCs w:val="22"/>
        </w:rPr>
        <w:t xml:space="preserve">System sends an alert to the DSNO, Medical Director, State Epidemiologist, and the State Disease Surveillance contact in NCDC's e-IDSR.</w:t>
      </w:r>
    </w:p>
    <w:p>
      <w:pPr>
        <w:pStyle w:val="ListParagraph"/>
        <w:numPr>
          <w:ilvl w:val="0"/>
          <w:numId w:val="3"/>
        </w:numPr>
        <w:spacing w:after="40" w:before="40" w:line="280"/>
      </w:pPr>
      <w:r>
        <w:rPr>
          <w:rFonts w:ascii="Calibri" w:cs="Calibri" w:eastAsia="Calibri" w:hAnsi="Calibri"/>
          <w:sz w:val="22"/>
          <w:szCs w:val="22"/>
        </w:rPr>
        <w:t xml:space="preserve">DSNO opens the e-IDSR queue, completes case investigation forms, links them to the outbreak.</w:t>
      </w:r>
    </w:p>
    <w:p>
      <w:pPr>
        <w:pStyle w:val="ListParagraph"/>
        <w:numPr>
          <w:ilvl w:val="0"/>
          <w:numId w:val="3"/>
        </w:numPr>
        <w:spacing w:after="40" w:before="40" w:line="280"/>
      </w:pPr>
      <w:r>
        <w:rPr>
          <w:rFonts w:ascii="Calibri" w:cs="Calibri" w:eastAsia="Calibri" w:hAnsi="Calibri"/>
          <w:sz w:val="22"/>
          <w:szCs w:val="22"/>
        </w:rPr>
        <w:t xml:space="preserve">Lab results (stool culture / RDT) attached as they return.</w:t>
      </w:r>
    </w:p>
    <w:p>
      <w:pPr>
        <w:pStyle w:val="ListParagraph"/>
        <w:numPr>
          <w:ilvl w:val="0"/>
          <w:numId w:val="3"/>
        </w:numPr>
        <w:spacing w:after="40" w:before="40" w:line="280"/>
      </w:pPr>
      <w:r>
        <w:rPr>
          <w:rFonts w:ascii="Calibri" w:cs="Calibri" w:eastAsia="Calibri" w:hAnsi="Calibri"/>
          <w:sz w:val="22"/>
          <w:szCs w:val="22"/>
        </w:rPr>
        <w:t xml:space="preserve">WhatsApp/SMS broadcast to community engagement teams initiated from the system.</w:t>
      </w:r>
    </w:p>
    <w:p>
      <w:pPr>
        <w:pStyle w:val="ListParagraph"/>
        <w:numPr>
          <w:ilvl w:val="0"/>
          <w:numId w:val="3"/>
        </w:numPr>
        <w:spacing w:after="40" w:before="40" w:line="280"/>
      </w:pPr>
      <w:r>
        <w:rPr>
          <w:rFonts w:ascii="Calibri" w:cs="Calibri" w:eastAsia="Calibri" w:hAnsi="Calibri"/>
          <w:sz w:val="22"/>
          <w:szCs w:val="22"/>
        </w:rPr>
        <w:t xml:space="preserve">Daily situation report auto-generated and submitted to the state Public Health Emergency Operations Centre.</w:t>
      </w:r>
    </w:p>
    <w:p>
      <w:pPr>
        <w:pStyle w:val="ListParagraph"/>
        <w:numPr>
          <w:ilvl w:val="0"/>
          <w:numId w:val="3"/>
        </w:numPr>
        <w:spacing w:after="40" w:before="40" w:line="280"/>
      </w:pPr>
      <w:r>
        <w:rPr>
          <w:rFonts w:ascii="Calibri" w:cs="Calibri" w:eastAsia="Calibri" w:hAnsi="Calibri"/>
          <w:sz w:val="22"/>
          <w:szCs w:val="22"/>
        </w:rPr>
        <w:t xml:space="preserve">Post-outbreak: after-action review with case timeline, response timing, and lessons captured in the public health module.</w:t>
      </w:r>
    </w:p>
    <w:p>
      <w:pPr>
        <w:pStyle w:val="Heading2"/>
        <w:spacing w:after="120" w:before="280"/>
      </w:pPr>
      <w:r>
        <w:rPr>
          <w:rFonts w:ascii="Calibri" w:cs="Calibri" w:eastAsia="Calibri" w:hAnsi="Calibri"/>
          <w:b/>
          <w:bCs/>
          <w:color w:val="0B3D3A"/>
          <w:sz w:val="28"/>
          <w:szCs w:val="28"/>
        </w:rPr>
        <w:t xml:space="preserve">35.5 Scenario E — Telemedicine for a Diabetic Patient in a Rural Area</w:t>
      </w:r>
    </w:p>
    <w:p>
      <w:pPr>
        <w:pStyle w:val="ListParagraph"/>
        <w:numPr>
          <w:ilvl w:val="0"/>
          <w:numId w:val="3"/>
        </w:numPr>
        <w:spacing w:after="40" w:before="40" w:line="280"/>
      </w:pPr>
      <w:r>
        <w:rPr>
          <w:rFonts w:ascii="Calibri" w:cs="Calibri" w:eastAsia="Calibri" w:hAnsi="Calibri"/>
          <w:sz w:val="22"/>
          <w:szCs w:val="22"/>
        </w:rPr>
        <w:t xml:space="preserve">Mr. Musa, a 58-year-old diabetic in a rural LGA, has been managed at a Lagos hospital. He cannot easily travel for monthly review.</w:t>
      </w:r>
    </w:p>
    <w:p>
      <w:pPr>
        <w:pStyle w:val="ListParagraph"/>
        <w:numPr>
          <w:ilvl w:val="0"/>
          <w:numId w:val="3"/>
        </w:numPr>
        <w:spacing w:after="40" w:before="40" w:line="280"/>
      </w:pPr>
      <w:r>
        <w:rPr>
          <w:rFonts w:ascii="Calibri" w:cs="Calibri" w:eastAsia="Calibri" w:hAnsi="Calibri"/>
          <w:sz w:val="22"/>
          <w:szCs w:val="22"/>
        </w:rPr>
        <w:t xml:space="preserve">Hospital enrolls him in remote monitoring: glucometer with Bluetooth and a daily SMS prompt to enter readings.</w:t>
      </w:r>
    </w:p>
    <w:p>
      <w:pPr>
        <w:pStyle w:val="ListParagraph"/>
        <w:numPr>
          <w:ilvl w:val="0"/>
          <w:numId w:val="3"/>
        </w:numPr>
        <w:spacing w:after="40" w:before="40" w:line="280"/>
      </w:pPr>
      <w:r>
        <w:rPr>
          <w:rFonts w:ascii="Calibri" w:cs="Calibri" w:eastAsia="Calibri" w:hAnsi="Calibri"/>
          <w:sz w:val="22"/>
          <w:szCs w:val="22"/>
        </w:rPr>
        <w:t xml:space="preserve">System collects fasting and 2-hour post-meal glucose. Trend visualized on the patient's record and on the diabetes nurse's dashboard.</w:t>
      </w:r>
    </w:p>
    <w:p>
      <w:pPr>
        <w:pStyle w:val="ListParagraph"/>
        <w:numPr>
          <w:ilvl w:val="0"/>
          <w:numId w:val="3"/>
        </w:numPr>
        <w:spacing w:after="40" w:before="40" w:line="280"/>
      </w:pPr>
      <w:r>
        <w:rPr>
          <w:rFonts w:ascii="Calibri" w:cs="Calibri" w:eastAsia="Calibri" w:hAnsi="Calibri"/>
          <w:sz w:val="22"/>
          <w:szCs w:val="22"/>
        </w:rPr>
        <w:t xml:space="preserve">HbA1c reading 9.4% three months ago triggers a follow-up. Telemedicine video appointment booked.</w:t>
      </w:r>
    </w:p>
    <w:p>
      <w:pPr>
        <w:pStyle w:val="ListParagraph"/>
        <w:numPr>
          <w:ilvl w:val="0"/>
          <w:numId w:val="3"/>
        </w:numPr>
        <w:spacing w:after="40" w:before="40" w:line="280"/>
      </w:pPr>
      <w:r>
        <w:rPr>
          <w:rFonts w:ascii="Calibri" w:cs="Calibri" w:eastAsia="Calibri" w:hAnsi="Calibri"/>
          <w:sz w:val="22"/>
          <w:szCs w:val="22"/>
        </w:rPr>
        <w:t xml:space="preserve">Doctor and patient connect over video. Doctor reviews 90-day glucose log on shared screen, adjusts metformin dose, adds gliclazide, schedules eye exam at the nearest General Hospital with a referral letter.</w:t>
      </w:r>
    </w:p>
    <w:p>
      <w:pPr>
        <w:pStyle w:val="ListParagraph"/>
        <w:numPr>
          <w:ilvl w:val="0"/>
          <w:numId w:val="3"/>
        </w:numPr>
        <w:spacing w:after="40" w:before="40" w:line="280"/>
      </w:pPr>
      <w:r>
        <w:rPr>
          <w:rFonts w:ascii="Calibri" w:cs="Calibri" w:eastAsia="Calibri" w:hAnsi="Calibri"/>
          <w:sz w:val="22"/>
          <w:szCs w:val="22"/>
        </w:rPr>
        <w:t xml:space="preserve">Prescription delivered to the partner pharmacy in Mr. Musa's town. He picks up; pharmacist counsels.</w:t>
      </w:r>
    </w:p>
    <w:p>
      <w:pPr>
        <w:pStyle w:val="ListParagraph"/>
        <w:numPr>
          <w:ilvl w:val="0"/>
          <w:numId w:val="3"/>
        </w:numPr>
        <w:spacing w:after="40" w:before="40" w:line="280"/>
      </w:pPr>
      <w:r>
        <w:rPr>
          <w:rFonts w:ascii="Calibri" w:cs="Calibri" w:eastAsia="Calibri" w:hAnsi="Calibri"/>
          <w:sz w:val="22"/>
          <w:szCs w:val="22"/>
        </w:rPr>
        <w:t xml:space="preserve">New monitoring schedule loaded. Next review in 4 weeks.</w:t>
      </w:r>
    </w:p>
    <w:p>
      <w:pPr>
        <w:pStyle w:val="Heading1"/>
        <w:pageBreakBefore/>
        <w:spacing w:after="160" w:before="360"/>
      </w:pPr>
      <w:r>
        <w:rPr>
          <w:rFonts w:ascii="Calibri" w:cs="Calibri" w:eastAsia="Calibri" w:hAnsi="Calibri"/>
          <w:b/>
          <w:bCs/>
          <w:color w:val="0F766E"/>
          <w:sz w:val="36"/>
          <w:szCs w:val="36"/>
        </w:rPr>
        <w:t xml:space="preserve">36. Glossary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Acronym</w:t>
            </w:r>
          </w:p>
        </w:tc>
        <w:tc>
          <w:tcPr>
            <w:tcW w:type="dxa" w:w="300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Full Form</w:t>
            </w:r>
          </w:p>
        </w:tc>
        <w:tc>
          <w:tcPr>
            <w:tcW w:type="dxa" w:w="3960"/>
            <w:tcBorders>
              <w:top w:val="single" w:color="CBD5E1" w:sz="4"/>
              <w:left w:val="single" w:color="CBD5E1" w:sz="4"/>
              <w:bottom w:val="single" w:color="CBD5E1" w:sz="4"/>
              <w:right w:val="single" w:color="CBD5E1" w:sz="4"/>
            </w:tcBorders>
            <w:shd w:fill="0F766E" w:val="clear"/>
            <w:tcMar>
              <w:top w:type="dxa" w:w="120"/>
              <w:left w:type="dxa" w:w="140"/>
              <w:bottom w:type="dxa" w:w="120"/>
              <w:right w:type="dxa" w:w="140"/>
            </w:tcMar>
          </w:tcPr>
          <w:p>
            <w:r>
              <w:rPr>
                <w:rFonts w:ascii="Calibri" w:cs="Calibri" w:eastAsia="Calibri" w:hAnsi="Calibri"/>
                <w:b/>
                <w:bCs/>
                <w:color w:val="FFFFFF"/>
                <w:sz w:val="22"/>
                <w:szCs w:val="22"/>
              </w:rPr>
              <w:t xml:space="preserve">Note</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AEFI</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Adverse Event Following Immunization</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Reportable to NPHCDA</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ALOS</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Average Length of Stay</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KPI for inpatient utilization</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AMR</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Antimicrobial Resistance</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NCDC surveillance program</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ANC</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Antenatal Care</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Pregnancy clinic</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ART</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Antiretroviral Therapy</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HIV treatment</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BHCPF</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Basic Health Care Provision Fund</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Federal funding for PHC</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CHEW</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Community Health Extension Worker</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PHC clinical staff</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DICOM</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Digital Imaging and Communications in Medicine</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Imaging file format / protocol</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DHIS2</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District Health Information System 2</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National HMIS platform</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DSNO</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Disease Surveillance and Notification Officer</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LGA-level epidemiology officer</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EID</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Early Infant Diagnosis</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HIV testing for exposed infants</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FHIR</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Fast Healthcare Interoperability Resources</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HL7 modern standard</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FMC</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Federal Medical Centre</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Tertiary federal hospital</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FRSC</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Federal Road Safety Corps</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Issuer of driver's licenses</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HIE</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Health Information Exchange</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Data sharing across facilities</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HMO</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Health Maintenance Organization</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Private health insurer</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IDSR</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Integrated Disease Surveillance and Response</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WHO/NCDC framework</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IPTp</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Intermittent Preventive Treatment in pregnancy</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Malaria prevention with SP</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LIS</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Laboratory Information System</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Lab software module</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MAR</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Medication Administration Record</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Nursing drug chart</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MDCN</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Medical and Dental Council of Nigeria</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Doctor licensing body</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MDSR</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Maternal Death Surveillance &amp; Response</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Federal review framework</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MEWS / NEWS2</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Modified / National Early Warning Score</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Acuity scoring</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MLSCN</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Medical Lab Science Council of Nigeria</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Lab scientist licensing</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MPI</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Master Patient Index</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Patient identity registry</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NAFDAC</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National Agency for Food &amp; Drug Administration &amp; Control</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Drug/device regulator</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NBSC</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National Blood Service Commission</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Blood services regulator</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NCDC</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Nigeria Centre for Disease Control</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National disease control</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NDPA</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Nigeria Data Protection Act 2023</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Primary data protection law</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NDPC</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Nigeria Data Protection Commission</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NDPA regulator</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NHIA</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National Health Insurance Authority</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Successor to NHIS (2022)</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NHMIS</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National Health Management Information System</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Federal HMIS</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NIMC</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National Identity Management Commission</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Issuer of NIN</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NMCN</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Nursing &amp; Midwifery Council of Nigeria</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Nurse/midwife licensing</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NPHCDA</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National Primary Health Care Development Agency</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Runs NPI and PHC</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NPI</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National Programme on Immunization</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Routine immunization</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OPD / IPD</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Outpatient / Inpatient Department</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Care setting</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PACS</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Picture Archiving and Communication System</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Imaging storage/viewing</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PCN</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Pharmacists Council of Nigeria</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Pharmacy regulator</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PHC</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Primary Health Centre</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First-tier facility</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PMTCT</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Prevention of Mother-to-Child Transmission</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HIV intervention</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RBAC / ABAC</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Role / Attribute Based Access Control</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Permissions models</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RIS</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Radiology Information System</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Radiology workflow software</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RPM</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Remote Patient Monitoring</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Home device readings</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SOAP</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Subjective, Objective, Assessment, Plan</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Clinical note format</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TAT</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Turnaround Time</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Lab result speed metric</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B3D3A"/>
                <w:sz w:val="21"/>
                <w:szCs w:val="21"/>
              </w:rPr>
              <w:t xml:space="preserve">TTI</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Transfusion-Transmissible Infection</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Blood screen panel</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B3D3A"/>
                <w:sz w:val="21"/>
                <w:szCs w:val="21"/>
              </w:rPr>
              <w:t xml:space="preserve">VVM</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Vaccine Vial Monitor</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val="false"/>
                <w:bCs w:val="false"/>
                <w:color w:val="1F2937"/>
                <w:sz w:val="21"/>
                <w:szCs w:val="21"/>
              </w:rPr>
              <w:t xml:space="preserve">Heat-exposure indicator</w:t>
            </w:r>
          </w:p>
        </w:tc>
      </w:tr>
    </w:tbl>
    <w:p>
      <w:r>
        <w:rPr>
          <w:rFonts w:ascii="Calibri" w:cs="Calibri" w:eastAsia="Calibri" w:hAnsi="Calibri"/>
          <w:sz w:val="18"/>
          <w:szCs w:val="18"/>
        </w:rPr>
        <w:t xml:space="preserve"/>
      </w:r>
    </w:p>
    <w:p>
      <w:pPr>
        <w:spacing w:after="60" w:before="60" w:line="300"/>
      </w:pPr>
      <w:r>
        <w:rPr>
          <w:rFonts w:ascii="Calibri" w:cs="Calibri" w:eastAsia="Calibri" w:hAnsi="Calibri"/>
          <w:sz w:val="22"/>
          <w:szCs w:val="22"/>
        </w:rPr>
        <w:t xml:space="preserve">End of document. ThriveHealth — built for Nigerian healthcare, top to bottom.</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766E" w:sz="6" w:space="4"/>
      </w:pBdr>
      <w:jc w:val="center"/>
    </w:pPr>
    <w:r>
      <w:rPr>
        <w:rFonts w:ascii="Calibri" w:cs="Calibri" w:eastAsia="Calibri" w:hAnsi="Calibri"/>
        <w:color w:val="4B5563"/>
        <w:sz w:val="18"/>
        <w:szCs w:val="18"/>
      </w:rPr>
      <w:t xml:space="preserve">Confidential — © ThriveHealth   |   Page </w:t>
    </w:r>
    <w:r>
      <w:rPr>
        <w:rFonts w:ascii="Calibri" w:cs="Calibri" w:eastAsia="Calibri" w:hAnsi="Calibri"/>
        <w:color w:val="4B5563"/>
        <w:sz w:val="18"/>
        <w:szCs w:val="18"/>
      </w:rPr>
      <w:fldChar w:fldCharType="begin"/>
      <w:instrText xml:space="preserve">PAGE</w:instrText>
      <w:fldChar w:fldCharType="separate"/>
      <w:fldChar w:fldCharType="end"/>
    </w:r>
    <w:r>
      <w:rPr>
        <w:rFonts w:ascii="Calibri" w:cs="Calibri" w:eastAsia="Calibri" w:hAnsi="Calibri"/>
        <w:color w:val="4B5563"/>
        <w:sz w:val="18"/>
        <w:szCs w:val="18"/>
      </w:rPr>
      <w:t xml:space="preserve"> of </w:t>
    </w:r>
    <w:r>
      <w:rPr>
        <w:rFonts w:ascii="Calibri" w:cs="Calibri" w:eastAsia="Calibri" w:hAnsi="Calibri"/>
        <w:color w:val="4B556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6" w:space="4"/>
      </w:pBdr>
      <w:jc w:val="right"/>
    </w:pPr>
    <w:r>
      <w:rPr>
        <w:rFonts w:ascii="Calibri" w:cs="Calibri" w:eastAsia="Calibri" w:hAnsi="Calibri"/>
        <w:b/>
        <w:bCs/>
        <w:color w:val="0F766E"/>
        <w:sz w:val="20"/>
        <w:szCs w:val="20"/>
      </w:rPr>
      <w:t xml:space="preserve">ThriveHealth</w:t>
    </w:r>
    <w:r>
      <w:rPr>
        <w:rFonts w:ascii="Calibri" w:cs="Calibri" w:eastAsia="Calibri" w:hAnsi="Calibri"/>
        <w:color w:val="4B5563"/>
        <w:sz w:val="18"/>
        <w:szCs w:val="18"/>
      </w:rPr>
      <w:t xml:space="preserve">  |  Hospital Management Solution — Specification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lvl w:ilvl="2" w15:tentative="1">
      <w:start w:val="1"/>
      <w:numFmt w:val="lowerRoman"/>
      <w:lvlText w:val="%3."/>
      <w:lvlJc w:val="left"/>
      <w:pPr>
        <w:ind w:left="10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F766E"/>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B3D3A"/>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0596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ThriveHealth — Hospital Management Solution Specification</dc:title>
  <dc:creator>ThriveHealth</dc:creator>
  <dc:description>Comprehensive feature and process specification, Nigeria-compliant.</dc:description>
  <cp:lastModifiedBy>Un-named</cp:lastModifiedBy>
  <cp:revision>1</cp:revision>
  <dcterms:created xsi:type="dcterms:W3CDTF">2026-05-02T19:38:25.239Z</dcterms:created>
  <dcterms:modified xsi:type="dcterms:W3CDTF">2026-05-02T19:38:25.239Z</dcterms:modified>
</cp:coreProperties>
</file>

<file path=docProps/custom.xml><?xml version="1.0" encoding="utf-8"?>
<Properties xmlns="http://schemas.openxmlformats.org/officeDocument/2006/custom-properties" xmlns:vt="http://schemas.openxmlformats.org/officeDocument/2006/docPropsVTypes"/>
</file>