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A9D5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PK" w:eastAsia="en-PK"/>
          <w14:ligatures w14:val="none"/>
        </w:rPr>
        <w:t>Cardholder Verification</w:t>
      </w:r>
    </w:p>
    <w:p w14:paraId="00DB2055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Cardholder verification ensures that no third-parties using the card.</w:t>
      </w:r>
    </w:p>
    <w:p w14:paraId="71740915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card has a Cardholder Verification Method List (CVM List) to inform the terminal wether and which verification methods have to be executed.</w:t>
      </w:r>
    </w:p>
    <w:p w14:paraId="0B8D7148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If a CVM failed or was not executed the corresponding bit in the </w:t>
      </w:r>
      <w:hyperlink r:id="rId4" w:anchor="TVR" w:history="1">
        <w:r w:rsidRPr="005836C7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TVR</w:t>
        </w:r>
      </w:hyperlink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 has to be set to 1.</w:t>
      </w:r>
    </w:p>
    <w:p w14:paraId="4C3F7F8B" w14:textId="77777777" w:rsidR="005836C7" w:rsidRPr="005836C7" w:rsidRDefault="005836C7" w:rsidP="005836C7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Structure of CVM List</w:t>
      </w:r>
    </w:p>
    <w:p w14:paraId="3B0CCDAA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The CVM List has an anmount and a second amount field of each 4 bytes. Both amount fields have an implicit decimal pointer which is determined in the Application Currency Code.</w:t>
      </w:r>
    </w:p>
    <w:p w14:paraId="753AC840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Following there is a variable length list of Cardholder Verification Rules (CV Rules). Each CV Rule is consisting of two bytes.</w:t>
      </w:r>
    </w:p>
    <w:p w14:paraId="6B2122C1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CV Rule Byte 1</w:t>
      </w:r>
    </w:p>
    <w:p w14:paraId="713F2857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Source: </w:t>
      </w:r>
      <w:hyperlink r:id="rId5" w:history="1">
        <w:r w:rsidRPr="005836C7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EMV Book 3</w:t>
        </w:r>
      </w:hyperlink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247"/>
        <w:gridCol w:w="248"/>
        <w:gridCol w:w="248"/>
        <w:gridCol w:w="248"/>
        <w:gridCol w:w="248"/>
        <w:gridCol w:w="248"/>
        <w:gridCol w:w="248"/>
        <w:gridCol w:w="7218"/>
      </w:tblGrid>
      <w:tr w:rsidR="005836C7" w:rsidRPr="005836C7" w14:paraId="7BE68B8F" w14:textId="77777777" w:rsidTr="005836C7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FB96E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b8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4D8FB2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b7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27DBD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29845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C626F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6D2A9A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C33B5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EC76F7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0CD8D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PK" w:eastAsia="en-PK"/>
                <w14:ligatures w14:val="none"/>
              </w:rPr>
              <w:t>Meaning</w:t>
            </w:r>
          </w:p>
        </w:tc>
      </w:tr>
      <w:tr w:rsidR="005836C7" w:rsidRPr="005836C7" w14:paraId="5F0F1DB0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84F1A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5373B2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E53CC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F5A8B6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FA366F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B18BB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84A971E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94425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2C2324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5836C7" w:rsidRPr="005836C7" w14:paraId="34E743CA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F2D19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B60445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72B4C7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2189A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8A9F760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B83EA7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C6300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42DEFE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159964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Fail cardholder verification if this CVM is unsuccessful</w:t>
            </w:r>
          </w:p>
        </w:tc>
      </w:tr>
      <w:tr w:rsidR="005836C7" w:rsidRPr="005836C7" w14:paraId="7C931731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206AF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1B50DC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9DE690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470144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C790E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50E0FCF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814CA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66249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97909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Apply succeeding CV Rule if this CVM is unsuccessful</w:t>
            </w:r>
          </w:p>
        </w:tc>
      </w:tr>
      <w:tr w:rsidR="005836C7" w:rsidRPr="005836C7" w14:paraId="531644E9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1EDBC4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5D6F1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7AFFF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BAC5A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3D7B7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9B6A8B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F72A96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CD9AE1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5F92BE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Fail CVM processing</w:t>
            </w:r>
          </w:p>
        </w:tc>
      </w:tr>
      <w:tr w:rsidR="005836C7" w:rsidRPr="005836C7" w14:paraId="2B6E8DB6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85E927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2671D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EA3A4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4CB2C6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1727CF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0314BD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373E3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85A85E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D05C3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Plaintext PIN verification performed by ICC</w:t>
            </w:r>
          </w:p>
        </w:tc>
      </w:tr>
      <w:tr w:rsidR="005836C7" w:rsidRPr="005836C7" w14:paraId="1ED450E0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B3F4FE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E8B05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C1397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AC677D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F0B61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859C2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C3F58F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B038C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67E1AB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Enciphered PIN verified online</w:t>
            </w:r>
          </w:p>
        </w:tc>
      </w:tr>
      <w:tr w:rsidR="005836C7" w:rsidRPr="005836C7" w14:paraId="1931C903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2F6C2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54F8A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6D3C20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4C7A2E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C1FCD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20CC9E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FAA4C9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348A34E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4ADC380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Plaintext PIN verification performed by ICC and signature (paper)</w:t>
            </w:r>
          </w:p>
        </w:tc>
      </w:tr>
      <w:tr w:rsidR="005836C7" w:rsidRPr="005836C7" w14:paraId="37462EE5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F944D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6D1DFC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C8233E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0CF1C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DA3BA6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33D9B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9340D8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F8024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7B6E60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Enciphered PIN verification performed by ICC</w:t>
            </w:r>
          </w:p>
        </w:tc>
      </w:tr>
      <w:tr w:rsidR="005836C7" w:rsidRPr="005836C7" w14:paraId="5683512C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A81CEC0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E5612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CC36D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606F4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99A03B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48E105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9150F8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800890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96929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Encpihered PIN verification performed by ICC and signature (paper)</w:t>
            </w:r>
          </w:p>
        </w:tc>
      </w:tr>
      <w:tr w:rsidR="005836C7" w:rsidRPr="005836C7" w14:paraId="303B984F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6CDF16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B2F64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D9DDC6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C1E200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BEC17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11032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EB2614F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4BD66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46C77C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Values in the range 000110-011101 reserved for future use by this specification</w:t>
            </w:r>
          </w:p>
        </w:tc>
      </w:tr>
      <w:tr w:rsidR="005836C7" w:rsidRPr="005836C7" w14:paraId="2E1EB223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4EDD1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83FB9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F57BA0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88872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7B55FC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428E84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063DD7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33C07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66BBC2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Signature (paper)</w:t>
            </w:r>
          </w:p>
        </w:tc>
      </w:tr>
      <w:tr w:rsidR="005836C7" w:rsidRPr="005836C7" w14:paraId="1C6C326D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A4AD7F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AA0D79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7BE91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A9EF6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D51DFF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08E9C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FC7CB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24925A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B36B28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No CVM required</w:t>
            </w:r>
          </w:p>
        </w:tc>
      </w:tr>
      <w:tr w:rsidR="005836C7" w:rsidRPr="005836C7" w14:paraId="198EE801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D72E5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31A19B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B599EC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82C361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3230FD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3240AB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8BB02B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964EFB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04D1E4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Values in the range 100000-101111 reserved for use by the individual payment systems</w:t>
            </w:r>
          </w:p>
        </w:tc>
      </w:tr>
      <w:tr w:rsidR="005836C7" w:rsidRPr="005836C7" w14:paraId="1A8555CC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A6724E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1FFE17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079CF3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C0EB51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B47055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EA55C9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8DDA8E0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AA49708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742D8D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Values in the range 110000-111110 reserved for use by the issuer</w:t>
            </w:r>
          </w:p>
        </w:tc>
      </w:tr>
      <w:tr w:rsidR="005836C7" w:rsidRPr="005836C7" w14:paraId="516F98D2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39349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A3A1F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189F03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3D0C27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AC07B2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541B561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4D809C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FBF25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28C74F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This value is not available for use</w:t>
            </w:r>
          </w:p>
        </w:tc>
      </w:tr>
    </w:tbl>
    <w:p w14:paraId="41468482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val="en-PK" w:eastAsia="en-PK"/>
          <w14:ligatures w14:val="none"/>
        </w:rPr>
        <w:t>CV Rule Byte 2</w:t>
      </w:r>
    </w:p>
    <w:p w14:paraId="49564F5C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Source: </w:t>
      </w:r>
      <w:hyperlink r:id="rId6" w:history="1">
        <w:r w:rsidRPr="005836C7">
          <w:rPr>
            <w:rFonts w:ascii="Verdana" w:eastAsia="Times New Roman" w:hAnsi="Verdana" w:cs="Times New Roman"/>
            <w:color w:val="0000FF"/>
            <w:kern w:val="0"/>
            <w:sz w:val="20"/>
            <w:szCs w:val="20"/>
            <w:u w:val="single"/>
            <w:lang w:val="en-PK" w:eastAsia="en-PK"/>
            <w14:ligatures w14:val="none"/>
          </w:rPr>
          <w:t>EMV Book 3</w:t>
        </w:r>
      </w:hyperlink>
    </w:p>
    <w:tbl>
      <w:tblPr>
        <w:tblW w:w="920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8254"/>
      </w:tblGrid>
      <w:tr w:rsidR="005836C7" w:rsidRPr="005836C7" w14:paraId="47FF41F7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F2F57F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4F370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Meaning</w:t>
            </w:r>
          </w:p>
        </w:tc>
      </w:tr>
      <w:tr w:rsidR="005836C7" w:rsidRPr="005836C7" w14:paraId="554207E1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92779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'00'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C0209E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Always</w:t>
            </w:r>
          </w:p>
        </w:tc>
      </w:tr>
      <w:tr w:rsidR="005836C7" w:rsidRPr="005836C7" w14:paraId="363C31E9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135285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'01'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59772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unattended cash</w:t>
            </w:r>
          </w:p>
        </w:tc>
      </w:tr>
      <w:tr w:rsidR="005836C7" w:rsidRPr="005836C7" w14:paraId="43D32255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E539A5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lastRenderedPageBreak/>
              <w:t>'02'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54447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not unattended cash and not manual cash and not purchase with cashback</w:t>
            </w:r>
          </w:p>
        </w:tc>
      </w:tr>
      <w:tr w:rsidR="005836C7" w:rsidRPr="005836C7" w14:paraId="2CFB8BC3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D8EAF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'03'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DBA3E79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terminal supports the CVM</w:t>
            </w:r>
          </w:p>
        </w:tc>
      </w:tr>
      <w:tr w:rsidR="005836C7" w:rsidRPr="005836C7" w14:paraId="7647CF8D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92D8F95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'04'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3EA1580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manual cash</w:t>
            </w:r>
          </w:p>
        </w:tc>
      </w:tr>
      <w:tr w:rsidR="005836C7" w:rsidRPr="005836C7" w14:paraId="48E59379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BF23E6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'05'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50915D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purchase with cashback</w:t>
            </w:r>
          </w:p>
        </w:tc>
      </w:tr>
      <w:tr w:rsidR="005836C7" w:rsidRPr="005836C7" w14:paraId="42FA2ACA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57580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'06'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3D8106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transaction is in the application currency and is under X value</w:t>
            </w:r>
          </w:p>
        </w:tc>
      </w:tr>
      <w:tr w:rsidR="005836C7" w:rsidRPr="005836C7" w14:paraId="6439033A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2486C77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'07'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F75C5FA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transaction is in the application currency and is over X value</w:t>
            </w:r>
          </w:p>
        </w:tc>
      </w:tr>
      <w:tr w:rsidR="005836C7" w:rsidRPr="005836C7" w14:paraId="59B370C8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A3DA833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'08'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A6AAE7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transaciton is in the application currency and is under Y value</w:t>
            </w:r>
          </w:p>
        </w:tc>
      </w:tr>
      <w:tr w:rsidR="005836C7" w:rsidRPr="005836C7" w14:paraId="48D68A42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3FA7DEC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'09'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BBDBBB2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If transaciton is in the application currency and is over Y value</w:t>
            </w:r>
          </w:p>
        </w:tc>
      </w:tr>
      <w:tr w:rsidR="005836C7" w:rsidRPr="005836C7" w14:paraId="45101749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982E3B6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'0A'-'7F'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D669FDF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RFU</w:t>
            </w:r>
          </w:p>
        </w:tc>
      </w:tr>
      <w:tr w:rsidR="005836C7" w:rsidRPr="005836C7" w14:paraId="0DB63CA2" w14:textId="77777777" w:rsidTr="005836C7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5A2D3B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'80'-'FF'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3F85DE84" w14:textId="77777777" w:rsidR="005836C7" w:rsidRPr="005836C7" w:rsidRDefault="005836C7" w:rsidP="00583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5836C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PK" w:eastAsia="en-PK"/>
                <w14:ligatures w14:val="none"/>
              </w:rPr>
              <w:t>Reserved for use by individual payment systems</w:t>
            </w:r>
          </w:p>
        </w:tc>
      </w:tr>
    </w:tbl>
    <w:p w14:paraId="2340BBB1" w14:textId="77777777" w:rsidR="005836C7" w:rsidRPr="005836C7" w:rsidRDefault="005836C7" w:rsidP="005836C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t>X is referred to the amount field</w:t>
      </w:r>
      <w:r w:rsidRPr="005836C7">
        <w:rPr>
          <w:rFonts w:ascii="Verdana" w:eastAsia="Times New Roman" w:hAnsi="Verdana" w:cs="Times New Roman"/>
          <w:color w:val="000000"/>
          <w:kern w:val="0"/>
          <w:sz w:val="20"/>
          <w:szCs w:val="20"/>
          <w:lang w:val="en-PK" w:eastAsia="en-PK"/>
          <w14:ligatures w14:val="none"/>
        </w:rPr>
        <w:br/>
        <w:t>Y is referred to the second amount field</w:t>
      </w:r>
    </w:p>
    <w:p w14:paraId="056D288E" w14:textId="77777777" w:rsidR="005836C7" w:rsidRPr="005836C7" w:rsidRDefault="005836C7" w:rsidP="005836C7">
      <w:pPr>
        <w:shd w:val="clear" w:color="auto" w:fill="E8E8E8"/>
        <w:spacing w:before="567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</w:pPr>
      <w:r w:rsidRPr="005836C7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lang w:val="en-PK" w:eastAsia="en-PK"/>
          <w14:ligatures w14:val="none"/>
        </w:rPr>
        <w:t>Example for a CVM List</w:t>
      </w:r>
    </w:p>
    <w:p w14:paraId="47B98C5A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>Cardholder Verification Method (CVM) List: 00000000000000005E031F03</w:t>
      </w:r>
    </w:p>
    <w:p w14:paraId="344A3E73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Apply succeeding CV Rule if this CVM is unsucccessful</w:t>
      </w:r>
    </w:p>
    <w:p w14:paraId="1F4A8EE2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Signature (paper)</w:t>
      </w:r>
    </w:p>
    <w:p w14:paraId="0A58240F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If terminal supports the CVM</w:t>
      </w:r>
    </w:p>
    <w:p w14:paraId="726C1083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</w:p>
    <w:p w14:paraId="36C27337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Fail cardholder verification if this CVM is unsuccessful</w:t>
      </w:r>
    </w:p>
    <w:p w14:paraId="5CCAE81C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  No CVM required</w:t>
      </w:r>
    </w:p>
    <w:p w14:paraId="6F375FEC" w14:textId="77777777" w:rsidR="005836C7" w:rsidRPr="005836C7" w:rsidRDefault="005836C7" w:rsidP="005836C7">
      <w:pPr>
        <w:pBdr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</w:pPr>
      <w:r w:rsidRPr="005836C7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PK" w:eastAsia="en-PK"/>
          <w14:ligatures w14:val="none"/>
        </w:rPr>
        <w:t xml:space="preserve">  If terminal supports the CVM</w:t>
      </w:r>
    </w:p>
    <w:p w14:paraId="7B027737" w14:textId="77777777" w:rsidR="00F10488" w:rsidRDefault="00F10488"/>
    <w:sectPr w:rsidR="00F10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C"/>
    <w:rsid w:val="001732D9"/>
    <w:rsid w:val="005836C7"/>
    <w:rsid w:val="00A445CC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1D9FC-EB11-452D-8381-390900FC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3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83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83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C7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36C7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36C7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unhideWhenUsed/>
    <w:rsid w:val="0058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836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6C7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mvco.com/specifications.aspx?id=155" TargetMode="External"/><Relationship Id="rId5" Type="http://schemas.openxmlformats.org/officeDocument/2006/relationships/hyperlink" Target="http://www.emvco.com/specifications.aspx?id=155" TargetMode="External"/><Relationship Id="rId4" Type="http://schemas.openxmlformats.org/officeDocument/2006/relationships/hyperlink" Target="https://www.openscdp.org/scripts/tutorial/emv/Terminal%20Action%20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2023-04-29T11:16:00Z</dcterms:created>
  <dcterms:modified xsi:type="dcterms:W3CDTF">2023-04-29T11:16:00Z</dcterms:modified>
</cp:coreProperties>
</file>