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3B342D"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A </w:t>
      </w:r>
      <w:r w:rsidRPr="00280899">
        <w:rPr>
          <w:rFonts w:ascii="Helvetica" w:eastAsia="Times New Roman" w:hAnsi="Helvetica" w:cs="Helvetica"/>
          <w:i/>
          <w:iCs/>
          <w:color w:val="494747"/>
          <w:sz w:val="24"/>
          <w:szCs w:val="24"/>
          <w:lang w:val="en-PK" w:eastAsia="en-PK"/>
        </w:rPr>
        <w:t>replica set</w:t>
      </w:r>
      <w:r w:rsidRPr="00280899">
        <w:rPr>
          <w:rFonts w:ascii="Helvetica" w:eastAsia="Times New Roman" w:hAnsi="Helvetica" w:cs="Helvetica"/>
          <w:color w:val="494747"/>
          <w:sz w:val="24"/>
          <w:szCs w:val="24"/>
          <w:lang w:val="en-PK" w:eastAsia="en-PK"/>
        </w:rPr>
        <w:t> in MongoDB is a group of </w:t>
      </w:r>
      <w:hyperlink r:id="rId5" w:anchor="bin.mongod" w:tooltip="bin.mongod" w:history="1">
        <w:r w:rsidRPr="00280899">
          <w:rPr>
            <w:rFonts w:ascii="Times New Roman" w:eastAsia="Times New Roman" w:hAnsi="Times New Roman" w:cs="Times New Roman"/>
            <w:color w:val="006CBC"/>
            <w:sz w:val="24"/>
            <w:szCs w:val="24"/>
            <w:lang w:val="en-PK" w:eastAsia="en-PK"/>
          </w:rPr>
          <w:t>mongod</w:t>
        </w:r>
      </w:hyperlink>
      <w:r w:rsidRPr="00280899">
        <w:rPr>
          <w:rFonts w:ascii="Helvetica" w:eastAsia="Times New Roman" w:hAnsi="Helvetica" w:cs="Helvetica"/>
          <w:color w:val="494747"/>
          <w:sz w:val="24"/>
          <w:szCs w:val="24"/>
          <w:lang w:val="en-PK" w:eastAsia="en-PK"/>
        </w:rPr>
        <w:t> processes that maintain the same data set. Replica sets provide redundancy and </w:t>
      </w:r>
      <w:hyperlink r:id="rId6" w:anchor="term-high-availability" w:history="1">
        <w:r w:rsidRPr="00280899">
          <w:rPr>
            <w:rFonts w:ascii="Helvetica" w:eastAsia="Times New Roman" w:hAnsi="Helvetica" w:cs="Helvetica"/>
            <w:color w:val="006CBC"/>
            <w:sz w:val="24"/>
            <w:szCs w:val="24"/>
            <w:lang w:val="en-PK" w:eastAsia="en-PK"/>
          </w:rPr>
          <w:t>high availability</w:t>
        </w:r>
      </w:hyperlink>
      <w:r w:rsidRPr="00280899">
        <w:rPr>
          <w:rFonts w:ascii="Helvetica" w:eastAsia="Times New Roman" w:hAnsi="Helvetica" w:cs="Helvetica"/>
          <w:color w:val="494747"/>
          <w:sz w:val="24"/>
          <w:szCs w:val="24"/>
          <w:lang w:val="en-PK" w:eastAsia="en-PK"/>
        </w:rPr>
        <w:t>, and are the basis for all production deployments. This section introduces replication in MongoDB as well as the components and architecture of replica sets. The section also provides tutorials for common tasks related to replica sets.</w:t>
      </w:r>
    </w:p>
    <w:p w14:paraId="474D7A2A" w14:textId="77777777" w:rsidR="00280899" w:rsidRPr="00280899" w:rsidRDefault="00280899" w:rsidP="00280899">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280899">
        <w:rPr>
          <w:rFonts w:ascii="Helvetica" w:eastAsia="Times New Roman" w:hAnsi="Helvetica" w:cs="Helvetica"/>
          <w:color w:val="313030"/>
          <w:sz w:val="36"/>
          <w:szCs w:val="36"/>
          <w:lang w:val="en-PK" w:eastAsia="en-PK"/>
        </w:rPr>
        <w:t>Redundancy and Data Availability</w:t>
      </w:r>
    </w:p>
    <w:p w14:paraId="0254729B"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Replication provides redundancy and increases </w:t>
      </w:r>
      <w:hyperlink r:id="rId7" w:anchor="term-high-availability" w:history="1">
        <w:r w:rsidRPr="00280899">
          <w:rPr>
            <w:rFonts w:ascii="Helvetica" w:eastAsia="Times New Roman" w:hAnsi="Helvetica" w:cs="Helvetica"/>
            <w:color w:val="006CBC"/>
            <w:sz w:val="24"/>
            <w:szCs w:val="24"/>
            <w:lang w:val="en-PK" w:eastAsia="en-PK"/>
          </w:rPr>
          <w:t>data availability</w:t>
        </w:r>
      </w:hyperlink>
      <w:r w:rsidRPr="00280899">
        <w:rPr>
          <w:rFonts w:ascii="Helvetica" w:eastAsia="Times New Roman" w:hAnsi="Helvetica" w:cs="Helvetica"/>
          <w:color w:val="494747"/>
          <w:sz w:val="24"/>
          <w:szCs w:val="24"/>
          <w:lang w:val="en-PK" w:eastAsia="en-PK"/>
        </w:rPr>
        <w:t>. With multiple copies of data on different database servers, replication provides a level of fault tolerance against the loss of a single database server.</w:t>
      </w:r>
    </w:p>
    <w:p w14:paraId="7CBD5383"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In some cases, replication can provide increased read capacity as clients can send read operations to different servers. Maintaining copies of data in different data centers can increase data locality and availability for distributed applications. You can also maintain additional copies for dedicated purposes, such as disaster recovery, reporting, or backup.</w:t>
      </w:r>
    </w:p>
    <w:p w14:paraId="0639B312" w14:textId="77777777" w:rsidR="00280899" w:rsidRPr="00280899" w:rsidRDefault="00280899" w:rsidP="00280899">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280899">
        <w:rPr>
          <w:rFonts w:ascii="Helvetica" w:eastAsia="Times New Roman" w:hAnsi="Helvetica" w:cs="Helvetica"/>
          <w:color w:val="313030"/>
          <w:sz w:val="36"/>
          <w:szCs w:val="36"/>
          <w:lang w:val="en-PK" w:eastAsia="en-PK"/>
        </w:rPr>
        <w:t>Replication in MongoDB</w:t>
      </w:r>
    </w:p>
    <w:p w14:paraId="6E9761EC"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A replica set is a group of </w:t>
      </w:r>
      <w:hyperlink r:id="rId8" w:anchor="bin.mongod" w:tooltip="bin.mongod" w:history="1">
        <w:r w:rsidRPr="00280899">
          <w:rPr>
            <w:rFonts w:ascii="Times New Roman" w:eastAsia="Times New Roman" w:hAnsi="Times New Roman" w:cs="Times New Roman"/>
            <w:color w:val="006CBC"/>
            <w:sz w:val="24"/>
            <w:szCs w:val="24"/>
            <w:lang w:val="en-PK" w:eastAsia="en-PK"/>
          </w:rPr>
          <w:t>mongod</w:t>
        </w:r>
      </w:hyperlink>
      <w:r w:rsidRPr="00280899">
        <w:rPr>
          <w:rFonts w:ascii="Helvetica" w:eastAsia="Times New Roman" w:hAnsi="Helvetica" w:cs="Helvetica"/>
          <w:color w:val="494747"/>
          <w:sz w:val="24"/>
          <w:szCs w:val="24"/>
          <w:lang w:val="en-PK" w:eastAsia="en-PK"/>
        </w:rPr>
        <w:t> instances that maintain the same data set. A replica set contains several data bearing nodes and optionally one arbiter node. Of the data bearing nodes, one and only one member is deemed the primary node, while the other nodes are deemed secondary nodes.</w:t>
      </w:r>
    </w:p>
    <w:p w14:paraId="40949744"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The </w:t>
      </w:r>
      <w:hyperlink r:id="rId9" w:history="1">
        <w:r w:rsidRPr="00280899">
          <w:rPr>
            <w:rFonts w:ascii="Helvetica" w:eastAsia="Times New Roman" w:hAnsi="Helvetica" w:cs="Helvetica"/>
            <w:color w:val="006CBC"/>
            <w:sz w:val="24"/>
            <w:szCs w:val="24"/>
            <w:lang w:val="en-PK" w:eastAsia="en-PK"/>
          </w:rPr>
          <w:t>primary node</w:t>
        </w:r>
      </w:hyperlink>
      <w:r w:rsidRPr="00280899">
        <w:rPr>
          <w:rFonts w:ascii="Helvetica" w:eastAsia="Times New Roman" w:hAnsi="Helvetica" w:cs="Helvetica"/>
          <w:color w:val="494747"/>
          <w:sz w:val="24"/>
          <w:szCs w:val="24"/>
          <w:lang w:val="en-PK" w:eastAsia="en-PK"/>
        </w:rPr>
        <w:t> receives all write operations. A replica set can have only one primary capable of confirming writes with </w:t>
      </w:r>
      <w:hyperlink r:id="rId10" w:anchor="writeconcern.%22majority%22" w:tooltip="&quot;majority&quot;" w:history="1">
        <w:r w:rsidRPr="00280899">
          <w:rPr>
            <w:rFonts w:ascii="Times New Roman" w:eastAsia="Times New Roman" w:hAnsi="Times New Roman" w:cs="Times New Roman"/>
            <w:color w:val="006CBC"/>
            <w:sz w:val="24"/>
            <w:szCs w:val="24"/>
            <w:lang w:val="en-PK" w:eastAsia="en-PK"/>
          </w:rPr>
          <w:t>{</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w:</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"majority"</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w:t>
        </w:r>
      </w:hyperlink>
      <w:r w:rsidRPr="00280899">
        <w:rPr>
          <w:rFonts w:ascii="Helvetica" w:eastAsia="Times New Roman" w:hAnsi="Helvetica" w:cs="Helvetica"/>
          <w:color w:val="494747"/>
          <w:sz w:val="24"/>
          <w:szCs w:val="24"/>
          <w:lang w:val="en-PK" w:eastAsia="en-PK"/>
        </w:rPr>
        <w:t> write concern; although in some circumstances, another mongod instance may transiently believe itself to also be primary. </w:t>
      </w:r>
      <w:hyperlink r:id="rId11" w:anchor="edge-cases-2-primaries" w:history="1">
        <w:r w:rsidRPr="00280899">
          <w:rPr>
            <w:rFonts w:ascii="Helvetica" w:eastAsia="Times New Roman" w:hAnsi="Helvetica" w:cs="Helvetica"/>
            <w:color w:val="006CBC"/>
            <w:sz w:val="24"/>
            <w:szCs w:val="24"/>
            <w:u w:val="single"/>
            <w:lang w:val="en-PK" w:eastAsia="en-PK"/>
          </w:rPr>
          <w:t>[1]</w:t>
        </w:r>
      </w:hyperlink>
      <w:r w:rsidRPr="00280899">
        <w:rPr>
          <w:rFonts w:ascii="Helvetica" w:eastAsia="Times New Roman" w:hAnsi="Helvetica" w:cs="Helvetica"/>
          <w:color w:val="494747"/>
          <w:sz w:val="24"/>
          <w:szCs w:val="24"/>
          <w:lang w:val="en-PK" w:eastAsia="en-PK"/>
        </w:rPr>
        <w:t> The primary records all changes to its data sets in its operation log, i.e. </w:t>
      </w:r>
      <w:hyperlink r:id="rId12" w:history="1">
        <w:r w:rsidRPr="00280899">
          <w:rPr>
            <w:rFonts w:ascii="Helvetica" w:eastAsia="Times New Roman" w:hAnsi="Helvetica" w:cs="Helvetica"/>
            <w:color w:val="006CBC"/>
            <w:sz w:val="24"/>
            <w:szCs w:val="24"/>
            <w:lang w:val="en-PK" w:eastAsia="en-PK"/>
          </w:rPr>
          <w:t>oplog</w:t>
        </w:r>
      </w:hyperlink>
      <w:r w:rsidRPr="00280899">
        <w:rPr>
          <w:rFonts w:ascii="Helvetica" w:eastAsia="Times New Roman" w:hAnsi="Helvetica" w:cs="Helvetica"/>
          <w:color w:val="494747"/>
          <w:sz w:val="24"/>
          <w:szCs w:val="24"/>
          <w:lang w:val="en-PK" w:eastAsia="en-PK"/>
        </w:rPr>
        <w:t>. For more information on primary node operation, see </w:t>
      </w:r>
      <w:hyperlink r:id="rId13" w:history="1">
        <w:r w:rsidRPr="00280899">
          <w:rPr>
            <w:rFonts w:ascii="Helvetica" w:eastAsia="Times New Roman" w:hAnsi="Helvetica" w:cs="Helvetica"/>
            <w:color w:val="006CBC"/>
            <w:sz w:val="24"/>
            <w:szCs w:val="24"/>
            <w:lang w:val="en-PK" w:eastAsia="en-PK"/>
          </w:rPr>
          <w:t>Replica Set Primary</w:t>
        </w:r>
      </w:hyperlink>
      <w:r w:rsidRPr="00280899">
        <w:rPr>
          <w:rFonts w:ascii="Helvetica" w:eastAsia="Times New Roman" w:hAnsi="Helvetica" w:cs="Helvetica"/>
          <w:color w:val="494747"/>
          <w:sz w:val="24"/>
          <w:szCs w:val="24"/>
          <w:lang w:val="en-PK" w:eastAsia="en-PK"/>
        </w:rPr>
        <w:t>.</w:t>
      </w:r>
    </w:p>
    <w:p w14:paraId="1F7BE159" w14:textId="77777777" w:rsidR="00280899" w:rsidRPr="00280899" w:rsidRDefault="00280899" w:rsidP="00280899">
      <w:pPr>
        <w:shd w:val="clear" w:color="auto" w:fill="FFFFFF"/>
        <w:spacing w:after="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noProof/>
          <w:color w:val="494747"/>
          <w:sz w:val="24"/>
          <w:szCs w:val="24"/>
          <w:lang w:val="en-PK" w:eastAsia="en-PK"/>
        </w:rPr>
        <mc:AlternateContent>
          <mc:Choice Requires="wps">
            <w:drawing>
              <wp:inline distT="0" distB="0" distL="0" distR="0" wp14:anchorId="18B5B1BD" wp14:editId="0D706C9D">
                <wp:extent cx="304800" cy="304800"/>
                <wp:effectExtent l="0" t="0" r="0" b="0"/>
                <wp:docPr id="5" name="AutoShape 1" descr="Diagram of default routing of reads and writes to the prima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7897C" id="AutoShape 1" o:spid="_x0000_s1026" alt="Diagram of default routing of reads and writes to the prima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kDIhaRQC&#10;AAALBAAADgAAAAAAAAAAAAAAAAAuAgAAZHJzL2Uyb0RvYy54bWxQSwECLQAUAAYACAAAACEATKDp&#10;LNgAAAADAQAADwAAAAAAAAAAAAAAAABuBAAAZHJzL2Rvd25yZXYueG1sUEsFBgAAAAAEAAQA8wAA&#10;AHMFAAAAAA==&#10;" filled="f" stroked="f">
                <o:lock v:ext="edit" aspectratio="t"/>
                <w10:anchorlock/>
              </v:rect>
            </w:pict>
          </mc:Fallback>
        </mc:AlternateContent>
      </w:r>
    </w:p>
    <w:p w14:paraId="6E80DE68" w14:textId="77777777" w:rsidR="00280899" w:rsidRPr="00280899" w:rsidRDefault="00280899" w:rsidP="00280899">
      <w:pPr>
        <w:shd w:val="clear" w:color="auto" w:fill="FFFFFF"/>
        <w:spacing w:after="0" w:line="240" w:lineRule="auto"/>
        <w:jc w:val="center"/>
        <w:rPr>
          <w:rFonts w:ascii="Helvetica" w:eastAsia="Times New Roman" w:hAnsi="Helvetica" w:cs="Helvetica"/>
          <w:color w:val="444444"/>
          <w:sz w:val="19"/>
          <w:szCs w:val="19"/>
          <w:lang w:val="en-PK" w:eastAsia="en-PK"/>
        </w:rPr>
      </w:pPr>
      <w:r w:rsidRPr="00280899">
        <w:rPr>
          <w:rFonts w:ascii="Helvetica" w:eastAsia="Times New Roman" w:hAnsi="Helvetica" w:cs="Helvetica"/>
          <w:color w:val="444444"/>
          <w:sz w:val="19"/>
          <w:szCs w:val="19"/>
          <w:lang w:val="en-PK" w:eastAsia="en-PK"/>
        </w:rPr>
        <w:t>click to enlarge</w:t>
      </w:r>
    </w:p>
    <w:p w14:paraId="60E13C22"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The </w:t>
      </w:r>
      <w:hyperlink r:id="rId14" w:history="1">
        <w:r w:rsidRPr="00280899">
          <w:rPr>
            <w:rFonts w:ascii="Helvetica" w:eastAsia="Times New Roman" w:hAnsi="Helvetica" w:cs="Helvetica"/>
            <w:color w:val="006CBC"/>
            <w:sz w:val="24"/>
            <w:szCs w:val="24"/>
            <w:lang w:val="en-PK" w:eastAsia="en-PK"/>
          </w:rPr>
          <w:t>secondaries</w:t>
        </w:r>
      </w:hyperlink>
      <w:r w:rsidRPr="00280899">
        <w:rPr>
          <w:rFonts w:ascii="Helvetica" w:eastAsia="Times New Roman" w:hAnsi="Helvetica" w:cs="Helvetica"/>
          <w:color w:val="494747"/>
          <w:sz w:val="24"/>
          <w:szCs w:val="24"/>
          <w:lang w:val="en-PK" w:eastAsia="en-PK"/>
        </w:rPr>
        <w:t> replicate the primary’s oplog and apply the operations to their data sets such that the secondaries’ data sets reflect the primary’s data set. If the primary is unavailable, an eligible secondary will hold an election to elect itself the new primary. For more information on secondary members, see </w:t>
      </w:r>
      <w:hyperlink r:id="rId15" w:history="1">
        <w:r w:rsidRPr="00280899">
          <w:rPr>
            <w:rFonts w:ascii="Helvetica" w:eastAsia="Times New Roman" w:hAnsi="Helvetica" w:cs="Helvetica"/>
            <w:color w:val="006CBC"/>
            <w:sz w:val="24"/>
            <w:szCs w:val="24"/>
            <w:lang w:val="en-PK" w:eastAsia="en-PK"/>
          </w:rPr>
          <w:t>Replica Set Secondary Members</w:t>
        </w:r>
      </w:hyperlink>
      <w:r w:rsidRPr="00280899">
        <w:rPr>
          <w:rFonts w:ascii="Helvetica" w:eastAsia="Times New Roman" w:hAnsi="Helvetica" w:cs="Helvetica"/>
          <w:color w:val="494747"/>
          <w:sz w:val="24"/>
          <w:szCs w:val="24"/>
          <w:lang w:val="en-PK" w:eastAsia="en-PK"/>
        </w:rPr>
        <w:t>.</w:t>
      </w:r>
    </w:p>
    <w:p w14:paraId="3BCCC409" w14:textId="77777777" w:rsidR="00280899" w:rsidRPr="00280899" w:rsidRDefault="00280899" w:rsidP="00280899">
      <w:pPr>
        <w:shd w:val="clear" w:color="auto" w:fill="FFFFFF"/>
        <w:spacing w:after="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noProof/>
          <w:color w:val="494747"/>
          <w:sz w:val="24"/>
          <w:szCs w:val="24"/>
          <w:lang w:val="en-PK" w:eastAsia="en-PK"/>
        </w:rPr>
        <mc:AlternateContent>
          <mc:Choice Requires="wps">
            <w:drawing>
              <wp:inline distT="0" distB="0" distL="0" distR="0" wp14:anchorId="2D038B6B" wp14:editId="7C084D2D">
                <wp:extent cx="304800" cy="304800"/>
                <wp:effectExtent l="0" t="0" r="0" b="0"/>
                <wp:docPr id="4" name="AutoShape 2" descr="Diagram of a 3 member replica set that consists of a primary and two secondar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0650F" id="AutoShape 2" o:spid="_x0000_s1026" alt="Diagram of a 3 member replica set that consists of a primary and two secondar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AMlMqnHwIAAB4EAAAOAAAAAAAAAAAAAAAAAC4CAABkcnMvZTJvRG9jLnhtbFBLAQItABQA&#10;BgAIAAAAIQBMoOks2AAAAAMBAAAPAAAAAAAAAAAAAAAAAHkEAABkcnMvZG93bnJldi54bWxQSwUG&#10;AAAAAAQABADzAAAAfgUAAAAA&#10;" filled="f" stroked="f">
                <o:lock v:ext="edit" aspectratio="t"/>
                <w10:anchorlock/>
              </v:rect>
            </w:pict>
          </mc:Fallback>
        </mc:AlternateContent>
      </w:r>
    </w:p>
    <w:p w14:paraId="39896563" w14:textId="77777777" w:rsidR="00280899" w:rsidRPr="00280899" w:rsidRDefault="00280899" w:rsidP="00280899">
      <w:pPr>
        <w:shd w:val="clear" w:color="auto" w:fill="FFFFFF"/>
        <w:spacing w:after="0" w:line="240" w:lineRule="auto"/>
        <w:jc w:val="center"/>
        <w:rPr>
          <w:rFonts w:ascii="Helvetica" w:eastAsia="Times New Roman" w:hAnsi="Helvetica" w:cs="Helvetica"/>
          <w:color w:val="444444"/>
          <w:sz w:val="19"/>
          <w:szCs w:val="19"/>
          <w:lang w:val="en-PK" w:eastAsia="en-PK"/>
        </w:rPr>
      </w:pPr>
      <w:r w:rsidRPr="00280899">
        <w:rPr>
          <w:rFonts w:ascii="Helvetica" w:eastAsia="Times New Roman" w:hAnsi="Helvetica" w:cs="Helvetica"/>
          <w:color w:val="444444"/>
          <w:sz w:val="19"/>
          <w:szCs w:val="19"/>
          <w:lang w:val="en-PK" w:eastAsia="en-PK"/>
        </w:rPr>
        <w:lastRenderedPageBreak/>
        <w:t>click to enlarge</w:t>
      </w:r>
    </w:p>
    <w:p w14:paraId="670351D1"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In some circumstances (such as you have a primary and a secondary but cost constraints prohibit adding another secondary), you may choose to add a </w:t>
      </w:r>
      <w:hyperlink r:id="rId16" w:anchor="bin.mongod" w:tooltip="bin.mongod" w:history="1">
        <w:r w:rsidRPr="00280899">
          <w:rPr>
            <w:rFonts w:ascii="Times New Roman" w:eastAsia="Times New Roman" w:hAnsi="Times New Roman" w:cs="Times New Roman"/>
            <w:color w:val="006CBC"/>
            <w:sz w:val="24"/>
            <w:szCs w:val="24"/>
            <w:lang w:val="en-PK" w:eastAsia="en-PK"/>
          </w:rPr>
          <w:t>mongod</w:t>
        </w:r>
      </w:hyperlink>
      <w:r w:rsidRPr="00280899">
        <w:rPr>
          <w:rFonts w:ascii="Helvetica" w:eastAsia="Times New Roman" w:hAnsi="Helvetica" w:cs="Helvetica"/>
          <w:color w:val="494747"/>
          <w:sz w:val="24"/>
          <w:szCs w:val="24"/>
          <w:lang w:val="en-PK" w:eastAsia="en-PK"/>
        </w:rPr>
        <w:t> instance to a replica set as an </w:t>
      </w:r>
      <w:hyperlink r:id="rId17" w:history="1">
        <w:r w:rsidRPr="00280899">
          <w:rPr>
            <w:rFonts w:ascii="Helvetica" w:eastAsia="Times New Roman" w:hAnsi="Helvetica" w:cs="Helvetica"/>
            <w:color w:val="006CBC"/>
            <w:sz w:val="24"/>
            <w:szCs w:val="24"/>
            <w:lang w:val="en-PK" w:eastAsia="en-PK"/>
          </w:rPr>
          <w:t>arbiter</w:t>
        </w:r>
      </w:hyperlink>
      <w:r w:rsidRPr="00280899">
        <w:rPr>
          <w:rFonts w:ascii="Helvetica" w:eastAsia="Times New Roman" w:hAnsi="Helvetica" w:cs="Helvetica"/>
          <w:color w:val="494747"/>
          <w:sz w:val="24"/>
          <w:szCs w:val="24"/>
          <w:lang w:val="en-PK" w:eastAsia="en-PK"/>
        </w:rPr>
        <w:t>. An arbiter participates in </w:t>
      </w:r>
      <w:hyperlink r:id="rId18" w:anchor="replica-set-elections" w:history="1">
        <w:r w:rsidRPr="00280899">
          <w:rPr>
            <w:rFonts w:ascii="Helvetica" w:eastAsia="Times New Roman" w:hAnsi="Helvetica" w:cs="Helvetica"/>
            <w:color w:val="006CBC"/>
            <w:sz w:val="24"/>
            <w:szCs w:val="24"/>
            <w:lang w:val="en-PK" w:eastAsia="en-PK"/>
          </w:rPr>
          <w:t>elections</w:t>
        </w:r>
      </w:hyperlink>
      <w:r w:rsidRPr="00280899">
        <w:rPr>
          <w:rFonts w:ascii="Helvetica" w:eastAsia="Times New Roman" w:hAnsi="Helvetica" w:cs="Helvetica"/>
          <w:color w:val="494747"/>
          <w:sz w:val="24"/>
          <w:szCs w:val="24"/>
          <w:lang w:val="en-PK" w:eastAsia="en-PK"/>
        </w:rPr>
        <w:t> but does not hold data (i.e. does not provide data redundancy). For more information on arbiters, see </w:t>
      </w:r>
      <w:hyperlink r:id="rId19" w:history="1">
        <w:r w:rsidRPr="00280899">
          <w:rPr>
            <w:rFonts w:ascii="Helvetica" w:eastAsia="Times New Roman" w:hAnsi="Helvetica" w:cs="Helvetica"/>
            <w:color w:val="006CBC"/>
            <w:sz w:val="24"/>
            <w:szCs w:val="24"/>
            <w:lang w:val="en-PK" w:eastAsia="en-PK"/>
          </w:rPr>
          <w:t>Replica Set Arbiter</w:t>
        </w:r>
      </w:hyperlink>
      <w:r w:rsidRPr="00280899">
        <w:rPr>
          <w:rFonts w:ascii="Helvetica" w:eastAsia="Times New Roman" w:hAnsi="Helvetica" w:cs="Helvetica"/>
          <w:color w:val="494747"/>
          <w:sz w:val="24"/>
          <w:szCs w:val="24"/>
          <w:lang w:val="en-PK" w:eastAsia="en-PK"/>
        </w:rPr>
        <w:t>.</w:t>
      </w:r>
    </w:p>
    <w:p w14:paraId="0566AA60" w14:textId="77777777" w:rsidR="00280899" w:rsidRPr="00280899" w:rsidRDefault="00280899" w:rsidP="00280899">
      <w:pPr>
        <w:shd w:val="clear" w:color="auto" w:fill="FFFFFF"/>
        <w:spacing w:after="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noProof/>
          <w:color w:val="494747"/>
          <w:sz w:val="24"/>
          <w:szCs w:val="24"/>
          <w:lang w:val="en-PK" w:eastAsia="en-PK"/>
        </w:rPr>
        <mc:AlternateContent>
          <mc:Choice Requires="wps">
            <w:drawing>
              <wp:inline distT="0" distB="0" distL="0" distR="0" wp14:anchorId="6585B839" wp14:editId="55F94CBB">
                <wp:extent cx="304800" cy="304800"/>
                <wp:effectExtent l="0" t="0" r="0" b="0"/>
                <wp:docPr id="3" name="AutoShape 3" descr="Diagram of a replica set that consists of a primary, a secondary, and an arbi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23D23" id="AutoShape 3" o:spid="_x0000_s1026" alt="Diagram of a replica set that consists of a primary, a secondary, and an arbi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5DB4vh0CAAAeBAAADgAAAAAAAAAAAAAAAAAuAgAAZHJzL2Uyb0RvYy54bWxQSwECLQAUAAYA&#10;CAAAACEATKDpLNgAAAADAQAADwAAAAAAAAAAAAAAAAB3BAAAZHJzL2Rvd25yZXYueG1sUEsFBgAA&#10;AAAEAAQA8wAAAHwFAAAAAA==&#10;" filled="f" stroked="f">
                <o:lock v:ext="edit" aspectratio="t"/>
                <w10:anchorlock/>
              </v:rect>
            </w:pict>
          </mc:Fallback>
        </mc:AlternateContent>
      </w:r>
    </w:p>
    <w:p w14:paraId="4EA2EA7C" w14:textId="77777777" w:rsidR="00280899" w:rsidRPr="00280899" w:rsidRDefault="00280899" w:rsidP="00280899">
      <w:pPr>
        <w:shd w:val="clear" w:color="auto" w:fill="FFFFFF"/>
        <w:spacing w:after="0" w:line="240" w:lineRule="auto"/>
        <w:jc w:val="center"/>
        <w:rPr>
          <w:rFonts w:ascii="Helvetica" w:eastAsia="Times New Roman" w:hAnsi="Helvetica" w:cs="Helvetica"/>
          <w:color w:val="444444"/>
          <w:sz w:val="19"/>
          <w:szCs w:val="19"/>
          <w:lang w:val="en-PK" w:eastAsia="en-PK"/>
        </w:rPr>
      </w:pPr>
      <w:r w:rsidRPr="00280899">
        <w:rPr>
          <w:rFonts w:ascii="Helvetica" w:eastAsia="Times New Roman" w:hAnsi="Helvetica" w:cs="Helvetica"/>
          <w:color w:val="444444"/>
          <w:sz w:val="19"/>
          <w:szCs w:val="19"/>
          <w:lang w:val="en-PK" w:eastAsia="en-PK"/>
        </w:rPr>
        <w:t>click to enlarge</w:t>
      </w:r>
    </w:p>
    <w:p w14:paraId="5B0A6712"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An </w:t>
      </w:r>
      <w:hyperlink r:id="rId20" w:history="1">
        <w:r w:rsidRPr="00280899">
          <w:rPr>
            <w:rFonts w:ascii="Helvetica" w:eastAsia="Times New Roman" w:hAnsi="Helvetica" w:cs="Helvetica"/>
            <w:color w:val="006CBC"/>
            <w:sz w:val="24"/>
            <w:szCs w:val="24"/>
            <w:lang w:val="en-PK" w:eastAsia="en-PK"/>
          </w:rPr>
          <w:t>arbiter</w:t>
        </w:r>
      </w:hyperlink>
      <w:r w:rsidRPr="00280899">
        <w:rPr>
          <w:rFonts w:ascii="Helvetica" w:eastAsia="Times New Roman" w:hAnsi="Helvetica" w:cs="Helvetica"/>
          <w:color w:val="494747"/>
          <w:sz w:val="24"/>
          <w:szCs w:val="24"/>
          <w:lang w:val="en-PK" w:eastAsia="en-PK"/>
        </w:rPr>
        <w:t> will always be an arbiter whereas a </w:t>
      </w:r>
      <w:hyperlink r:id="rId21" w:history="1">
        <w:r w:rsidRPr="00280899">
          <w:rPr>
            <w:rFonts w:ascii="Helvetica" w:eastAsia="Times New Roman" w:hAnsi="Helvetica" w:cs="Helvetica"/>
            <w:color w:val="006CBC"/>
            <w:sz w:val="24"/>
            <w:szCs w:val="24"/>
            <w:lang w:val="en-PK" w:eastAsia="en-PK"/>
          </w:rPr>
          <w:t>primary</w:t>
        </w:r>
      </w:hyperlink>
      <w:r w:rsidRPr="00280899">
        <w:rPr>
          <w:rFonts w:ascii="Helvetica" w:eastAsia="Times New Roman" w:hAnsi="Helvetica" w:cs="Helvetica"/>
          <w:color w:val="494747"/>
          <w:sz w:val="24"/>
          <w:szCs w:val="24"/>
          <w:lang w:val="en-PK" w:eastAsia="en-PK"/>
        </w:rPr>
        <w:t> may step down and become a </w:t>
      </w:r>
      <w:hyperlink r:id="rId22" w:history="1">
        <w:r w:rsidRPr="00280899">
          <w:rPr>
            <w:rFonts w:ascii="Helvetica" w:eastAsia="Times New Roman" w:hAnsi="Helvetica" w:cs="Helvetica"/>
            <w:color w:val="006CBC"/>
            <w:sz w:val="24"/>
            <w:szCs w:val="24"/>
            <w:lang w:val="en-PK" w:eastAsia="en-PK"/>
          </w:rPr>
          <w:t>secondary</w:t>
        </w:r>
      </w:hyperlink>
      <w:r w:rsidRPr="00280899">
        <w:rPr>
          <w:rFonts w:ascii="Helvetica" w:eastAsia="Times New Roman" w:hAnsi="Helvetica" w:cs="Helvetica"/>
          <w:color w:val="494747"/>
          <w:sz w:val="24"/>
          <w:szCs w:val="24"/>
          <w:lang w:val="en-PK" w:eastAsia="en-PK"/>
        </w:rPr>
        <w:t> and a </w:t>
      </w:r>
      <w:hyperlink r:id="rId23" w:history="1">
        <w:r w:rsidRPr="00280899">
          <w:rPr>
            <w:rFonts w:ascii="Helvetica" w:eastAsia="Times New Roman" w:hAnsi="Helvetica" w:cs="Helvetica"/>
            <w:color w:val="006CBC"/>
            <w:sz w:val="24"/>
            <w:szCs w:val="24"/>
            <w:lang w:val="en-PK" w:eastAsia="en-PK"/>
          </w:rPr>
          <w:t>secondary</w:t>
        </w:r>
      </w:hyperlink>
      <w:r w:rsidRPr="00280899">
        <w:rPr>
          <w:rFonts w:ascii="Helvetica" w:eastAsia="Times New Roman" w:hAnsi="Helvetica" w:cs="Helvetica"/>
          <w:color w:val="494747"/>
          <w:sz w:val="24"/>
          <w:szCs w:val="24"/>
          <w:lang w:val="en-PK" w:eastAsia="en-PK"/>
        </w:rPr>
        <w:t> may become the primary during an election.</w:t>
      </w:r>
    </w:p>
    <w:p w14:paraId="3920F714" w14:textId="77777777" w:rsidR="00280899" w:rsidRPr="00280899" w:rsidRDefault="00280899" w:rsidP="00280899">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280899">
        <w:rPr>
          <w:rFonts w:ascii="Helvetica" w:eastAsia="Times New Roman" w:hAnsi="Helvetica" w:cs="Helvetica"/>
          <w:color w:val="313030"/>
          <w:sz w:val="36"/>
          <w:szCs w:val="36"/>
          <w:lang w:val="en-PK" w:eastAsia="en-PK"/>
        </w:rPr>
        <w:t>Asynchronous Replication</w:t>
      </w:r>
    </w:p>
    <w:p w14:paraId="40B3966D"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Secondaries replicate the primary’s oplog and apply the operations to their data sets asynchronously. By having the secondaries’ data sets reflect the primary’s data set, the replica set can continue to function despite the failure of one or more members.</w:t>
      </w:r>
    </w:p>
    <w:p w14:paraId="449EBD79"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For more information on replication mechanics, see </w:t>
      </w:r>
      <w:hyperlink r:id="rId24" w:anchor="replica-set-oplog" w:history="1">
        <w:r w:rsidRPr="00280899">
          <w:rPr>
            <w:rFonts w:ascii="Helvetica" w:eastAsia="Times New Roman" w:hAnsi="Helvetica" w:cs="Helvetica"/>
            <w:color w:val="006CBC"/>
            <w:sz w:val="24"/>
            <w:szCs w:val="24"/>
            <w:lang w:val="en-PK" w:eastAsia="en-PK"/>
          </w:rPr>
          <w:t>Replica Set Oplog</w:t>
        </w:r>
      </w:hyperlink>
      <w:r w:rsidRPr="00280899">
        <w:rPr>
          <w:rFonts w:ascii="Helvetica" w:eastAsia="Times New Roman" w:hAnsi="Helvetica" w:cs="Helvetica"/>
          <w:color w:val="494747"/>
          <w:sz w:val="24"/>
          <w:szCs w:val="24"/>
          <w:lang w:val="en-PK" w:eastAsia="en-PK"/>
        </w:rPr>
        <w:t> and </w:t>
      </w:r>
      <w:hyperlink r:id="rId25" w:anchor="replica-set-sync" w:history="1">
        <w:r w:rsidRPr="00280899">
          <w:rPr>
            <w:rFonts w:ascii="Helvetica" w:eastAsia="Times New Roman" w:hAnsi="Helvetica" w:cs="Helvetica"/>
            <w:color w:val="006CBC"/>
            <w:sz w:val="24"/>
            <w:szCs w:val="24"/>
            <w:lang w:val="en-PK" w:eastAsia="en-PK"/>
          </w:rPr>
          <w:t>Replica Set Data Synchronization</w:t>
        </w:r>
      </w:hyperlink>
      <w:r w:rsidRPr="00280899">
        <w:rPr>
          <w:rFonts w:ascii="Helvetica" w:eastAsia="Times New Roman" w:hAnsi="Helvetica" w:cs="Helvetica"/>
          <w:color w:val="494747"/>
          <w:sz w:val="24"/>
          <w:szCs w:val="24"/>
          <w:lang w:val="en-PK" w:eastAsia="en-PK"/>
        </w:rPr>
        <w:t>.</w:t>
      </w:r>
    </w:p>
    <w:p w14:paraId="18D797B0" w14:textId="77777777" w:rsidR="00280899" w:rsidRPr="00280899" w:rsidRDefault="00280899" w:rsidP="00280899">
      <w:pPr>
        <w:shd w:val="clear" w:color="auto" w:fill="FFFFFF"/>
        <w:spacing w:before="360" w:after="360" w:line="360" w:lineRule="atLeast"/>
        <w:outlineLvl w:val="2"/>
        <w:rPr>
          <w:rFonts w:ascii="Helvetica" w:eastAsia="Times New Roman" w:hAnsi="Helvetica" w:cs="Helvetica"/>
          <w:b/>
          <w:bCs/>
          <w:color w:val="313030"/>
          <w:sz w:val="27"/>
          <w:szCs w:val="27"/>
          <w:lang w:val="en-PK" w:eastAsia="en-PK"/>
        </w:rPr>
      </w:pPr>
      <w:r w:rsidRPr="00280899">
        <w:rPr>
          <w:rFonts w:ascii="Helvetica" w:eastAsia="Times New Roman" w:hAnsi="Helvetica" w:cs="Helvetica"/>
          <w:b/>
          <w:bCs/>
          <w:color w:val="313030"/>
          <w:sz w:val="27"/>
          <w:szCs w:val="27"/>
          <w:lang w:val="en-PK" w:eastAsia="en-PK"/>
        </w:rPr>
        <w:t>Slow Operations</w:t>
      </w:r>
    </w:p>
    <w:p w14:paraId="21E2EE6A" w14:textId="77777777" w:rsidR="00280899" w:rsidRPr="00280899" w:rsidRDefault="00280899" w:rsidP="00280899">
      <w:pPr>
        <w:shd w:val="clear" w:color="auto" w:fill="FFFFFF"/>
        <w:spacing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Starting in version 4.2 (also available starting in 4.0.6), secondary members of a replica set now </w:t>
      </w:r>
      <w:hyperlink r:id="rId26" w:anchor="slow-oplog" w:history="1">
        <w:r w:rsidRPr="00280899">
          <w:rPr>
            <w:rFonts w:ascii="Helvetica" w:eastAsia="Times New Roman" w:hAnsi="Helvetica" w:cs="Helvetica"/>
            <w:color w:val="006CBC"/>
            <w:sz w:val="24"/>
            <w:szCs w:val="24"/>
            <w:lang w:val="en-PK" w:eastAsia="en-PK"/>
          </w:rPr>
          <w:t>log oplog entries</w:t>
        </w:r>
      </w:hyperlink>
      <w:r w:rsidRPr="00280899">
        <w:rPr>
          <w:rFonts w:ascii="Helvetica" w:eastAsia="Times New Roman" w:hAnsi="Helvetica" w:cs="Helvetica"/>
          <w:color w:val="494747"/>
          <w:sz w:val="24"/>
          <w:szCs w:val="24"/>
          <w:lang w:val="en-PK" w:eastAsia="en-PK"/>
        </w:rPr>
        <w:t> that take longer than the slow operation threshold to apply. These slow oplog messages are logged for the secondaries in the </w:t>
      </w:r>
      <w:hyperlink r:id="rId27" w:anchor="cmdoption-mongod-logpath" w:history="1">
        <w:r w:rsidRPr="00280899">
          <w:rPr>
            <w:rFonts w:ascii="Times New Roman" w:eastAsia="Times New Roman" w:hAnsi="Times New Roman" w:cs="Times New Roman"/>
            <w:color w:val="006CBC"/>
            <w:sz w:val="24"/>
            <w:szCs w:val="24"/>
            <w:lang w:val="en-PK" w:eastAsia="en-PK"/>
          </w:rPr>
          <w:t>diagnostic</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log</w:t>
        </w:r>
      </w:hyperlink>
      <w:r w:rsidRPr="00280899">
        <w:rPr>
          <w:rFonts w:ascii="Helvetica" w:eastAsia="Times New Roman" w:hAnsi="Helvetica" w:cs="Helvetica"/>
          <w:color w:val="494747"/>
          <w:sz w:val="24"/>
          <w:szCs w:val="24"/>
          <w:lang w:val="en-PK" w:eastAsia="en-PK"/>
        </w:rPr>
        <w:t> under the </w:t>
      </w:r>
      <w:hyperlink r:id="rId28" w:anchor="REPL" w:tooltip="REPL" w:history="1">
        <w:r w:rsidRPr="00280899">
          <w:rPr>
            <w:rFonts w:ascii="Times New Roman" w:eastAsia="Times New Roman" w:hAnsi="Times New Roman" w:cs="Times New Roman"/>
            <w:color w:val="006CBC"/>
            <w:sz w:val="24"/>
            <w:szCs w:val="24"/>
            <w:lang w:val="en-PK" w:eastAsia="en-PK"/>
          </w:rPr>
          <w:t>REPL</w:t>
        </w:r>
      </w:hyperlink>
      <w:r w:rsidRPr="00280899">
        <w:rPr>
          <w:rFonts w:ascii="Helvetica" w:eastAsia="Times New Roman" w:hAnsi="Helvetica" w:cs="Helvetica"/>
          <w:color w:val="494747"/>
          <w:sz w:val="24"/>
          <w:szCs w:val="24"/>
          <w:lang w:val="en-PK" w:eastAsia="en-PK"/>
        </w:rPr>
        <w:t> component with the text </w:t>
      </w:r>
      <w:r w:rsidRPr="00280899">
        <w:rPr>
          <w:rFonts w:ascii="Times New Roman" w:eastAsia="Times New Roman" w:hAnsi="Times New Roman" w:cs="Times New Roman"/>
          <w:color w:val="000000"/>
          <w:sz w:val="24"/>
          <w:szCs w:val="24"/>
          <w:lang w:val="en-PK" w:eastAsia="en-PK"/>
        </w:rPr>
        <w:t>applied</w:t>
      </w:r>
      <w:r w:rsidRPr="00280899">
        <w:rPr>
          <w:rFonts w:ascii="Courier New" w:eastAsia="Times New Roman" w:hAnsi="Courier New" w:cs="Courier New"/>
          <w:color w:val="000000"/>
          <w:sz w:val="20"/>
          <w:szCs w:val="20"/>
          <w:lang w:val="en-PK" w:eastAsia="en-PK"/>
        </w:rPr>
        <w:t> </w:t>
      </w:r>
      <w:r w:rsidRPr="00280899">
        <w:rPr>
          <w:rFonts w:ascii="Times New Roman" w:eastAsia="Times New Roman" w:hAnsi="Times New Roman" w:cs="Times New Roman"/>
          <w:color w:val="000000"/>
          <w:sz w:val="24"/>
          <w:szCs w:val="24"/>
          <w:lang w:val="en-PK" w:eastAsia="en-PK"/>
        </w:rPr>
        <w:t>op:</w:t>
      </w:r>
      <w:r w:rsidRPr="00280899">
        <w:rPr>
          <w:rFonts w:ascii="Courier New" w:eastAsia="Times New Roman" w:hAnsi="Courier New" w:cs="Courier New"/>
          <w:color w:val="000000"/>
          <w:sz w:val="20"/>
          <w:szCs w:val="20"/>
          <w:lang w:val="en-PK" w:eastAsia="en-PK"/>
        </w:rPr>
        <w:t> </w:t>
      </w:r>
      <w:r w:rsidRPr="00280899">
        <w:rPr>
          <w:rFonts w:ascii="Times New Roman" w:eastAsia="Times New Roman" w:hAnsi="Times New Roman" w:cs="Times New Roman"/>
          <w:color w:val="000000"/>
          <w:sz w:val="24"/>
          <w:szCs w:val="24"/>
          <w:lang w:val="en-PK" w:eastAsia="en-PK"/>
        </w:rPr>
        <w:t>&lt;oplog</w:t>
      </w:r>
      <w:r w:rsidRPr="00280899">
        <w:rPr>
          <w:rFonts w:ascii="Courier New" w:eastAsia="Times New Roman" w:hAnsi="Courier New" w:cs="Courier New"/>
          <w:color w:val="000000"/>
          <w:sz w:val="20"/>
          <w:szCs w:val="20"/>
          <w:lang w:val="en-PK" w:eastAsia="en-PK"/>
        </w:rPr>
        <w:t> </w:t>
      </w:r>
      <w:r w:rsidRPr="00280899">
        <w:rPr>
          <w:rFonts w:ascii="Times New Roman" w:eastAsia="Times New Roman" w:hAnsi="Times New Roman" w:cs="Times New Roman"/>
          <w:color w:val="000000"/>
          <w:sz w:val="24"/>
          <w:szCs w:val="24"/>
          <w:lang w:val="en-PK" w:eastAsia="en-PK"/>
        </w:rPr>
        <w:t>entry&gt;</w:t>
      </w:r>
      <w:r w:rsidRPr="00280899">
        <w:rPr>
          <w:rFonts w:ascii="Courier New" w:eastAsia="Times New Roman" w:hAnsi="Courier New" w:cs="Courier New"/>
          <w:color w:val="000000"/>
          <w:sz w:val="20"/>
          <w:szCs w:val="20"/>
          <w:lang w:val="en-PK" w:eastAsia="en-PK"/>
        </w:rPr>
        <w:t> </w:t>
      </w:r>
      <w:r w:rsidRPr="00280899">
        <w:rPr>
          <w:rFonts w:ascii="Times New Roman" w:eastAsia="Times New Roman" w:hAnsi="Times New Roman" w:cs="Times New Roman"/>
          <w:color w:val="000000"/>
          <w:sz w:val="24"/>
          <w:szCs w:val="24"/>
          <w:lang w:val="en-PK" w:eastAsia="en-PK"/>
        </w:rPr>
        <w:t>took</w:t>
      </w:r>
      <w:r w:rsidRPr="00280899">
        <w:rPr>
          <w:rFonts w:ascii="Courier New" w:eastAsia="Times New Roman" w:hAnsi="Courier New" w:cs="Courier New"/>
          <w:color w:val="000000"/>
          <w:sz w:val="20"/>
          <w:szCs w:val="20"/>
          <w:lang w:val="en-PK" w:eastAsia="en-PK"/>
        </w:rPr>
        <w:t> </w:t>
      </w:r>
      <w:r w:rsidRPr="00280899">
        <w:rPr>
          <w:rFonts w:ascii="Times New Roman" w:eastAsia="Times New Roman" w:hAnsi="Times New Roman" w:cs="Times New Roman"/>
          <w:color w:val="000000"/>
          <w:sz w:val="24"/>
          <w:szCs w:val="24"/>
          <w:lang w:val="en-PK" w:eastAsia="en-PK"/>
        </w:rPr>
        <w:t>&lt;num&gt;ms</w:t>
      </w:r>
      <w:r w:rsidRPr="00280899">
        <w:rPr>
          <w:rFonts w:ascii="Helvetica" w:eastAsia="Times New Roman" w:hAnsi="Helvetica" w:cs="Helvetica"/>
          <w:color w:val="494747"/>
          <w:sz w:val="24"/>
          <w:szCs w:val="24"/>
          <w:lang w:val="en-PK" w:eastAsia="en-PK"/>
        </w:rPr>
        <w:t>. These slow oplog entries depend only on the slow operation threshold. They do not depend on the log levels (either at the system or component level), or the profiling level, or the slow operation sample rate. The profiler does not capture slow oplog entries.</w:t>
      </w:r>
    </w:p>
    <w:p w14:paraId="19E12A2F" w14:textId="77777777" w:rsidR="00280899" w:rsidRPr="00280899" w:rsidRDefault="00280899" w:rsidP="00280899">
      <w:pPr>
        <w:shd w:val="clear" w:color="auto" w:fill="FFFFFF"/>
        <w:spacing w:before="360" w:after="360" w:line="360" w:lineRule="atLeast"/>
        <w:outlineLvl w:val="2"/>
        <w:rPr>
          <w:rFonts w:ascii="Helvetica" w:eastAsia="Times New Roman" w:hAnsi="Helvetica" w:cs="Helvetica"/>
          <w:b/>
          <w:bCs/>
          <w:color w:val="313030"/>
          <w:sz w:val="27"/>
          <w:szCs w:val="27"/>
          <w:lang w:val="en-PK" w:eastAsia="en-PK"/>
        </w:rPr>
      </w:pPr>
      <w:r w:rsidRPr="00280899">
        <w:rPr>
          <w:rFonts w:ascii="Helvetica" w:eastAsia="Times New Roman" w:hAnsi="Helvetica" w:cs="Helvetica"/>
          <w:b/>
          <w:bCs/>
          <w:color w:val="313030"/>
          <w:sz w:val="27"/>
          <w:szCs w:val="27"/>
          <w:lang w:val="en-PK" w:eastAsia="en-PK"/>
        </w:rPr>
        <w:t>Replication Lag and Flow Control</w:t>
      </w:r>
    </w:p>
    <w:p w14:paraId="6E1C0019" w14:textId="77777777" w:rsidR="00280899" w:rsidRPr="00280899" w:rsidRDefault="00280899" w:rsidP="00280899">
      <w:pPr>
        <w:shd w:val="clear" w:color="auto" w:fill="FFFFFF"/>
        <w:spacing w:after="360" w:line="240" w:lineRule="auto"/>
        <w:rPr>
          <w:rFonts w:ascii="Helvetica" w:eastAsia="Times New Roman" w:hAnsi="Helvetica" w:cs="Helvetica"/>
          <w:color w:val="494747"/>
          <w:sz w:val="24"/>
          <w:szCs w:val="24"/>
          <w:lang w:val="en-PK" w:eastAsia="en-PK"/>
        </w:rPr>
      </w:pPr>
      <w:hyperlink r:id="rId29" w:anchor="term-replication-lag" w:history="1">
        <w:r w:rsidRPr="00280899">
          <w:rPr>
            <w:rFonts w:ascii="Helvetica" w:eastAsia="Times New Roman" w:hAnsi="Helvetica" w:cs="Helvetica"/>
            <w:color w:val="006CBC"/>
            <w:sz w:val="24"/>
            <w:szCs w:val="24"/>
            <w:lang w:val="en-PK" w:eastAsia="en-PK"/>
          </w:rPr>
          <w:t>Replication lag</w:t>
        </w:r>
      </w:hyperlink>
      <w:r w:rsidRPr="00280899">
        <w:rPr>
          <w:rFonts w:ascii="Helvetica" w:eastAsia="Times New Roman" w:hAnsi="Helvetica" w:cs="Helvetica"/>
          <w:color w:val="494747"/>
          <w:sz w:val="24"/>
          <w:szCs w:val="24"/>
          <w:lang w:val="en-PK" w:eastAsia="en-PK"/>
        </w:rPr>
        <w:t> refers to the amount of time that it takes to copy (i.e. replicate) a write operation on the </w:t>
      </w:r>
      <w:hyperlink r:id="rId30" w:anchor="term-primary" w:history="1">
        <w:r w:rsidRPr="00280899">
          <w:rPr>
            <w:rFonts w:ascii="Helvetica" w:eastAsia="Times New Roman" w:hAnsi="Helvetica" w:cs="Helvetica"/>
            <w:color w:val="006CBC"/>
            <w:sz w:val="24"/>
            <w:szCs w:val="24"/>
            <w:lang w:val="en-PK" w:eastAsia="en-PK"/>
          </w:rPr>
          <w:t>primary</w:t>
        </w:r>
      </w:hyperlink>
      <w:r w:rsidRPr="00280899">
        <w:rPr>
          <w:rFonts w:ascii="Helvetica" w:eastAsia="Times New Roman" w:hAnsi="Helvetica" w:cs="Helvetica"/>
          <w:color w:val="494747"/>
          <w:sz w:val="24"/>
          <w:szCs w:val="24"/>
          <w:lang w:val="en-PK" w:eastAsia="en-PK"/>
        </w:rPr>
        <w:t> to a </w:t>
      </w:r>
      <w:hyperlink r:id="rId31" w:anchor="term-secondary" w:history="1">
        <w:r w:rsidRPr="00280899">
          <w:rPr>
            <w:rFonts w:ascii="Helvetica" w:eastAsia="Times New Roman" w:hAnsi="Helvetica" w:cs="Helvetica"/>
            <w:color w:val="006CBC"/>
            <w:sz w:val="24"/>
            <w:szCs w:val="24"/>
            <w:lang w:val="en-PK" w:eastAsia="en-PK"/>
          </w:rPr>
          <w:t>secondary</w:t>
        </w:r>
      </w:hyperlink>
      <w:r w:rsidRPr="00280899">
        <w:rPr>
          <w:rFonts w:ascii="Helvetica" w:eastAsia="Times New Roman" w:hAnsi="Helvetica" w:cs="Helvetica"/>
          <w:color w:val="494747"/>
          <w:sz w:val="24"/>
          <w:szCs w:val="24"/>
          <w:lang w:val="en-PK" w:eastAsia="en-PK"/>
        </w:rPr>
        <w:t>. Some small delay period may be acceptable, but significant problems emerge as replication lag grows, including building cache pressure on the primary.</w:t>
      </w:r>
    </w:p>
    <w:p w14:paraId="433CB3AC"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lastRenderedPageBreak/>
        <w:t>Starting in MongoDB 4.2, administrators can limit the rate at which the primary applies its writes with the goal of keeping the </w:t>
      </w:r>
      <w:hyperlink r:id="rId32" w:anchor="replSetGetStatus.optimes.lastCommittedOpTime" w:tooltip="replSetGetStatus.optimes.lastCommittedOpTime" w:history="1">
        <w:r w:rsidRPr="00280899">
          <w:rPr>
            <w:rFonts w:ascii="Times New Roman" w:eastAsia="Times New Roman" w:hAnsi="Times New Roman" w:cs="Times New Roman"/>
            <w:color w:val="006CBC"/>
            <w:sz w:val="24"/>
            <w:szCs w:val="24"/>
            <w:lang w:val="en-PK" w:eastAsia="en-PK"/>
          </w:rPr>
          <w:t>majority</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committed</w:t>
        </w:r>
      </w:hyperlink>
      <w:r w:rsidRPr="00280899">
        <w:rPr>
          <w:rFonts w:ascii="Helvetica" w:eastAsia="Times New Roman" w:hAnsi="Helvetica" w:cs="Helvetica"/>
          <w:color w:val="494747"/>
          <w:sz w:val="24"/>
          <w:szCs w:val="24"/>
          <w:lang w:val="en-PK" w:eastAsia="en-PK"/>
        </w:rPr>
        <w:t> lag under a configurable maximum value </w:t>
      </w:r>
      <w:hyperlink r:id="rId33" w:anchor="param.flowControlTargetLagSeconds" w:tooltip="flowControlTargetLagSeconds" w:history="1">
        <w:r w:rsidRPr="00280899">
          <w:rPr>
            <w:rFonts w:ascii="Times New Roman" w:eastAsia="Times New Roman" w:hAnsi="Times New Roman" w:cs="Times New Roman"/>
            <w:color w:val="006CBC"/>
            <w:sz w:val="24"/>
            <w:szCs w:val="24"/>
            <w:lang w:val="en-PK" w:eastAsia="en-PK"/>
          </w:rPr>
          <w:t>flowControlTargetLagSeconds</w:t>
        </w:r>
      </w:hyperlink>
      <w:r w:rsidRPr="00280899">
        <w:rPr>
          <w:rFonts w:ascii="Helvetica" w:eastAsia="Times New Roman" w:hAnsi="Helvetica" w:cs="Helvetica"/>
          <w:color w:val="494747"/>
          <w:sz w:val="24"/>
          <w:szCs w:val="24"/>
          <w:lang w:val="en-PK" w:eastAsia="en-PK"/>
        </w:rPr>
        <w:t>.</w:t>
      </w:r>
    </w:p>
    <w:p w14:paraId="0AC5993E"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By default, flow control is </w:t>
      </w:r>
      <w:hyperlink r:id="rId34" w:anchor="param.enableFlowControl" w:tooltip="enableFlowControl" w:history="1">
        <w:r w:rsidRPr="00280899">
          <w:rPr>
            <w:rFonts w:ascii="Times New Roman" w:eastAsia="Times New Roman" w:hAnsi="Times New Roman" w:cs="Times New Roman"/>
            <w:color w:val="006CBC"/>
            <w:sz w:val="24"/>
            <w:szCs w:val="24"/>
            <w:lang w:val="en-PK" w:eastAsia="en-PK"/>
          </w:rPr>
          <w:t>enabled</w:t>
        </w:r>
      </w:hyperlink>
      <w:r w:rsidRPr="00280899">
        <w:rPr>
          <w:rFonts w:ascii="Helvetica" w:eastAsia="Times New Roman" w:hAnsi="Helvetica" w:cs="Helvetica"/>
          <w:color w:val="494747"/>
          <w:sz w:val="24"/>
          <w:szCs w:val="24"/>
          <w:lang w:val="en-PK" w:eastAsia="en-PK"/>
        </w:rPr>
        <w:t>.</w:t>
      </w:r>
    </w:p>
    <w:p w14:paraId="59948523" w14:textId="77777777" w:rsidR="00280899" w:rsidRPr="00280899" w:rsidRDefault="00280899" w:rsidP="00280899">
      <w:pPr>
        <w:shd w:val="clear" w:color="auto" w:fill="E7F6ED"/>
        <w:spacing w:after="0" w:line="360" w:lineRule="atLeast"/>
        <w:rPr>
          <w:rFonts w:ascii="Helvetica" w:eastAsia="Times New Roman" w:hAnsi="Helvetica" w:cs="Helvetica"/>
          <w:b/>
          <w:bCs/>
          <w:caps/>
          <w:color w:val="494747"/>
          <w:sz w:val="18"/>
          <w:szCs w:val="18"/>
          <w:lang w:val="en-PK" w:eastAsia="en-PK"/>
        </w:rPr>
      </w:pPr>
      <w:r w:rsidRPr="00280899">
        <w:rPr>
          <w:rFonts w:ascii="Helvetica" w:eastAsia="Times New Roman" w:hAnsi="Helvetica" w:cs="Helvetica"/>
          <w:b/>
          <w:bCs/>
          <w:caps/>
          <w:color w:val="494747"/>
          <w:sz w:val="18"/>
          <w:szCs w:val="18"/>
          <w:lang w:val="en-PK" w:eastAsia="en-PK"/>
        </w:rPr>
        <w:t>NOTE</w:t>
      </w:r>
    </w:p>
    <w:p w14:paraId="31C47099" w14:textId="77777777" w:rsidR="00280899" w:rsidRPr="00280899" w:rsidRDefault="00280899" w:rsidP="00280899">
      <w:pPr>
        <w:shd w:val="clear" w:color="auto" w:fill="E7F6ED"/>
        <w:spacing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For flow control to engage, the replica set/sharded cluster must have: </w:t>
      </w:r>
      <w:hyperlink r:id="rId35" w:anchor="view-fcv" w:history="1">
        <w:r w:rsidRPr="00280899">
          <w:rPr>
            <w:rFonts w:ascii="Helvetica" w:eastAsia="Times New Roman" w:hAnsi="Helvetica" w:cs="Helvetica"/>
            <w:color w:val="006CBC"/>
            <w:sz w:val="24"/>
            <w:szCs w:val="24"/>
            <w:lang w:val="en-PK" w:eastAsia="en-PK"/>
          </w:rPr>
          <w:t>featureCompatibilityVersion (FCV)</w:t>
        </w:r>
      </w:hyperlink>
      <w:r w:rsidRPr="00280899">
        <w:rPr>
          <w:rFonts w:ascii="Helvetica" w:eastAsia="Times New Roman" w:hAnsi="Helvetica" w:cs="Helvetica"/>
          <w:color w:val="494747"/>
          <w:sz w:val="24"/>
          <w:szCs w:val="24"/>
          <w:lang w:val="en-PK" w:eastAsia="en-PK"/>
        </w:rPr>
        <w:t> of </w:t>
      </w:r>
      <w:r w:rsidRPr="00280899">
        <w:rPr>
          <w:rFonts w:ascii="Times New Roman" w:eastAsia="Times New Roman" w:hAnsi="Times New Roman" w:cs="Times New Roman"/>
          <w:color w:val="000000"/>
          <w:sz w:val="24"/>
          <w:szCs w:val="24"/>
          <w:lang w:val="en-PK" w:eastAsia="en-PK"/>
        </w:rPr>
        <w:t>4.2</w:t>
      </w:r>
      <w:r w:rsidRPr="00280899">
        <w:rPr>
          <w:rFonts w:ascii="Helvetica" w:eastAsia="Times New Roman" w:hAnsi="Helvetica" w:cs="Helvetica"/>
          <w:color w:val="494747"/>
          <w:sz w:val="24"/>
          <w:szCs w:val="24"/>
          <w:lang w:val="en-PK" w:eastAsia="en-PK"/>
        </w:rPr>
        <w:t> and read concern </w:t>
      </w:r>
      <w:hyperlink r:id="rId36" w:anchor="replication.enableMajorityReadConcern" w:tooltip="replication.enableMajorityReadConcern" w:history="1">
        <w:r w:rsidRPr="00280899">
          <w:rPr>
            <w:rFonts w:ascii="Times New Roman" w:eastAsia="Times New Roman" w:hAnsi="Times New Roman" w:cs="Times New Roman"/>
            <w:color w:val="006CBC"/>
            <w:sz w:val="24"/>
            <w:szCs w:val="24"/>
            <w:lang w:val="en-PK" w:eastAsia="en-PK"/>
          </w:rPr>
          <w:t>majority</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enabled</w:t>
        </w:r>
      </w:hyperlink>
      <w:r w:rsidRPr="00280899">
        <w:rPr>
          <w:rFonts w:ascii="Helvetica" w:eastAsia="Times New Roman" w:hAnsi="Helvetica" w:cs="Helvetica"/>
          <w:color w:val="494747"/>
          <w:sz w:val="24"/>
          <w:szCs w:val="24"/>
          <w:lang w:val="en-PK" w:eastAsia="en-PK"/>
        </w:rPr>
        <w:t>. That is, enabled flow control has no effect if FCV is not </w:t>
      </w:r>
      <w:r w:rsidRPr="00280899">
        <w:rPr>
          <w:rFonts w:ascii="Times New Roman" w:eastAsia="Times New Roman" w:hAnsi="Times New Roman" w:cs="Times New Roman"/>
          <w:color w:val="000000"/>
          <w:sz w:val="24"/>
          <w:szCs w:val="24"/>
          <w:lang w:val="en-PK" w:eastAsia="en-PK"/>
        </w:rPr>
        <w:t>4.2</w:t>
      </w:r>
      <w:r w:rsidRPr="00280899">
        <w:rPr>
          <w:rFonts w:ascii="Helvetica" w:eastAsia="Times New Roman" w:hAnsi="Helvetica" w:cs="Helvetica"/>
          <w:color w:val="494747"/>
          <w:sz w:val="24"/>
          <w:szCs w:val="24"/>
          <w:lang w:val="en-PK" w:eastAsia="en-PK"/>
        </w:rPr>
        <w:t> or if read concern majority is disabled.</w:t>
      </w:r>
    </w:p>
    <w:p w14:paraId="5820721A"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With flow control enabled, as the lag grows close to the </w:t>
      </w:r>
      <w:hyperlink r:id="rId37" w:anchor="param.flowControlTargetLagSeconds" w:tooltip="flowControlTargetLagSeconds" w:history="1">
        <w:r w:rsidRPr="00280899">
          <w:rPr>
            <w:rFonts w:ascii="Times New Roman" w:eastAsia="Times New Roman" w:hAnsi="Times New Roman" w:cs="Times New Roman"/>
            <w:color w:val="006CBC"/>
            <w:sz w:val="24"/>
            <w:szCs w:val="24"/>
            <w:lang w:val="en-PK" w:eastAsia="en-PK"/>
          </w:rPr>
          <w:t>flowControlTargetLagSeconds</w:t>
        </w:r>
      </w:hyperlink>
      <w:r w:rsidRPr="00280899">
        <w:rPr>
          <w:rFonts w:ascii="Helvetica" w:eastAsia="Times New Roman" w:hAnsi="Helvetica" w:cs="Helvetica"/>
          <w:color w:val="494747"/>
          <w:sz w:val="24"/>
          <w:szCs w:val="24"/>
          <w:lang w:val="en-PK" w:eastAsia="en-PK"/>
        </w:rPr>
        <w:t>, writes on the primary must obtain tickets before taking locks to apply writes. By limiting the number of tickets issued per second, the flow control mechanism attempts to keep the the lag under the target.</w:t>
      </w:r>
    </w:p>
    <w:p w14:paraId="6FC62516"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For more information, see </w:t>
      </w:r>
      <w:hyperlink r:id="rId38" w:anchor="replica-set-replication-lag" w:history="1">
        <w:r w:rsidRPr="00280899">
          <w:rPr>
            <w:rFonts w:ascii="Helvetica" w:eastAsia="Times New Roman" w:hAnsi="Helvetica" w:cs="Helvetica"/>
            <w:color w:val="006CBC"/>
            <w:sz w:val="24"/>
            <w:szCs w:val="24"/>
            <w:lang w:val="en-PK" w:eastAsia="en-PK"/>
          </w:rPr>
          <w:t>Check the Replication Lag</w:t>
        </w:r>
      </w:hyperlink>
      <w:r w:rsidRPr="00280899">
        <w:rPr>
          <w:rFonts w:ascii="Helvetica" w:eastAsia="Times New Roman" w:hAnsi="Helvetica" w:cs="Helvetica"/>
          <w:color w:val="494747"/>
          <w:sz w:val="24"/>
          <w:szCs w:val="24"/>
          <w:lang w:val="en-PK" w:eastAsia="en-PK"/>
        </w:rPr>
        <w:t> and </w:t>
      </w:r>
      <w:hyperlink r:id="rId39" w:anchor="flow-control" w:history="1">
        <w:r w:rsidRPr="00280899">
          <w:rPr>
            <w:rFonts w:ascii="Helvetica" w:eastAsia="Times New Roman" w:hAnsi="Helvetica" w:cs="Helvetica"/>
            <w:color w:val="006CBC"/>
            <w:sz w:val="24"/>
            <w:szCs w:val="24"/>
            <w:lang w:val="en-PK" w:eastAsia="en-PK"/>
          </w:rPr>
          <w:t>Flow Control</w:t>
        </w:r>
      </w:hyperlink>
      <w:r w:rsidRPr="00280899">
        <w:rPr>
          <w:rFonts w:ascii="Helvetica" w:eastAsia="Times New Roman" w:hAnsi="Helvetica" w:cs="Helvetica"/>
          <w:color w:val="494747"/>
          <w:sz w:val="24"/>
          <w:szCs w:val="24"/>
          <w:lang w:val="en-PK" w:eastAsia="en-PK"/>
        </w:rPr>
        <w:t>.</w:t>
      </w:r>
    </w:p>
    <w:p w14:paraId="1F89AE70" w14:textId="77777777" w:rsidR="00280899" w:rsidRPr="00280899" w:rsidRDefault="00280899" w:rsidP="00280899">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280899">
        <w:rPr>
          <w:rFonts w:ascii="Helvetica" w:eastAsia="Times New Roman" w:hAnsi="Helvetica" w:cs="Helvetica"/>
          <w:color w:val="313030"/>
          <w:sz w:val="36"/>
          <w:szCs w:val="36"/>
          <w:lang w:val="en-PK" w:eastAsia="en-PK"/>
        </w:rPr>
        <w:t>Automatic Failover</w:t>
      </w:r>
    </w:p>
    <w:p w14:paraId="7FF5B276"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When a primary does not communicate with the other members of the set for more than the configured </w:t>
      </w:r>
      <w:r w:rsidRPr="00280899">
        <w:rPr>
          <w:rFonts w:ascii="Times New Roman" w:eastAsia="Times New Roman" w:hAnsi="Times New Roman" w:cs="Times New Roman"/>
          <w:color w:val="000000"/>
          <w:sz w:val="24"/>
          <w:szCs w:val="24"/>
          <w:lang w:val="en-PK" w:eastAsia="en-PK"/>
        </w:rPr>
        <w:t>electionTimeoutMillis</w:t>
      </w:r>
      <w:r w:rsidRPr="00280899">
        <w:rPr>
          <w:rFonts w:ascii="Helvetica" w:eastAsia="Times New Roman" w:hAnsi="Helvetica" w:cs="Helvetica"/>
          <w:color w:val="494747"/>
          <w:sz w:val="24"/>
          <w:szCs w:val="24"/>
          <w:lang w:val="en-PK" w:eastAsia="en-PK"/>
        </w:rPr>
        <w:t> period (10 seconds by default), an eligible secondary calls for an election to nominate itself as the new primary. The cluster attempts to complete the election of a new primary and resume normal operations.</w:t>
      </w:r>
    </w:p>
    <w:p w14:paraId="0FCC466A" w14:textId="77777777" w:rsidR="00280899" w:rsidRPr="00280899" w:rsidRDefault="00280899" w:rsidP="00280899">
      <w:pPr>
        <w:shd w:val="clear" w:color="auto" w:fill="FFFFFF"/>
        <w:spacing w:after="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noProof/>
          <w:color w:val="494747"/>
          <w:sz w:val="24"/>
          <w:szCs w:val="24"/>
          <w:lang w:val="en-PK" w:eastAsia="en-PK"/>
        </w:rPr>
        <mc:AlternateContent>
          <mc:Choice Requires="wps">
            <w:drawing>
              <wp:inline distT="0" distB="0" distL="0" distR="0" wp14:anchorId="58017C98" wp14:editId="4C15CB2E">
                <wp:extent cx="304800" cy="304800"/>
                <wp:effectExtent l="0" t="0" r="0" b="0"/>
                <wp:docPr id="2" name="AutoShape 4" descr="Diagram of an election of a new primary. In a three member replica set with two secondaries, the primary becomes unreachable. The loss of a primary triggers an election where one of the secondaries becomes the new prima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D75C1" id="AutoShape 4" o:spid="_x0000_s1026" alt="Diagram of an election of a new primary. In a three member replica set with two secondaries, the primary becomes unreachable. The loss of a primary triggers an election where one of the secondaries becomes the new prima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Wt0YDXgIAAKoEAAAOAAAAAAAAAAAAAAAAAC4CAABkcnMvZTJvRG9jLnhtbFBL&#10;AQItABQABgAIAAAAIQBMoOks2AAAAAMBAAAPAAAAAAAAAAAAAAAAALgEAABkcnMvZG93bnJldi54&#10;bWxQSwUGAAAAAAQABADzAAAAvQUAAAAA&#10;" filled="f" stroked="f">
                <o:lock v:ext="edit" aspectratio="t"/>
                <w10:anchorlock/>
              </v:rect>
            </w:pict>
          </mc:Fallback>
        </mc:AlternateContent>
      </w:r>
    </w:p>
    <w:p w14:paraId="2AB61991" w14:textId="77777777" w:rsidR="00280899" w:rsidRPr="00280899" w:rsidRDefault="00280899" w:rsidP="00280899">
      <w:pPr>
        <w:shd w:val="clear" w:color="auto" w:fill="FFFFFF"/>
        <w:spacing w:after="0" w:line="240" w:lineRule="auto"/>
        <w:jc w:val="center"/>
        <w:rPr>
          <w:rFonts w:ascii="Helvetica" w:eastAsia="Times New Roman" w:hAnsi="Helvetica" w:cs="Helvetica"/>
          <w:color w:val="444444"/>
          <w:sz w:val="19"/>
          <w:szCs w:val="19"/>
          <w:lang w:val="en-PK" w:eastAsia="en-PK"/>
        </w:rPr>
      </w:pPr>
      <w:r w:rsidRPr="00280899">
        <w:rPr>
          <w:rFonts w:ascii="Helvetica" w:eastAsia="Times New Roman" w:hAnsi="Helvetica" w:cs="Helvetica"/>
          <w:color w:val="444444"/>
          <w:sz w:val="19"/>
          <w:szCs w:val="19"/>
          <w:lang w:val="en-PK" w:eastAsia="en-PK"/>
        </w:rPr>
        <w:t>click to enlarge</w:t>
      </w:r>
    </w:p>
    <w:p w14:paraId="26FF86FA"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The replica set cannot process write operations until the election completes successfully. The replica set can continue to serve read queries if such queries are configured to </w:t>
      </w:r>
      <w:hyperlink r:id="rId40" w:anchor="replica-set-read-preference" w:history="1">
        <w:r w:rsidRPr="00280899">
          <w:rPr>
            <w:rFonts w:ascii="Helvetica" w:eastAsia="Times New Roman" w:hAnsi="Helvetica" w:cs="Helvetica"/>
            <w:color w:val="006CBC"/>
            <w:sz w:val="24"/>
            <w:szCs w:val="24"/>
            <w:lang w:val="en-PK" w:eastAsia="en-PK"/>
          </w:rPr>
          <w:t>run on secondaries</w:t>
        </w:r>
      </w:hyperlink>
      <w:r w:rsidRPr="00280899">
        <w:rPr>
          <w:rFonts w:ascii="Helvetica" w:eastAsia="Times New Roman" w:hAnsi="Helvetica" w:cs="Helvetica"/>
          <w:color w:val="494747"/>
          <w:sz w:val="24"/>
          <w:szCs w:val="24"/>
          <w:lang w:val="en-PK" w:eastAsia="en-PK"/>
        </w:rPr>
        <w:t> while the primary is offline.</w:t>
      </w:r>
    </w:p>
    <w:p w14:paraId="33E9DA3F"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The median time before a cluster elects a new primary should not typically exceed 12 seconds, assuming default </w:t>
      </w:r>
      <w:hyperlink r:id="rId41" w:anchor="rsconf.settings" w:tooltip="settings" w:history="1">
        <w:r w:rsidRPr="00280899">
          <w:rPr>
            <w:rFonts w:ascii="Times New Roman" w:eastAsia="Times New Roman" w:hAnsi="Times New Roman" w:cs="Times New Roman"/>
            <w:color w:val="006CBC"/>
            <w:sz w:val="24"/>
            <w:szCs w:val="24"/>
            <w:lang w:val="en-PK" w:eastAsia="en-PK"/>
          </w:rPr>
          <w:t>replica</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configuration</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settings</w:t>
        </w:r>
      </w:hyperlink>
      <w:r w:rsidRPr="00280899">
        <w:rPr>
          <w:rFonts w:ascii="Helvetica" w:eastAsia="Times New Roman" w:hAnsi="Helvetica" w:cs="Helvetica"/>
          <w:color w:val="494747"/>
          <w:sz w:val="24"/>
          <w:szCs w:val="24"/>
          <w:lang w:val="en-PK" w:eastAsia="en-PK"/>
        </w:rPr>
        <w:t>. This includes time required to mark the primary as </w:t>
      </w:r>
      <w:hyperlink r:id="rId42" w:anchor="replication-auto-failover" w:history="1">
        <w:r w:rsidRPr="00280899">
          <w:rPr>
            <w:rFonts w:ascii="Helvetica" w:eastAsia="Times New Roman" w:hAnsi="Helvetica" w:cs="Helvetica"/>
            <w:color w:val="006CBC"/>
            <w:sz w:val="24"/>
            <w:szCs w:val="24"/>
            <w:lang w:val="en-PK" w:eastAsia="en-PK"/>
          </w:rPr>
          <w:t>unavailable</w:t>
        </w:r>
      </w:hyperlink>
      <w:r w:rsidRPr="00280899">
        <w:rPr>
          <w:rFonts w:ascii="Helvetica" w:eastAsia="Times New Roman" w:hAnsi="Helvetica" w:cs="Helvetica"/>
          <w:color w:val="494747"/>
          <w:sz w:val="24"/>
          <w:szCs w:val="24"/>
          <w:lang w:val="en-PK" w:eastAsia="en-PK"/>
        </w:rPr>
        <w:t> and call and complete an </w:t>
      </w:r>
      <w:hyperlink r:id="rId43" w:anchor="replica-set-elections" w:history="1">
        <w:r w:rsidRPr="00280899">
          <w:rPr>
            <w:rFonts w:ascii="Helvetica" w:eastAsia="Times New Roman" w:hAnsi="Helvetica" w:cs="Helvetica"/>
            <w:color w:val="006CBC"/>
            <w:sz w:val="24"/>
            <w:szCs w:val="24"/>
            <w:lang w:val="en-PK" w:eastAsia="en-PK"/>
          </w:rPr>
          <w:t>election</w:t>
        </w:r>
      </w:hyperlink>
      <w:r w:rsidRPr="00280899">
        <w:rPr>
          <w:rFonts w:ascii="Helvetica" w:eastAsia="Times New Roman" w:hAnsi="Helvetica" w:cs="Helvetica"/>
          <w:color w:val="494747"/>
          <w:sz w:val="24"/>
          <w:szCs w:val="24"/>
          <w:lang w:val="en-PK" w:eastAsia="en-PK"/>
        </w:rPr>
        <w:t>. You can tune this time period by modifying the </w:t>
      </w:r>
      <w:hyperlink r:id="rId44" w:anchor="rsconf.settings.electionTimeoutMillis" w:tooltip="settings.electionTimeoutMillis" w:history="1">
        <w:r w:rsidRPr="00280899">
          <w:rPr>
            <w:rFonts w:ascii="Times New Roman" w:eastAsia="Times New Roman" w:hAnsi="Times New Roman" w:cs="Times New Roman"/>
            <w:color w:val="006CBC"/>
            <w:sz w:val="24"/>
            <w:szCs w:val="24"/>
            <w:lang w:val="en-PK" w:eastAsia="en-PK"/>
          </w:rPr>
          <w:t>settings.electionTimeoutMillis</w:t>
        </w:r>
      </w:hyperlink>
      <w:r w:rsidRPr="00280899">
        <w:rPr>
          <w:rFonts w:ascii="Helvetica" w:eastAsia="Times New Roman" w:hAnsi="Helvetica" w:cs="Helvetica"/>
          <w:color w:val="494747"/>
          <w:sz w:val="24"/>
          <w:szCs w:val="24"/>
          <w:lang w:val="en-PK" w:eastAsia="en-PK"/>
        </w:rPr>
        <w:t> replication configuration option. Factors such as network latency may extend the time required for replica set elections to complete, which in turn affects the amount of time your cluster may operate without a primary. These factors are dependent on your particular cluster architecture.</w:t>
      </w:r>
    </w:p>
    <w:p w14:paraId="2D6669EC"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lastRenderedPageBreak/>
        <w:t>Lowering the </w:t>
      </w:r>
      <w:hyperlink r:id="rId45" w:anchor="rsconf.settings.electionTimeoutMillis" w:tooltip="settings.electionTimeoutMillis" w:history="1">
        <w:r w:rsidRPr="00280899">
          <w:rPr>
            <w:rFonts w:ascii="Times New Roman" w:eastAsia="Times New Roman" w:hAnsi="Times New Roman" w:cs="Times New Roman"/>
            <w:color w:val="006CBC"/>
            <w:sz w:val="24"/>
            <w:szCs w:val="24"/>
            <w:lang w:val="en-PK" w:eastAsia="en-PK"/>
          </w:rPr>
          <w:t>electionTimeoutMillis</w:t>
        </w:r>
      </w:hyperlink>
      <w:r w:rsidRPr="00280899">
        <w:rPr>
          <w:rFonts w:ascii="Helvetica" w:eastAsia="Times New Roman" w:hAnsi="Helvetica" w:cs="Helvetica"/>
          <w:color w:val="494747"/>
          <w:sz w:val="24"/>
          <w:szCs w:val="24"/>
          <w:lang w:val="en-PK" w:eastAsia="en-PK"/>
        </w:rPr>
        <w:t> replication configuration option from the default </w:t>
      </w:r>
      <w:r w:rsidRPr="00280899">
        <w:rPr>
          <w:rFonts w:ascii="Times New Roman" w:eastAsia="Times New Roman" w:hAnsi="Times New Roman" w:cs="Times New Roman"/>
          <w:color w:val="000000"/>
          <w:sz w:val="24"/>
          <w:szCs w:val="24"/>
          <w:lang w:val="en-PK" w:eastAsia="en-PK"/>
        </w:rPr>
        <w:t>10000</w:t>
      </w:r>
      <w:r w:rsidRPr="00280899">
        <w:rPr>
          <w:rFonts w:ascii="Helvetica" w:eastAsia="Times New Roman" w:hAnsi="Helvetica" w:cs="Helvetica"/>
          <w:color w:val="494747"/>
          <w:sz w:val="24"/>
          <w:szCs w:val="24"/>
          <w:lang w:val="en-PK" w:eastAsia="en-PK"/>
        </w:rPr>
        <w:t> (10 seconds) can result in faster detection of primary failure. However, the cluster may call elections more frequently due to factors such as temporary network latency even if the primary is otherwise healthy. This can result in increased </w:t>
      </w:r>
      <w:hyperlink r:id="rId46" w:anchor="replica-set-rollback" w:history="1">
        <w:r w:rsidRPr="00280899">
          <w:rPr>
            <w:rFonts w:ascii="Helvetica" w:eastAsia="Times New Roman" w:hAnsi="Helvetica" w:cs="Helvetica"/>
            <w:color w:val="006CBC"/>
            <w:sz w:val="24"/>
            <w:szCs w:val="24"/>
            <w:lang w:val="en-PK" w:eastAsia="en-PK"/>
          </w:rPr>
          <w:t>rollbacks</w:t>
        </w:r>
      </w:hyperlink>
      <w:r w:rsidRPr="00280899">
        <w:rPr>
          <w:rFonts w:ascii="Helvetica" w:eastAsia="Times New Roman" w:hAnsi="Helvetica" w:cs="Helvetica"/>
          <w:color w:val="494747"/>
          <w:sz w:val="24"/>
          <w:szCs w:val="24"/>
          <w:lang w:val="en-PK" w:eastAsia="en-PK"/>
        </w:rPr>
        <w:t> for </w:t>
      </w:r>
      <w:hyperlink r:id="rId47" w:anchor="wc-w" w:history="1">
        <w:r w:rsidRPr="00280899">
          <w:rPr>
            <w:rFonts w:ascii="Helvetica" w:eastAsia="Times New Roman" w:hAnsi="Helvetica" w:cs="Helvetica"/>
            <w:color w:val="006CBC"/>
            <w:sz w:val="24"/>
            <w:szCs w:val="24"/>
            <w:lang w:val="en-PK" w:eastAsia="en-PK"/>
          </w:rPr>
          <w:t>w : 1</w:t>
        </w:r>
      </w:hyperlink>
      <w:r w:rsidRPr="00280899">
        <w:rPr>
          <w:rFonts w:ascii="Helvetica" w:eastAsia="Times New Roman" w:hAnsi="Helvetica" w:cs="Helvetica"/>
          <w:color w:val="494747"/>
          <w:sz w:val="24"/>
          <w:szCs w:val="24"/>
          <w:lang w:val="en-PK" w:eastAsia="en-PK"/>
        </w:rPr>
        <w:t> write operations.</w:t>
      </w:r>
    </w:p>
    <w:p w14:paraId="4CFA3DB4"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Your application connection logic should include tolerance for automatic failovers and the subsequent elections. Starting in MongoDB 3.6, MongoDB drivers can detect the loss of the primary and automatically </w:t>
      </w:r>
      <w:hyperlink r:id="rId48" w:anchor="retryable-writes" w:history="1">
        <w:r w:rsidRPr="00280899">
          <w:rPr>
            <w:rFonts w:ascii="Helvetica" w:eastAsia="Times New Roman" w:hAnsi="Helvetica" w:cs="Helvetica"/>
            <w:color w:val="006CBC"/>
            <w:sz w:val="24"/>
            <w:szCs w:val="24"/>
            <w:lang w:val="en-PK" w:eastAsia="en-PK"/>
          </w:rPr>
          <w:t>retry certain write operations</w:t>
        </w:r>
      </w:hyperlink>
      <w:r w:rsidRPr="00280899">
        <w:rPr>
          <w:rFonts w:ascii="Helvetica" w:eastAsia="Times New Roman" w:hAnsi="Helvetica" w:cs="Helvetica"/>
          <w:color w:val="494747"/>
          <w:sz w:val="24"/>
          <w:szCs w:val="24"/>
          <w:lang w:val="en-PK" w:eastAsia="en-PK"/>
        </w:rPr>
        <w:t> a single time, providing additional built-in handling of automatic failovers and elections:</w:t>
      </w:r>
    </w:p>
    <w:p w14:paraId="371DFA5B" w14:textId="77777777" w:rsidR="00280899" w:rsidRPr="00280899" w:rsidRDefault="00280899" w:rsidP="00280899">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MongoDB 4.2-compatible drivers enable retryable writes by default</w:t>
      </w:r>
    </w:p>
    <w:p w14:paraId="141A5857" w14:textId="77777777" w:rsidR="00280899" w:rsidRPr="00280899" w:rsidRDefault="00280899" w:rsidP="00280899">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MongoDB 4.0 and 3.6-compatible drivers must explicitly enable retryable writes by including </w:t>
      </w:r>
      <w:hyperlink r:id="rId49" w:anchor="urioption.retryWrites" w:tooltip="retryWrites" w:history="1">
        <w:r w:rsidRPr="00280899">
          <w:rPr>
            <w:rFonts w:ascii="Times New Roman" w:eastAsia="Times New Roman" w:hAnsi="Times New Roman" w:cs="Times New Roman"/>
            <w:color w:val="006CBC"/>
            <w:sz w:val="24"/>
            <w:szCs w:val="24"/>
            <w:lang w:val="en-PK" w:eastAsia="en-PK"/>
          </w:rPr>
          <w:t>retryWrites=true</w:t>
        </w:r>
      </w:hyperlink>
      <w:r w:rsidRPr="00280899">
        <w:rPr>
          <w:rFonts w:ascii="Helvetica" w:eastAsia="Times New Roman" w:hAnsi="Helvetica" w:cs="Helvetica"/>
          <w:color w:val="494747"/>
          <w:sz w:val="24"/>
          <w:szCs w:val="24"/>
          <w:lang w:val="en-PK" w:eastAsia="en-PK"/>
        </w:rPr>
        <w:t> in the </w:t>
      </w:r>
      <w:hyperlink r:id="rId50" w:anchor="mongodb-uri" w:history="1">
        <w:r w:rsidRPr="00280899">
          <w:rPr>
            <w:rFonts w:ascii="Helvetica" w:eastAsia="Times New Roman" w:hAnsi="Helvetica" w:cs="Helvetica"/>
            <w:color w:val="006CBC"/>
            <w:sz w:val="24"/>
            <w:szCs w:val="24"/>
            <w:lang w:val="en-PK" w:eastAsia="en-PK"/>
          </w:rPr>
          <w:t>connection string</w:t>
        </w:r>
      </w:hyperlink>
      <w:r w:rsidRPr="00280899">
        <w:rPr>
          <w:rFonts w:ascii="Helvetica" w:eastAsia="Times New Roman" w:hAnsi="Helvetica" w:cs="Helvetica"/>
          <w:color w:val="494747"/>
          <w:sz w:val="24"/>
          <w:szCs w:val="24"/>
          <w:lang w:val="en-PK" w:eastAsia="en-PK"/>
        </w:rPr>
        <w:t>.</w:t>
      </w:r>
    </w:p>
    <w:p w14:paraId="51BBCEEE"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Starting in version 4.4, MongoDB provides </w:t>
      </w:r>
      <w:hyperlink r:id="rId51" w:anchor="mirrored-reads" w:history="1">
        <w:r w:rsidRPr="00280899">
          <w:rPr>
            <w:rFonts w:ascii="Helvetica" w:eastAsia="Times New Roman" w:hAnsi="Helvetica" w:cs="Helvetica"/>
            <w:color w:val="006CBC"/>
            <w:sz w:val="24"/>
            <w:szCs w:val="24"/>
            <w:lang w:val="en-PK" w:eastAsia="en-PK"/>
          </w:rPr>
          <w:t>mirrored reads</w:t>
        </w:r>
      </w:hyperlink>
      <w:r w:rsidRPr="00280899">
        <w:rPr>
          <w:rFonts w:ascii="Helvetica" w:eastAsia="Times New Roman" w:hAnsi="Helvetica" w:cs="Helvetica"/>
          <w:color w:val="494747"/>
          <w:sz w:val="24"/>
          <w:szCs w:val="24"/>
          <w:lang w:val="en-PK" w:eastAsia="en-PK"/>
        </w:rPr>
        <w:t> to pre-warm electable secondary members’ cache with the most recently accessed data. Pre-warming the cache of a secondary can help restore performance more quickly after an election.</w:t>
      </w:r>
    </w:p>
    <w:p w14:paraId="2CFE6BAF"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To learn more about MongoDB’s failover process, see:</w:t>
      </w:r>
    </w:p>
    <w:p w14:paraId="3775EFA4" w14:textId="77777777" w:rsidR="00280899" w:rsidRPr="00280899" w:rsidRDefault="00280899" w:rsidP="00280899">
      <w:pPr>
        <w:numPr>
          <w:ilvl w:val="0"/>
          <w:numId w:val="2"/>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52" w:anchor="replica-set-elections" w:history="1">
        <w:r w:rsidRPr="00280899">
          <w:rPr>
            <w:rFonts w:ascii="Helvetica" w:eastAsia="Times New Roman" w:hAnsi="Helvetica" w:cs="Helvetica"/>
            <w:color w:val="006CBC"/>
            <w:sz w:val="24"/>
            <w:szCs w:val="24"/>
            <w:lang w:val="en-PK" w:eastAsia="en-PK"/>
          </w:rPr>
          <w:t>Replica Set Elections</w:t>
        </w:r>
      </w:hyperlink>
    </w:p>
    <w:p w14:paraId="427742F7" w14:textId="77777777" w:rsidR="00280899" w:rsidRPr="00280899" w:rsidRDefault="00280899" w:rsidP="00280899">
      <w:pPr>
        <w:numPr>
          <w:ilvl w:val="0"/>
          <w:numId w:val="2"/>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53" w:anchor="retryable-writes" w:history="1">
        <w:r w:rsidRPr="00280899">
          <w:rPr>
            <w:rFonts w:ascii="Helvetica" w:eastAsia="Times New Roman" w:hAnsi="Helvetica" w:cs="Helvetica"/>
            <w:color w:val="006CBC"/>
            <w:sz w:val="24"/>
            <w:szCs w:val="24"/>
            <w:lang w:val="en-PK" w:eastAsia="en-PK"/>
          </w:rPr>
          <w:t>Retryable Writes</w:t>
        </w:r>
      </w:hyperlink>
    </w:p>
    <w:p w14:paraId="7450D625" w14:textId="77777777" w:rsidR="00280899" w:rsidRPr="00280899" w:rsidRDefault="00280899" w:rsidP="00280899">
      <w:pPr>
        <w:numPr>
          <w:ilvl w:val="0"/>
          <w:numId w:val="2"/>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54" w:anchor="replica-set-rollback" w:history="1">
        <w:r w:rsidRPr="00280899">
          <w:rPr>
            <w:rFonts w:ascii="Helvetica" w:eastAsia="Times New Roman" w:hAnsi="Helvetica" w:cs="Helvetica"/>
            <w:color w:val="006CBC"/>
            <w:sz w:val="24"/>
            <w:szCs w:val="24"/>
            <w:lang w:val="en-PK" w:eastAsia="en-PK"/>
          </w:rPr>
          <w:t>Rollbacks During Replica Set Failover</w:t>
        </w:r>
      </w:hyperlink>
    </w:p>
    <w:p w14:paraId="5C34302B" w14:textId="77777777" w:rsidR="00280899" w:rsidRPr="00280899" w:rsidRDefault="00280899" w:rsidP="00280899">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280899">
        <w:rPr>
          <w:rFonts w:ascii="Helvetica" w:eastAsia="Times New Roman" w:hAnsi="Helvetica" w:cs="Helvetica"/>
          <w:color w:val="313030"/>
          <w:sz w:val="36"/>
          <w:szCs w:val="36"/>
          <w:lang w:val="en-PK" w:eastAsia="en-PK"/>
        </w:rPr>
        <w:t>Read Operations</w:t>
      </w:r>
    </w:p>
    <w:p w14:paraId="5928BCA8" w14:textId="77777777" w:rsidR="00280899" w:rsidRPr="00280899" w:rsidRDefault="00280899" w:rsidP="00280899">
      <w:pPr>
        <w:shd w:val="clear" w:color="auto" w:fill="FFFFFF"/>
        <w:spacing w:before="360" w:after="360" w:line="360" w:lineRule="atLeast"/>
        <w:outlineLvl w:val="2"/>
        <w:rPr>
          <w:rFonts w:ascii="Helvetica" w:eastAsia="Times New Roman" w:hAnsi="Helvetica" w:cs="Helvetica"/>
          <w:b/>
          <w:bCs/>
          <w:color w:val="313030"/>
          <w:sz w:val="27"/>
          <w:szCs w:val="27"/>
          <w:lang w:val="en-PK" w:eastAsia="en-PK"/>
        </w:rPr>
      </w:pPr>
      <w:r w:rsidRPr="00280899">
        <w:rPr>
          <w:rFonts w:ascii="Helvetica" w:eastAsia="Times New Roman" w:hAnsi="Helvetica" w:cs="Helvetica"/>
          <w:b/>
          <w:bCs/>
          <w:color w:val="313030"/>
          <w:sz w:val="27"/>
          <w:szCs w:val="27"/>
          <w:lang w:val="en-PK" w:eastAsia="en-PK"/>
        </w:rPr>
        <w:t>Read Preference</w:t>
      </w:r>
    </w:p>
    <w:p w14:paraId="0ADA6D79" w14:textId="77777777" w:rsidR="00280899" w:rsidRPr="00280899" w:rsidRDefault="00280899" w:rsidP="00280899">
      <w:pPr>
        <w:shd w:val="clear" w:color="auto" w:fill="FFFFFF"/>
        <w:spacing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By default, clients read from the primary </w:t>
      </w:r>
      <w:hyperlink r:id="rId55" w:anchor="edge-cases-2-primaries" w:history="1">
        <w:r w:rsidRPr="00280899">
          <w:rPr>
            <w:rFonts w:ascii="Helvetica" w:eastAsia="Times New Roman" w:hAnsi="Helvetica" w:cs="Helvetica"/>
            <w:color w:val="006CBC"/>
            <w:sz w:val="24"/>
            <w:szCs w:val="24"/>
            <w:u w:val="single"/>
            <w:lang w:val="en-PK" w:eastAsia="en-PK"/>
          </w:rPr>
          <w:t>[1]</w:t>
        </w:r>
      </w:hyperlink>
      <w:r w:rsidRPr="00280899">
        <w:rPr>
          <w:rFonts w:ascii="Helvetica" w:eastAsia="Times New Roman" w:hAnsi="Helvetica" w:cs="Helvetica"/>
          <w:color w:val="494747"/>
          <w:sz w:val="24"/>
          <w:szCs w:val="24"/>
          <w:lang w:val="en-PK" w:eastAsia="en-PK"/>
        </w:rPr>
        <w:t>; however, clients can specify a </w:t>
      </w:r>
      <w:hyperlink r:id="rId56" w:history="1">
        <w:r w:rsidRPr="00280899">
          <w:rPr>
            <w:rFonts w:ascii="Helvetica" w:eastAsia="Times New Roman" w:hAnsi="Helvetica" w:cs="Helvetica"/>
            <w:color w:val="006CBC"/>
            <w:sz w:val="24"/>
            <w:szCs w:val="24"/>
            <w:lang w:val="en-PK" w:eastAsia="en-PK"/>
          </w:rPr>
          <w:t>read preference</w:t>
        </w:r>
      </w:hyperlink>
      <w:r w:rsidRPr="00280899">
        <w:rPr>
          <w:rFonts w:ascii="Helvetica" w:eastAsia="Times New Roman" w:hAnsi="Helvetica" w:cs="Helvetica"/>
          <w:color w:val="494747"/>
          <w:sz w:val="24"/>
          <w:szCs w:val="24"/>
          <w:lang w:val="en-PK" w:eastAsia="en-PK"/>
        </w:rPr>
        <w:t> to send read operations to secondaries.</w:t>
      </w:r>
    </w:p>
    <w:p w14:paraId="78A678C5" w14:textId="77777777" w:rsidR="00280899" w:rsidRPr="00280899" w:rsidRDefault="00280899" w:rsidP="00280899">
      <w:pPr>
        <w:shd w:val="clear" w:color="auto" w:fill="FFFFFF"/>
        <w:spacing w:after="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noProof/>
          <w:color w:val="494747"/>
          <w:sz w:val="24"/>
          <w:szCs w:val="24"/>
          <w:lang w:val="en-PK" w:eastAsia="en-PK"/>
        </w:rPr>
        <mc:AlternateContent>
          <mc:Choice Requires="wps">
            <w:drawing>
              <wp:inline distT="0" distB="0" distL="0" distR="0" wp14:anchorId="7B207621" wp14:editId="2760C8B3">
                <wp:extent cx="304800" cy="304800"/>
                <wp:effectExtent l="0" t="0" r="0" b="0"/>
                <wp:docPr id="1" name="AutoShape 5" descr="Diagram of an application that uses read preference seconda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AE707" id="AutoShape 5" o:spid="_x0000_s1026" alt="Diagram of an application that uses read preference seconda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xFDg+BQC&#10;AAALBAAADgAAAAAAAAAAAAAAAAAuAgAAZHJzL2Uyb0RvYy54bWxQSwECLQAUAAYACAAAACEATKDp&#10;LNgAAAADAQAADwAAAAAAAAAAAAAAAABuBAAAZHJzL2Rvd25yZXYueG1sUEsFBgAAAAAEAAQA8wAA&#10;AHMFAAAAAA==&#10;" filled="f" stroked="f">
                <o:lock v:ext="edit" aspectratio="t"/>
                <w10:anchorlock/>
              </v:rect>
            </w:pict>
          </mc:Fallback>
        </mc:AlternateContent>
      </w:r>
    </w:p>
    <w:p w14:paraId="25741827" w14:textId="77777777" w:rsidR="00280899" w:rsidRPr="00280899" w:rsidRDefault="00280899" w:rsidP="00280899">
      <w:pPr>
        <w:shd w:val="clear" w:color="auto" w:fill="FFFFFF"/>
        <w:spacing w:after="0" w:line="240" w:lineRule="auto"/>
        <w:jc w:val="center"/>
        <w:rPr>
          <w:rFonts w:ascii="Helvetica" w:eastAsia="Times New Roman" w:hAnsi="Helvetica" w:cs="Helvetica"/>
          <w:color w:val="444444"/>
          <w:sz w:val="19"/>
          <w:szCs w:val="19"/>
          <w:lang w:val="en-PK" w:eastAsia="en-PK"/>
        </w:rPr>
      </w:pPr>
      <w:r w:rsidRPr="00280899">
        <w:rPr>
          <w:rFonts w:ascii="Helvetica" w:eastAsia="Times New Roman" w:hAnsi="Helvetica" w:cs="Helvetica"/>
          <w:color w:val="444444"/>
          <w:sz w:val="19"/>
          <w:szCs w:val="19"/>
          <w:lang w:val="en-PK" w:eastAsia="en-PK"/>
        </w:rPr>
        <w:t>click to enlarge</w:t>
      </w:r>
    </w:p>
    <w:p w14:paraId="71CF49EF"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hyperlink r:id="rId57" w:anchor="asynchronous-replication" w:history="1">
        <w:r w:rsidRPr="00280899">
          <w:rPr>
            <w:rFonts w:ascii="Helvetica" w:eastAsia="Times New Roman" w:hAnsi="Helvetica" w:cs="Helvetica"/>
            <w:color w:val="006CBC"/>
            <w:sz w:val="24"/>
            <w:szCs w:val="24"/>
            <w:lang w:val="en-PK" w:eastAsia="en-PK"/>
          </w:rPr>
          <w:t>Asynchronous replication</w:t>
        </w:r>
      </w:hyperlink>
      <w:r w:rsidRPr="00280899">
        <w:rPr>
          <w:rFonts w:ascii="Helvetica" w:eastAsia="Times New Roman" w:hAnsi="Helvetica" w:cs="Helvetica"/>
          <w:color w:val="494747"/>
          <w:sz w:val="24"/>
          <w:szCs w:val="24"/>
          <w:lang w:val="en-PK" w:eastAsia="en-PK"/>
        </w:rPr>
        <w:t> to secondaries means that reads from secondaries may return data that does not reflect the state of the data on the primary.</w:t>
      </w:r>
    </w:p>
    <w:p w14:paraId="385457C0"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hyperlink r:id="rId58" w:history="1">
        <w:r w:rsidRPr="00280899">
          <w:rPr>
            <w:rFonts w:ascii="Helvetica" w:eastAsia="Times New Roman" w:hAnsi="Helvetica" w:cs="Helvetica"/>
            <w:color w:val="006CBC"/>
            <w:sz w:val="24"/>
            <w:szCs w:val="24"/>
            <w:lang w:val="en-PK" w:eastAsia="en-PK"/>
          </w:rPr>
          <w:t>Multi-document transactions</w:t>
        </w:r>
      </w:hyperlink>
      <w:r w:rsidRPr="00280899">
        <w:rPr>
          <w:rFonts w:ascii="Helvetica" w:eastAsia="Times New Roman" w:hAnsi="Helvetica" w:cs="Helvetica"/>
          <w:color w:val="494747"/>
          <w:sz w:val="24"/>
          <w:szCs w:val="24"/>
          <w:lang w:val="en-PK" w:eastAsia="en-PK"/>
        </w:rPr>
        <w:t> that contain read operations must use read preference </w:t>
      </w:r>
      <w:hyperlink r:id="rId59" w:anchor="primary" w:tooltip="primary" w:history="1">
        <w:r w:rsidRPr="00280899">
          <w:rPr>
            <w:rFonts w:ascii="Times New Roman" w:eastAsia="Times New Roman" w:hAnsi="Times New Roman" w:cs="Times New Roman"/>
            <w:color w:val="006CBC"/>
            <w:sz w:val="24"/>
            <w:szCs w:val="24"/>
            <w:lang w:val="en-PK" w:eastAsia="en-PK"/>
          </w:rPr>
          <w:t>primary</w:t>
        </w:r>
      </w:hyperlink>
      <w:r w:rsidRPr="00280899">
        <w:rPr>
          <w:rFonts w:ascii="Helvetica" w:eastAsia="Times New Roman" w:hAnsi="Helvetica" w:cs="Helvetica"/>
          <w:color w:val="494747"/>
          <w:sz w:val="24"/>
          <w:szCs w:val="24"/>
          <w:lang w:val="en-PK" w:eastAsia="en-PK"/>
        </w:rPr>
        <w:t>. All operations in a given transaction must route to the same member.</w:t>
      </w:r>
    </w:p>
    <w:p w14:paraId="16B73965"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lastRenderedPageBreak/>
        <w:t>For information on reading from replica sets, see </w:t>
      </w:r>
      <w:hyperlink r:id="rId60" w:history="1">
        <w:r w:rsidRPr="00280899">
          <w:rPr>
            <w:rFonts w:ascii="Helvetica" w:eastAsia="Times New Roman" w:hAnsi="Helvetica" w:cs="Helvetica"/>
            <w:color w:val="006CBC"/>
            <w:sz w:val="24"/>
            <w:szCs w:val="24"/>
            <w:lang w:val="en-PK" w:eastAsia="en-PK"/>
          </w:rPr>
          <w:t>Read Preference</w:t>
        </w:r>
      </w:hyperlink>
      <w:r w:rsidRPr="00280899">
        <w:rPr>
          <w:rFonts w:ascii="Helvetica" w:eastAsia="Times New Roman" w:hAnsi="Helvetica" w:cs="Helvetica"/>
          <w:color w:val="494747"/>
          <w:sz w:val="24"/>
          <w:szCs w:val="24"/>
          <w:lang w:val="en-PK" w:eastAsia="en-PK"/>
        </w:rPr>
        <w:t>.</w:t>
      </w:r>
    </w:p>
    <w:p w14:paraId="0E21869A" w14:textId="77777777" w:rsidR="00280899" w:rsidRPr="00280899" w:rsidRDefault="00280899" w:rsidP="00280899">
      <w:pPr>
        <w:shd w:val="clear" w:color="auto" w:fill="FFFFFF"/>
        <w:spacing w:before="360" w:after="360" w:line="360" w:lineRule="atLeast"/>
        <w:outlineLvl w:val="2"/>
        <w:rPr>
          <w:rFonts w:ascii="Helvetica" w:eastAsia="Times New Roman" w:hAnsi="Helvetica" w:cs="Helvetica"/>
          <w:b/>
          <w:bCs/>
          <w:color w:val="313030"/>
          <w:sz w:val="27"/>
          <w:szCs w:val="27"/>
          <w:lang w:val="en-PK" w:eastAsia="en-PK"/>
        </w:rPr>
      </w:pPr>
      <w:r w:rsidRPr="00280899">
        <w:rPr>
          <w:rFonts w:ascii="Helvetica" w:eastAsia="Times New Roman" w:hAnsi="Helvetica" w:cs="Helvetica"/>
          <w:b/>
          <w:bCs/>
          <w:color w:val="313030"/>
          <w:sz w:val="27"/>
          <w:szCs w:val="27"/>
          <w:lang w:val="en-PK" w:eastAsia="en-PK"/>
        </w:rPr>
        <w:t>Data Visibility</w:t>
      </w:r>
    </w:p>
    <w:p w14:paraId="37356A2F" w14:textId="77777777" w:rsidR="00280899" w:rsidRPr="00280899" w:rsidRDefault="00280899" w:rsidP="00280899">
      <w:pPr>
        <w:shd w:val="clear" w:color="auto" w:fill="FFFFFF"/>
        <w:spacing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Depending on the read concern, clients can see the results of writes before the writes are </w:t>
      </w:r>
      <w:hyperlink r:id="rId61" w:anchor="term-durable" w:history="1">
        <w:r w:rsidRPr="00280899">
          <w:rPr>
            <w:rFonts w:ascii="Helvetica" w:eastAsia="Times New Roman" w:hAnsi="Helvetica" w:cs="Helvetica"/>
            <w:color w:val="006CBC"/>
            <w:sz w:val="24"/>
            <w:szCs w:val="24"/>
            <w:lang w:val="en-PK" w:eastAsia="en-PK"/>
          </w:rPr>
          <w:t>durable</w:t>
        </w:r>
      </w:hyperlink>
      <w:r w:rsidRPr="00280899">
        <w:rPr>
          <w:rFonts w:ascii="Helvetica" w:eastAsia="Times New Roman" w:hAnsi="Helvetica" w:cs="Helvetica"/>
          <w:color w:val="494747"/>
          <w:sz w:val="24"/>
          <w:szCs w:val="24"/>
          <w:lang w:val="en-PK" w:eastAsia="en-PK"/>
        </w:rPr>
        <w:t>:</w:t>
      </w:r>
    </w:p>
    <w:p w14:paraId="1737554F" w14:textId="77777777" w:rsidR="00280899" w:rsidRPr="00280899" w:rsidRDefault="00280899" w:rsidP="00280899">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Regardless of a write’s </w:t>
      </w:r>
      <w:hyperlink r:id="rId62" w:history="1">
        <w:r w:rsidRPr="00280899">
          <w:rPr>
            <w:rFonts w:ascii="Helvetica" w:eastAsia="Times New Roman" w:hAnsi="Helvetica" w:cs="Helvetica"/>
            <w:color w:val="006CBC"/>
            <w:sz w:val="24"/>
            <w:szCs w:val="24"/>
            <w:lang w:val="en-PK" w:eastAsia="en-PK"/>
          </w:rPr>
          <w:t>write concern</w:t>
        </w:r>
      </w:hyperlink>
      <w:r w:rsidRPr="00280899">
        <w:rPr>
          <w:rFonts w:ascii="Helvetica" w:eastAsia="Times New Roman" w:hAnsi="Helvetica" w:cs="Helvetica"/>
          <w:color w:val="494747"/>
          <w:sz w:val="24"/>
          <w:szCs w:val="24"/>
          <w:lang w:val="en-PK" w:eastAsia="en-PK"/>
        </w:rPr>
        <w:t>, other clients using </w:t>
      </w:r>
      <w:hyperlink r:id="rId63" w:anchor="readconcern.%22local%22" w:tooltip="&quot;local&quot;" w:history="1">
        <w:r w:rsidRPr="00280899">
          <w:rPr>
            <w:rFonts w:ascii="Times New Roman" w:eastAsia="Times New Roman" w:hAnsi="Times New Roman" w:cs="Times New Roman"/>
            <w:color w:val="006CBC"/>
            <w:sz w:val="24"/>
            <w:szCs w:val="24"/>
            <w:lang w:val="en-PK" w:eastAsia="en-PK"/>
          </w:rPr>
          <w:t>"local"</w:t>
        </w:r>
      </w:hyperlink>
      <w:r w:rsidRPr="00280899">
        <w:rPr>
          <w:rFonts w:ascii="Helvetica" w:eastAsia="Times New Roman" w:hAnsi="Helvetica" w:cs="Helvetica"/>
          <w:color w:val="494747"/>
          <w:sz w:val="24"/>
          <w:szCs w:val="24"/>
          <w:lang w:val="en-PK" w:eastAsia="en-PK"/>
        </w:rPr>
        <w:t> or </w:t>
      </w:r>
      <w:hyperlink r:id="rId64" w:anchor="readconcern.%22available%22" w:tooltip="&quot;available&quot;" w:history="1">
        <w:r w:rsidRPr="00280899">
          <w:rPr>
            <w:rFonts w:ascii="Times New Roman" w:eastAsia="Times New Roman" w:hAnsi="Times New Roman" w:cs="Times New Roman"/>
            <w:color w:val="006CBC"/>
            <w:sz w:val="24"/>
            <w:szCs w:val="24"/>
            <w:lang w:val="en-PK" w:eastAsia="en-PK"/>
          </w:rPr>
          <w:t>"available"</w:t>
        </w:r>
      </w:hyperlink>
      <w:r w:rsidRPr="00280899">
        <w:rPr>
          <w:rFonts w:ascii="Helvetica" w:eastAsia="Times New Roman" w:hAnsi="Helvetica" w:cs="Helvetica"/>
          <w:color w:val="494747"/>
          <w:sz w:val="24"/>
          <w:szCs w:val="24"/>
          <w:lang w:val="en-PK" w:eastAsia="en-PK"/>
        </w:rPr>
        <w:t> read concern can see the result of a write operation before the write operation is acknowledged to the issuing client.</w:t>
      </w:r>
    </w:p>
    <w:p w14:paraId="40D06F12" w14:textId="77777777" w:rsidR="00280899" w:rsidRPr="00280899" w:rsidRDefault="00280899" w:rsidP="00280899">
      <w:pPr>
        <w:numPr>
          <w:ilvl w:val="0"/>
          <w:numId w:val="3"/>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Clients using </w:t>
      </w:r>
      <w:hyperlink r:id="rId65" w:anchor="readconcern.%22local%22" w:tooltip="&quot;local&quot;" w:history="1">
        <w:r w:rsidRPr="00280899">
          <w:rPr>
            <w:rFonts w:ascii="Times New Roman" w:eastAsia="Times New Roman" w:hAnsi="Times New Roman" w:cs="Times New Roman"/>
            <w:color w:val="006CBC"/>
            <w:sz w:val="24"/>
            <w:szCs w:val="24"/>
            <w:lang w:val="en-PK" w:eastAsia="en-PK"/>
          </w:rPr>
          <w:t>"local"</w:t>
        </w:r>
      </w:hyperlink>
      <w:r w:rsidRPr="00280899">
        <w:rPr>
          <w:rFonts w:ascii="Helvetica" w:eastAsia="Times New Roman" w:hAnsi="Helvetica" w:cs="Helvetica"/>
          <w:color w:val="494747"/>
          <w:sz w:val="24"/>
          <w:szCs w:val="24"/>
          <w:lang w:val="en-PK" w:eastAsia="en-PK"/>
        </w:rPr>
        <w:t> or </w:t>
      </w:r>
      <w:hyperlink r:id="rId66" w:anchor="readconcern.%22available%22" w:tooltip="&quot;available&quot;" w:history="1">
        <w:r w:rsidRPr="00280899">
          <w:rPr>
            <w:rFonts w:ascii="Times New Roman" w:eastAsia="Times New Roman" w:hAnsi="Times New Roman" w:cs="Times New Roman"/>
            <w:color w:val="006CBC"/>
            <w:sz w:val="24"/>
            <w:szCs w:val="24"/>
            <w:lang w:val="en-PK" w:eastAsia="en-PK"/>
          </w:rPr>
          <w:t>"available"</w:t>
        </w:r>
      </w:hyperlink>
      <w:r w:rsidRPr="00280899">
        <w:rPr>
          <w:rFonts w:ascii="Helvetica" w:eastAsia="Times New Roman" w:hAnsi="Helvetica" w:cs="Helvetica"/>
          <w:color w:val="494747"/>
          <w:sz w:val="24"/>
          <w:szCs w:val="24"/>
          <w:lang w:val="en-PK" w:eastAsia="en-PK"/>
        </w:rPr>
        <w:t> read concern can read data which may be subsequently </w:t>
      </w:r>
      <w:hyperlink r:id="rId67" w:history="1">
        <w:r w:rsidRPr="00280899">
          <w:rPr>
            <w:rFonts w:ascii="Helvetica" w:eastAsia="Times New Roman" w:hAnsi="Helvetica" w:cs="Helvetica"/>
            <w:color w:val="006CBC"/>
            <w:sz w:val="24"/>
            <w:szCs w:val="24"/>
            <w:lang w:val="en-PK" w:eastAsia="en-PK"/>
          </w:rPr>
          <w:t>rolled back</w:t>
        </w:r>
      </w:hyperlink>
      <w:r w:rsidRPr="00280899">
        <w:rPr>
          <w:rFonts w:ascii="Helvetica" w:eastAsia="Times New Roman" w:hAnsi="Helvetica" w:cs="Helvetica"/>
          <w:color w:val="494747"/>
          <w:sz w:val="24"/>
          <w:szCs w:val="24"/>
          <w:lang w:val="en-PK" w:eastAsia="en-PK"/>
        </w:rPr>
        <w:t> during replica set failovers.</w:t>
      </w:r>
    </w:p>
    <w:p w14:paraId="1741E84C"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For operations in a </w:t>
      </w:r>
      <w:hyperlink r:id="rId68" w:history="1">
        <w:r w:rsidRPr="00280899">
          <w:rPr>
            <w:rFonts w:ascii="Helvetica" w:eastAsia="Times New Roman" w:hAnsi="Helvetica" w:cs="Helvetica"/>
            <w:color w:val="006CBC"/>
            <w:sz w:val="24"/>
            <w:szCs w:val="24"/>
            <w:lang w:val="en-PK" w:eastAsia="en-PK"/>
          </w:rPr>
          <w:t>multi-document transaction</w:t>
        </w:r>
      </w:hyperlink>
      <w:r w:rsidRPr="00280899">
        <w:rPr>
          <w:rFonts w:ascii="Helvetica" w:eastAsia="Times New Roman" w:hAnsi="Helvetica" w:cs="Helvetica"/>
          <w:color w:val="494747"/>
          <w:sz w:val="24"/>
          <w:szCs w:val="24"/>
          <w:lang w:val="en-PK" w:eastAsia="en-PK"/>
        </w:rPr>
        <w:t>, when a transaction commits, all data changes made in the transaction are saved and visible outside the transaction. That is, a transaction will not commit some of its changes while rolling back others.</w:t>
      </w:r>
    </w:p>
    <w:p w14:paraId="56796E85"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Until a transaction commits, the data changes made in the transaction are not visible outside the transaction.</w:t>
      </w:r>
    </w:p>
    <w:p w14:paraId="0B91C607"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However, when a transaction writes to multiple shards, not all outside read operations need to wait for the result of the committed transaction to be visible across the shards. For example, if a transaction is committed and write 1 is visible on shard A but write 2 is not yet visible on shard B, an outside read at read concern </w:t>
      </w:r>
      <w:hyperlink r:id="rId69" w:anchor="readconcern.%22local%22" w:tooltip="&quot;local&quot;" w:history="1">
        <w:r w:rsidRPr="00280899">
          <w:rPr>
            <w:rFonts w:ascii="Times New Roman" w:eastAsia="Times New Roman" w:hAnsi="Times New Roman" w:cs="Times New Roman"/>
            <w:color w:val="006CBC"/>
            <w:sz w:val="24"/>
            <w:szCs w:val="24"/>
            <w:lang w:val="en-PK" w:eastAsia="en-PK"/>
          </w:rPr>
          <w:t>"local"</w:t>
        </w:r>
      </w:hyperlink>
      <w:r w:rsidRPr="00280899">
        <w:rPr>
          <w:rFonts w:ascii="Helvetica" w:eastAsia="Times New Roman" w:hAnsi="Helvetica" w:cs="Helvetica"/>
          <w:color w:val="494747"/>
          <w:sz w:val="24"/>
          <w:szCs w:val="24"/>
          <w:lang w:val="en-PK" w:eastAsia="en-PK"/>
        </w:rPr>
        <w:t> can read the results of write 1 without seeing write 2.</w:t>
      </w:r>
    </w:p>
    <w:p w14:paraId="7266A89F"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For more information on read isolations, consistency and recency for MongoDB, see </w:t>
      </w:r>
      <w:hyperlink r:id="rId70" w:history="1">
        <w:r w:rsidRPr="00280899">
          <w:rPr>
            <w:rFonts w:ascii="Helvetica" w:eastAsia="Times New Roman" w:hAnsi="Helvetica" w:cs="Helvetica"/>
            <w:color w:val="006CBC"/>
            <w:sz w:val="24"/>
            <w:szCs w:val="24"/>
            <w:lang w:val="en-PK" w:eastAsia="en-PK"/>
          </w:rPr>
          <w:t>Read Isolation, Consistency, and Recency</w:t>
        </w:r>
      </w:hyperlink>
      <w:r w:rsidRPr="00280899">
        <w:rPr>
          <w:rFonts w:ascii="Helvetica" w:eastAsia="Times New Roman" w:hAnsi="Helvetica" w:cs="Helvetica"/>
          <w:color w:val="494747"/>
          <w:sz w:val="24"/>
          <w:szCs w:val="24"/>
          <w:lang w:val="en-PK" w:eastAsia="en-PK"/>
        </w:rPr>
        <w:t>.</w:t>
      </w:r>
    </w:p>
    <w:p w14:paraId="675FD0CC" w14:textId="77777777" w:rsidR="00280899" w:rsidRPr="00280899" w:rsidRDefault="00280899" w:rsidP="00280899">
      <w:pPr>
        <w:shd w:val="clear" w:color="auto" w:fill="FFFFFF"/>
        <w:spacing w:before="360" w:after="360" w:line="360" w:lineRule="atLeast"/>
        <w:outlineLvl w:val="2"/>
        <w:rPr>
          <w:rFonts w:ascii="Helvetica" w:eastAsia="Times New Roman" w:hAnsi="Helvetica" w:cs="Helvetica"/>
          <w:b/>
          <w:bCs/>
          <w:color w:val="313030"/>
          <w:sz w:val="27"/>
          <w:szCs w:val="27"/>
          <w:lang w:val="en-PK" w:eastAsia="en-PK"/>
        </w:rPr>
      </w:pPr>
      <w:r w:rsidRPr="00280899">
        <w:rPr>
          <w:rFonts w:ascii="Helvetica" w:eastAsia="Times New Roman" w:hAnsi="Helvetica" w:cs="Helvetica"/>
          <w:b/>
          <w:bCs/>
          <w:color w:val="313030"/>
          <w:sz w:val="27"/>
          <w:szCs w:val="27"/>
          <w:lang w:val="en-PK" w:eastAsia="en-PK"/>
        </w:rPr>
        <w:t>Mirrored Reads</w:t>
      </w:r>
    </w:p>
    <w:p w14:paraId="61DA17D2" w14:textId="77777777" w:rsidR="00280899" w:rsidRPr="00280899" w:rsidRDefault="00280899" w:rsidP="00280899">
      <w:pPr>
        <w:shd w:val="clear" w:color="auto" w:fill="FFFFFF"/>
        <w:spacing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Starting in version 4.4, MongoDB provides mirrored reads to pre-warm the cache of electable secondary members (i.e. members with </w:t>
      </w:r>
      <w:hyperlink r:id="rId71" w:anchor="rsconf.members[n].priority" w:tooltip="members[n].priority" w:history="1">
        <w:r w:rsidRPr="00280899">
          <w:rPr>
            <w:rFonts w:ascii="Times New Roman" w:eastAsia="Times New Roman" w:hAnsi="Times New Roman" w:cs="Times New Roman"/>
            <w:color w:val="006CBC"/>
            <w:sz w:val="24"/>
            <w:szCs w:val="24"/>
            <w:lang w:val="en-PK" w:eastAsia="en-PK"/>
          </w:rPr>
          <w:t>priority</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greater</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than</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0</w:t>
        </w:r>
      </w:hyperlink>
      <w:r w:rsidRPr="00280899">
        <w:rPr>
          <w:rFonts w:ascii="Helvetica" w:eastAsia="Times New Roman" w:hAnsi="Helvetica" w:cs="Helvetica"/>
          <w:color w:val="494747"/>
          <w:sz w:val="24"/>
          <w:szCs w:val="24"/>
          <w:lang w:val="en-PK" w:eastAsia="en-PK"/>
        </w:rPr>
        <w:t>). With mirrored reads (which is enabled by default), the primary can mirror a subset of </w:t>
      </w:r>
      <w:hyperlink r:id="rId72" w:anchor="mirrored-reads-supported-operations" w:history="1">
        <w:r w:rsidRPr="00280899">
          <w:rPr>
            <w:rFonts w:ascii="Helvetica" w:eastAsia="Times New Roman" w:hAnsi="Helvetica" w:cs="Helvetica"/>
            <w:color w:val="006CBC"/>
            <w:sz w:val="24"/>
            <w:szCs w:val="24"/>
            <w:lang w:val="en-PK" w:eastAsia="en-PK"/>
          </w:rPr>
          <w:t>operations</w:t>
        </w:r>
      </w:hyperlink>
      <w:r w:rsidRPr="00280899">
        <w:rPr>
          <w:rFonts w:ascii="Helvetica" w:eastAsia="Times New Roman" w:hAnsi="Helvetica" w:cs="Helvetica"/>
          <w:color w:val="494747"/>
          <w:sz w:val="24"/>
          <w:szCs w:val="24"/>
          <w:lang w:val="en-PK" w:eastAsia="en-PK"/>
        </w:rPr>
        <w:t> that it receives and send them to a subset of electable secondaries. The size of the subset is </w:t>
      </w:r>
      <w:hyperlink r:id="rId73" w:anchor="mirrored-reads-parameters" w:history="1">
        <w:r w:rsidRPr="00280899">
          <w:rPr>
            <w:rFonts w:ascii="Helvetica" w:eastAsia="Times New Roman" w:hAnsi="Helvetica" w:cs="Helvetica"/>
            <w:color w:val="006CBC"/>
            <w:sz w:val="24"/>
            <w:szCs w:val="24"/>
            <w:lang w:val="en-PK" w:eastAsia="en-PK"/>
          </w:rPr>
          <w:t>configurable</w:t>
        </w:r>
      </w:hyperlink>
      <w:r w:rsidRPr="00280899">
        <w:rPr>
          <w:rFonts w:ascii="Helvetica" w:eastAsia="Times New Roman" w:hAnsi="Helvetica" w:cs="Helvetica"/>
          <w:color w:val="494747"/>
          <w:sz w:val="24"/>
          <w:szCs w:val="24"/>
          <w:lang w:val="en-PK" w:eastAsia="en-PK"/>
        </w:rPr>
        <w:t>.</w:t>
      </w:r>
    </w:p>
    <w:p w14:paraId="06D0BAD8" w14:textId="77777777" w:rsidR="00280899" w:rsidRPr="00280899" w:rsidRDefault="00280899" w:rsidP="00280899">
      <w:pPr>
        <w:shd w:val="clear" w:color="auto" w:fill="E7F6ED"/>
        <w:spacing w:after="0" w:line="360" w:lineRule="atLeast"/>
        <w:rPr>
          <w:rFonts w:ascii="Helvetica" w:eastAsia="Times New Roman" w:hAnsi="Helvetica" w:cs="Helvetica"/>
          <w:b/>
          <w:bCs/>
          <w:caps/>
          <w:color w:val="494747"/>
          <w:sz w:val="18"/>
          <w:szCs w:val="18"/>
          <w:lang w:val="en-PK" w:eastAsia="en-PK"/>
        </w:rPr>
      </w:pPr>
      <w:r w:rsidRPr="00280899">
        <w:rPr>
          <w:rFonts w:ascii="Helvetica" w:eastAsia="Times New Roman" w:hAnsi="Helvetica" w:cs="Helvetica"/>
          <w:b/>
          <w:bCs/>
          <w:caps/>
          <w:color w:val="494747"/>
          <w:sz w:val="18"/>
          <w:szCs w:val="18"/>
          <w:lang w:val="en-PK" w:eastAsia="en-PK"/>
        </w:rPr>
        <w:t>NOTE</w:t>
      </w:r>
    </w:p>
    <w:p w14:paraId="109CA4FF" w14:textId="77777777" w:rsidR="00280899" w:rsidRPr="00280899" w:rsidRDefault="00280899" w:rsidP="00280899">
      <w:pPr>
        <w:shd w:val="clear" w:color="auto" w:fill="E7F6ED"/>
        <w:spacing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The primary’s response to the client is not affected by the mirror reads. The mirrored reads are “fire-and-forget” operations by the primary; i.e., the primary does not await the response for the mirrored reads.</w:t>
      </w:r>
    </w:p>
    <w:p w14:paraId="64728AC6" w14:textId="77777777" w:rsidR="00280899" w:rsidRPr="00280899" w:rsidRDefault="00280899" w:rsidP="00280899">
      <w:pPr>
        <w:shd w:val="clear" w:color="auto" w:fill="FFFFFF"/>
        <w:spacing w:before="360" w:after="360" w:line="360" w:lineRule="atLeast"/>
        <w:outlineLvl w:val="3"/>
        <w:rPr>
          <w:rFonts w:ascii="Helvetica" w:eastAsia="Times New Roman" w:hAnsi="Helvetica" w:cs="Helvetica"/>
          <w:b/>
          <w:bCs/>
          <w:color w:val="313030"/>
          <w:sz w:val="24"/>
          <w:szCs w:val="24"/>
          <w:lang w:val="en-PK" w:eastAsia="en-PK"/>
        </w:rPr>
      </w:pPr>
      <w:r w:rsidRPr="00280899">
        <w:rPr>
          <w:rFonts w:ascii="Helvetica" w:eastAsia="Times New Roman" w:hAnsi="Helvetica" w:cs="Helvetica"/>
          <w:b/>
          <w:bCs/>
          <w:color w:val="313030"/>
          <w:sz w:val="24"/>
          <w:szCs w:val="24"/>
          <w:lang w:val="en-PK" w:eastAsia="en-PK"/>
        </w:rPr>
        <w:lastRenderedPageBreak/>
        <w:t>Supported Operations</w:t>
      </w:r>
    </w:p>
    <w:p w14:paraId="1942BA5B" w14:textId="77777777" w:rsidR="00280899" w:rsidRPr="00280899" w:rsidRDefault="00280899" w:rsidP="00280899">
      <w:pPr>
        <w:shd w:val="clear" w:color="auto" w:fill="FFFFFF"/>
        <w:spacing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Mirrored reads are supported for the following operations:</w:t>
      </w:r>
    </w:p>
    <w:p w14:paraId="2FF3E22B" w14:textId="77777777" w:rsidR="00280899" w:rsidRPr="00280899" w:rsidRDefault="00280899" w:rsidP="00280899">
      <w:pPr>
        <w:numPr>
          <w:ilvl w:val="0"/>
          <w:numId w:val="4"/>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74" w:anchor="dbcmd.count" w:tooltip="count" w:history="1">
        <w:r w:rsidRPr="00280899">
          <w:rPr>
            <w:rFonts w:ascii="Times New Roman" w:eastAsia="Times New Roman" w:hAnsi="Times New Roman" w:cs="Times New Roman"/>
            <w:color w:val="006CBC"/>
            <w:sz w:val="24"/>
            <w:szCs w:val="24"/>
            <w:lang w:val="en-PK" w:eastAsia="en-PK"/>
          </w:rPr>
          <w:t>count</w:t>
        </w:r>
      </w:hyperlink>
    </w:p>
    <w:p w14:paraId="3A384C6F" w14:textId="77777777" w:rsidR="00280899" w:rsidRPr="00280899" w:rsidRDefault="00280899" w:rsidP="00280899">
      <w:pPr>
        <w:numPr>
          <w:ilvl w:val="0"/>
          <w:numId w:val="4"/>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75" w:anchor="dbcmd.distinct" w:tooltip="distinct" w:history="1">
        <w:r w:rsidRPr="00280899">
          <w:rPr>
            <w:rFonts w:ascii="Times New Roman" w:eastAsia="Times New Roman" w:hAnsi="Times New Roman" w:cs="Times New Roman"/>
            <w:color w:val="006CBC"/>
            <w:sz w:val="24"/>
            <w:szCs w:val="24"/>
            <w:lang w:val="en-PK" w:eastAsia="en-PK"/>
          </w:rPr>
          <w:t>distinct</w:t>
        </w:r>
      </w:hyperlink>
    </w:p>
    <w:p w14:paraId="1CD91CBD" w14:textId="77777777" w:rsidR="00280899" w:rsidRPr="00280899" w:rsidRDefault="00280899" w:rsidP="00280899">
      <w:pPr>
        <w:numPr>
          <w:ilvl w:val="0"/>
          <w:numId w:val="4"/>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76" w:anchor="dbcmd.find" w:tooltip="find" w:history="1">
        <w:r w:rsidRPr="00280899">
          <w:rPr>
            <w:rFonts w:ascii="Times New Roman" w:eastAsia="Times New Roman" w:hAnsi="Times New Roman" w:cs="Times New Roman"/>
            <w:color w:val="006CBC"/>
            <w:sz w:val="24"/>
            <w:szCs w:val="24"/>
            <w:lang w:val="en-PK" w:eastAsia="en-PK"/>
          </w:rPr>
          <w:t>find</w:t>
        </w:r>
      </w:hyperlink>
    </w:p>
    <w:p w14:paraId="50302D0A" w14:textId="77777777" w:rsidR="00280899" w:rsidRPr="00280899" w:rsidRDefault="00280899" w:rsidP="00280899">
      <w:pPr>
        <w:numPr>
          <w:ilvl w:val="0"/>
          <w:numId w:val="4"/>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77" w:anchor="dbcmd.findAndModify" w:tooltip="findAndModify" w:history="1">
        <w:r w:rsidRPr="00280899">
          <w:rPr>
            <w:rFonts w:ascii="Times New Roman" w:eastAsia="Times New Roman" w:hAnsi="Times New Roman" w:cs="Times New Roman"/>
            <w:color w:val="006CBC"/>
            <w:sz w:val="24"/>
            <w:szCs w:val="24"/>
            <w:lang w:val="en-PK" w:eastAsia="en-PK"/>
          </w:rPr>
          <w:t>findAndModify</w:t>
        </w:r>
      </w:hyperlink>
      <w:r w:rsidRPr="00280899">
        <w:rPr>
          <w:rFonts w:ascii="Helvetica" w:eastAsia="Times New Roman" w:hAnsi="Helvetica" w:cs="Helvetica"/>
          <w:color w:val="494747"/>
          <w:sz w:val="24"/>
          <w:szCs w:val="24"/>
          <w:lang w:val="en-PK" w:eastAsia="en-PK"/>
        </w:rPr>
        <w:t> (Specifically, the filter is sent as a mirrored read)</w:t>
      </w:r>
    </w:p>
    <w:p w14:paraId="633CC32E" w14:textId="77777777" w:rsidR="00280899" w:rsidRPr="00280899" w:rsidRDefault="00280899" w:rsidP="00280899">
      <w:pPr>
        <w:numPr>
          <w:ilvl w:val="0"/>
          <w:numId w:val="4"/>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78" w:anchor="dbcmd.update" w:tooltip="update" w:history="1">
        <w:r w:rsidRPr="00280899">
          <w:rPr>
            <w:rFonts w:ascii="Times New Roman" w:eastAsia="Times New Roman" w:hAnsi="Times New Roman" w:cs="Times New Roman"/>
            <w:color w:val="006CBC"/>
            <w:sz w:val="24"/>
            <w:szCs w:val="24"/>
            <w:lang w:val="en-PK" w:eastAsia="en-PK"/>
          </w:rPr>
          <w:t>update</w:t>
        </w:r>
      </w:hyperlink>
      <w:r w:rsidRPr="00280899">
        <w:rPr>
          <w:rFonts w:ascii="Helvetica" w:eastAsia="Times New Roman" w:hAnsi="Helvetica" w:cs="Helvetica"/>
          <w:color w:val="494747"/>
          <w:sz w:val="24"/>
          <w:szCs w:val="24"/>
          <w:lang w:val="en-PK" w:eastAsia="en-PK"/>
        </w:rPr>
        <w:t> (Specifically, the filter is sent as a mirrored read)</w:t>
      </w:r>
    </w:p>
    <w:p w14:paraId="2D18A0CA" w14:textId="77777777" w:rsidR="00280899" w:rsidRPr="00280899" w:rsidRDefault="00280899" w:rsidP="00280899">
      <w:pPr>
        <w:shd w:val="clear" w:color="auto" w:fill="FFFFFF"/>
        <w:spacing w:before="360" w:after="360" w:line="360" w:lineRule="atLeast"/>
        <w:outlineLvl w:val="3"/>
        <w:rPr>
          <w:rFonts w:ascii="Helvetica" w:eastAsia="Times New Roman" w:hAnsi="Helvetica" w:cs="Helvetica"/>
          <w:b/>
          <w:bCs/>
          <w:color w:val="313030"/>
          <w:sz w:val="24"/>
          <w:szCs w:val="24"/>
          <w:lang w:val="en-PK" w:eastAsia="en-PK"/>
        </w:rPr>
      </w:pPr>
      <w:r w:rsidRPr="00280899">
        <w:rPr>
          <w:rFonts w:ascii="Helvetica" w:eastAsia="Times New Roman" w:hAnsi="Helvetica" w:cs="Helvetica"/>
          <w:b/>
          <w:bCs/>
          <w:color w:val="313030"/>
          <w:sz w:val="24"/>
          <w:szCs w:val="24"/>
          <w:lang w:val="en-PK" w:eastAsia="en-PK"/>
        </w:rPr>
        <w:t>Enable/Disable Support for Mirrored Reads</w:t>
      </w:r>
    </w:p>
    <w:p w14:paraId="24DD407F" w14:textId="77777777" w:rsidR="00280899" w:rsidRPr="00280899" w:rsidRDefault="00280899" w:rsidP="00280899">
      <w:pPr>
        <w:shd w:val="clear" w:color="auto" w:fill="FFFFFF"/>
        <w:spacing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With MongoDB 4.4, mirrored reads are enabled by default and use a default </w:t>
      </w:r>
      <w:hyperlink r:id="rId79" w:anchor="param.mirrorReads" w:tooltip="mirrorReads" w:history="1">
        <w:r w:rsidRPr="00280899">
          <w:rPr>
            <w:rFonts w:ascii="Times New Roman" w:eastAsia="Times New Roman" w:hAnsi="Times New Roman" w:cs="Times New Roman"/>
            <w:color w:val="006CBC"/>
            <w:sz w:val="24"/>
            <w:szCs w:val="24"/>
            <w:lang w:val="en-PK" w:eastAsia="en-PK"/>
          </w:rPr>
          <w:t>sampling</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rate</w:t>
        </w:r>
      </w:hyperlink>
      <w:r w:rsidRPr="00280899">
        <w:rPr>
          <w:rFonts w:ascii="Helvetica" w:eastAsia="Times New Roman" w:hAnsi="Helvetica" w:cs="Helvetica"/>
          <w:color w:val="494747"/>
          <w:sz w:val="24"/>
          <w:szCs w:val="24"/>
          <w:lang w:val="en-PK" w:eastAsia="en-PK"/>
        </w:rPr>
        <w:t> of </w:t>
      </w:r>
      <w:r w:rsidRPr="00280899">
        <w:rPr>
          <w:rFonts w:ascii="Times New Roman" w:eastAsia="Times New Roman" w:hAnsi="Times New Roman" w:cs="Times New Roman"/>
          <w:color w:val="000000"/>
          <w:sz w:val="24"/>
          <w:szCs w:val="24"/>
          <w:lang w:val="en-PK" w:eastAsia="en-PK"/>
        </w:rPr>
        <w:t>0.01</w:t>
      </w:r>
      <w:r w:rsidRPr="00280899">
        <w:rPr>
          <w:rFonts w:ascii="Helvetica" w:eastAsia="Times New Roman" w:hAnsi="Helvetica" w:cs="Helvetica"/>
          <w:color w:val="494747"/>
          <w:sz w:val="24"/>
          <w:szCs w:val="24"/>
          <w:lang w:val="en-PK" w:eastAsia="en-PK"/>
        </w:rPr>
        <w:t>. That is, the primary mirrors </w:t>
      </w:r>
      <w:hyperlink r:id="rId80" w:anchor="mirrored-reads-supported-operations" w:history="1">
        <w:r w:rsidRPr="00280899">
          <w:rPr>
            <w:rFonts w:ascii="Helvetica" w:eastAsia="Times New Roman" w:hAnsi="Helvetica" w:cs="Helvetica"/>
            <w:color w:val="006CBC"/>
            <w:sz w:val="24"/>
            <w:szCs w:val="24"/>
            <w:lang w:val="en-PK" w:eastAsia="en-PK"/>
          </w:rPr>
          <w:t>reads</w:t>
        </w:r>
      </w:hyperlink>
      <w:r w:rsidRPr="00280899">
        <w:rPr>
          <w:rFonts w:ascii="Helvetica" w:eastAsia="Times New Roman" w:hAnsi="Helvetica" w:cs="Helvetica"/>
          <w:color w:val="494747"/>
          <w:sz w:val="24"/>
          <w:szCs w:val="24"/>
          <w:lang w:val="en-PK" w:eastAsia="en-PK"/>
        </w:rPr>
        <w:t> to each electable (i.e. </w:t>
      </w:r>
      <w:hyperlink r:id="rId81" w:anchor="rsconf.members[n].priority" w:tooltip="members[n].priority" w:history="1">
        <w:r w:rsidRPr="00280899">
          <w:rPr>
            <w:rFonts w:ascii="Times New Roman" w:eastAsia="Times New Roman" w:hAnsi="Times New Roman" w:cs="Times New Roman"/>
            <w:color w:val="006CBC"/>
            <w:sz w:val="24"/>
            <w:szCs w:val="24"/>
            <w:lang w:val="en-PK" w:eastAsia="en-PK"/>
          </w:rPr>
          <w:t>priority</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greater</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than</w:t>
        </w:r>
        <w:r w:rsidRPr="00280899">
          <w:rPr>
            <w:rFonts w:ascii="Courier New" w:eastAsia="Times New Roman" w:hAnsi="Courier New" w:cs="Courier New"/>
            <w:color w:val="006CBC"/>
            <w:sz w:val="20"/>
            <w:szCs w:val="20"/>
            <w:lang w:val="en-PK" w:eastAsia="en-PK"/>
          </w:rPr>
          <w:t> </w:t>
        </w:r>
        <w:r w:rsidRPr="00280899">
          <w:rPr>
            <w:rFonts w:ascii="Times New Roman" w:eastAsia="Times New Roman" w:hAnsi="Times New Roman" w:cs="Times New Roman"/>
            <w:color w:val="006CBC"/>
            <w:sz w:val="24"/>
            <w:szCs w:val="24"/>
            <w:lang w:val="en-PK" w:eastAsia="en-PK"/>
          </w:rPr>
          <w:t>0</w:t>
        </w:r>
      </w:hyperlink>
      <w:r w:rsidRPr="00280899">
        <w:rPr>
          <w:rFonts w:ascii="Helvetica" w:eastAsia="Times New Roman" w:hAnsi="Helvetica" w:cs="Helvetica"/>
          <w:color w:val="494747"/>
          <w:sz w:val="24"/>
          <w:szCs w:val="24"/>
          <w:lang w:val="en-PK" w:eastAsia="en-PK"/>
        </w:rPr>
        <w:t>) secondary at the sampling rate of 1 percent.</w:t>
      </w:r>
    </w:p>
    <w:p w14:paraId="57001D2E"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For example, given a replica set with a primary and two electable secondaries and a sampling rate of </w:t>
      </w:r>
      <w:r w:rsidRPr="00280899">
        <w:rPr>
          <w:rFonts w:ascii="Times New Roman" w:eastAsia="Times New Roman" w:hAnsi="Times New Roman" w:cs="Times New Roman"/>
          <w:color w:val="000000"/>
          <w:sz w:val="24"/>
          <w:szCs w:val="24"/>
          <w:lang w:val="en-PK" w:eastAsia="en-PK"/>
        </w:rPr>
        <w:t>0.01</w:t>
      </w:r>
      <w:r w:rsidRPr="00280899">
        <w:rPr>
          <w:rFonts w:ascii="Helvetica" w:eastAsia="Times New Roman" w:hAnsi="Helvetica" w:cs="Helvetica"/>
          <w:color w:val="494747"/>
          <w:sz w:val="24"/>
          <w:szCs w:val="24"/>
          <w:lang w:val="en-PK" w:eastAsia="en-PK"/>
        </w:rPr>
        <w:t>, if the primary receives </w:t>
      </w:r>
      <w:r w:rsidRPr="00280899">
        <w:rPr>
          <w:rFonts w:ascii="Times New Roman" w:eastAsia="Times New Roman" w:hAnsi="Times New Roman" w:cs="Times New Roman"/>
          <w:color w:val="000000"/>
          <w:sz w:val="24"/>
          <w:szCs w:val="24"/>
          <w:lang w:val="en-PK" w:eastAsia="en-PK"/>
        </w:rPr>
        <w:t>100</w:t>
      </w:r>
      <w:r w:rsidRPr="00280899">
        <w:rPr>
          <w:rFonts w:ascii="Helvetica" w:eastAsia="Times New Roman" w:hAnsi="Helvetica" w:cs="Helvetica"/>
          <w:color w:val="494747"/>
          <w:sz w:val="24"/>
          <w:szCs w:val="24"/>
          <w:lang w:val="en-PK" w:eastAsia="en-PK"/>
        </w:rPr>
        <w:t> operations that can be mirrored, the sampling may result in </w:t>
      </w:r>
      <w:r w:rsidRPr="00280899">
        <w:rPr>
          <w:rFonts w:ascii="Times New Roman" w:eastAsia="Times New Roman" w:hAnsi="Times New Roman" w:cs="Times New Roman"/>
          <w:color w:val="000000"/>
          <w:sz w:val="24"/>
          <w:szCs w:val="24"/>
          <w:lang w:val="en-PK" w:eastAsia="en-PK"/>
        </w:rPr>
        <w:t>1</w:t>
      </w:r>
      <w:r w:rsidRPr="00280899">
        <w:rPr>
          <w:rFonts w:ascii="Helvetica" w:eastAsia="Times New Roman" w:hAnsi="Helvetica" w:cs="Helvetica"/>
          <w:color w:val="494747"/>
          <w:sz w:val="24"/>
          <w:szCs w:val="24"/>
          <w:lang w:val="en-PK" w:eastAsia="en-PK"/>
        </w:rPr>
        <w:t> reads being mirrored to one secondary and </w:t>
      </w:r>
      <w:r w:rsidRPr="00280899">
        <w:rPr>
          <w:rFonts w:ascii="Times New Roman" w:eastAsia="Times New Roman" w:hAnsi="Times New Roman" w:cs="Times New Roman"/>
          <w:color w:val="000000"/>
          <w:sz w:val="24"/>
          <w:szCs w:val="24"/>
          <w:lang w:val="en-PK" w:eastAsia="en-PK"/>
        </w:rPr>
        <w:t>0</w:t>
      </w:r>
      <w:r w:rsidRPr="00280899">
        <w:rPr>
          <w:rFonts w:ascii="Helvetica" w:eastAsia="Times New Roman" w:hAnsi="Helvetica" w:cs="Helvetica"/>
          <w:color w:val="494747"/>
          <w:sz w:val="24"/>
          <w:szCs w:val="24"/>
          <w:lang w:val="en-PK" w:eastAsia="en-PK"/>
        </w:rPr>
        <w:t> reads to the other or </w:t>
      </w:r>
      <w:r w:rsidRPr="00280899">
        <w:rPr>
          <w:rFonts w:ascii="Times New Roman" w:eastAsia="Times New Roman" w:hAnsi="Times New Roman" w:cs="Times New Roman"/>
          <w:color w:val="000000"/>
          <w:sz w:val="24"/>
          <w:szCs w:val="24"/>
          <w:lang w:val="en-PK" w:eastAsia="en-PK"/>
        </w:rPr>
        <w:t>0</w:t>
      </w:r>
      <w:r w:rsidRPr="00280899">
        <w:rPr>
          <w:rFonts w:ascii="Helvetica" w:eastAsia="Times New Roman" w:hAnsi="Helvetica" w:cs="Helvetica"/>
          <w:color w:val="494747"/>
          <w:sz w:val="24"/>
          <w:szCs w:val="24"/>
          <w:lang w:val="en-PK" w:eastAsia="en-PK"/>
        </w:rPr>
        <w:t> to each, etc.</w:t>
      </w:r>
    </w:p>
    <w:p w14:paraId="3A6C4DC5"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To modify the sampling rate, use the </w:t>
      </w:r>
      <w:hyperlink r:id="rId82" w:anchor="param.mirrorReads" w:tooltip="mirrorReads" w:history="1">
        <w:r w:rsidRPr="00280899">
          <w:rPr>
            <w:rFonts w:ascii="Times New Roman" w:eastAsia="Times New Roman" w:hAnsi="Times New Roman" w:cs="Times New Roman"/>
            <w:color w:val="006CBC"/>
            <w:sz w:val="24"/>
            <w:szCs w:val="24"/>
            <w:lang w:val="en-PK" w:eastAsia="en-PK"/>
          </w:rPr>
          <w:t>mirrorReads</w:t>
        </w:r>
      </w:hyperlink>
      <w:r w:rsidRPr="00280899">
        <w:rPr>
          <w:rFonts w:ascii="Helvetica" w:eastAsia="Times New Roman" w:hAnsi="Helvetica" w:cs="Helvetica"/>
          <w:color w:val="494747"/>
          <w:sz w:val="24"/>
          <w:szCs w:val="24"/>
          <w:lang w:val="en-PK" w:eastAsia="en-PK"/>
        </w:rPr>
        <w:t> parameter:</w:t>
      </w:r>
    </w:p>
    <w:p w14:paraId="67F05329" w14:textId="77777777" w:rsidR="00280899" w:rsidRPr="00280899" w:rsidRDefault="00280899" w:rsidP="00280899">
      <w:pPr>
        <w:numPr>
          <w:ilvl w:val="0"/>
          <w:numId w:val="5"/>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A sampling rate value of </w:t>
      </w:r>
      <w:r w:rsidRPr="00280899">
        <w:rPr>
          <w:rFonts w:ascii="Times New Roman" w:eastAsia="Times New Roman" w:hAnsi="Times New Roman" w:cs="Times New Roman"/>
          <w:color w:val="000000"/>
          <w:sz w:val="24"/>
          <w:szCs w:val="24"/>
          <w:lang w:val="en-PK" w:eastAsia="en-PK"/>
        </w:rPr>
        <w:t>0.0</w:t>
      </w:r>
      <w:r w:rsidRPr="00280899">
        <w:rPr>
          <w:rFonts w:ascii="Helvetica" w:eastAsia="Times New Roman" w:hAnsi="Helvetica" w:cs="Helvetica"/>
          <w:color w:val="494747"/>
          <w:sz w:val="24"/>
          <w:szCs w:val="24"/>
          <w:lang w:val="en-PK" w:eastAsia="en-PK"/>
        </w:rPr>
        <w:t> disables mirrored reads.</w:t>
      </w:r>
    </w:p>
    <w:p w14:paraId="09B32882" w14:textId="77777777" w:rsidR="00280899" w:rsidRPr="00280899" w:rsidRDefault="00280899" w:rsidP="00280899">
      <w:pPr>
        <w:numPr>
          <w:ilvl w:val="0"/>
          <w:numId w:val="5"/>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A sampling rate greater than </w:t>
      </w:r>
      <w:r w:rsidRPr="00280899">
        <w:rPr>
          <w:rFonts w:ascii="Times New Roman" w:eastAsia="Times New Roman" w:hAnsi="Times New Roman" w:cs="Times New Roman"/>
          <w:color w:val="000000"/>
          <w:sz w:val="24"/>
          <w:szCs w:val="24"/>
          <w:lang w:val="en-PK" w:eastAsia="en-PK"/>
        </w:rPr>
        <w:t>0.0</w:t>
      </w:r>
      <w:r w:rsidRPr="00280899">
        <w:rPr>
          <w:rFonts w:ascii="Helvetica" w:eastAsia="Times New Roman" w:hAnsi="Helvetica" w:cs="Helvetica"/>
          <w:color w:val="494747"/>
          <w:sz w:val="24"/>
          <w:szCs w:val="24"/>
          <w:lang w:val="en-PK" w:eastAsia="en-PK"/>
        </w:rPr>
        <w:t> enables mirrored reads.</w:t>
      </w:r>
    </w:p>
    <w:p w14:paraId="3925CA2F" w14:textId="77777777" w:rsidR="00280899" w:rsidRPr="00280899" w:rsidRDefault="00280899" w:rsidP="00280899">
      <w:pPr>
        <w:numPr>
          <w:ilvl w:val="0"/>
          <w:numId w:val="5"/>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A sampling rate cannot be greater than </w:t>
      </w:r>
      <w:r w:rsidRPr="00280899">
        <w:rPr>
          <w:rFonts w:ascii="Times New Roman" w:eastAsia="Times New Roman" w:hAnsi="Times New Roman" w:cs="Times New Roman"/>
          <w:color w:val="000000"/>
          <w:sz w:val="24"/>
          <w:szCs w:val="24"/>
          <w:lang w:val="en-PK" w:eastAsia="en-PK"/>
        </w:rPr>
        <w:t>1.0</w:t>
      </w:r>
      <w:r w:rsidRPr="00280899">
        <w:rPr>
          <w:rFonts w:ascii="Helvetica" w:eastAsia="Times New Roman" w:hAnsi="Helvetica" w:cs="Helvetica"/>
          <w:color w:val="494747"/>
          <w:sz w:val="24"/>
          <w:szCs w:val="24"/>
          <w:lang w:val="en-PK" w:eastAsia="en-PK"/>
        </w:rPr>
        <w:t>.</w:t>
      </w:r>
    </w:p>
    <w:p w14:paraId="79CA476F"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For details, see </w:t>
      </w:r>
      <w:hyperlink r:id="rId83" w:anchor="param.mirrorReads" w:tooltip="mirrorReads" w:history="1">
        <w:r w:rsidRPr="00280899">
          <w:rPr>
            <w:rFonts w:ascii="Times New Roman" w:eastAsia="Times New Roman" w:hAnsi="Times New Roman" w:cs="Times New Roman"/>
            <w:color w:val="006CBC"/>
            <w:sz w:val="24"/>
            <w:szCs w:val="24"/>
            <w:lang w:val="en-PK" w:eastAsia="en-PK"/>
          </w:rPr>
          <w:t>mirrorReads</w:t>
        </w:r>
      </w:hyperlink>
      <w:r w:rsidRPr="00280899">
        <w:rPr>
          <w:rFonts w:ascii="Helvetica" w:eastAsia="Times New Roman" w:hAnsi="Helvetica" w:cs="Helvetica"/>
          <w:color w:val="494747"/>
          <w:sz w:val="24"/>
          <w:szCs w:val="24"/>
          <w:lang w:val="en-PK" w:eastAsia="en-PK"/>
        </w:rPr>
        <w:t>.</w:t>
      </w:r>
    </w:p>
    <w:p w14:paraId="60236FC6" w14:textId="77777777" w:rsidR="00280899" w:rsidRPr="00280899" w:rsidRDefault="00280899" w:rsidP="00280899">
      <w:pPr>
        <w:shd w:val="clear" w:color="auto" w:fill="FFFFFF"/>
        <w:spacing w:before="360" w:after="360" w:line="360" w:lineRule="atLeast"/>
        <w:outlineLvl w:val="3"/>
        <w:rPr>
          <w:rFonts w:ascii="Helvetica" w:eastAsia="Times New Roman" w:hAnsi="Helvetica" w:cs="Helvetica"/>
          <w:b/>
          <w:bCs/>
          <w:color w:val="313030"/>
          <w:sz w:val="24"/>
          <w:szCs w:val="24"/>
          <w:lang w:val="en-PK" w:eastAsia="en-PK"/>
        </w:rPr>
      </w:pPr>
      <w:r w:rsidRPr="00280899">
        <w:rPr>
          <w:rFonts w:ascii="Helvetica" w:eastAsia="Times New Roman" w:hAnsi="Helvetica" w:cs="Helvetica"/>
          <w:b/>
          <w:bCs/>
          <w:color w:val="313030"/>
          <w:sz w:val="24"/>
          <w:szCs w:val="24"/>
          <w:lang w:val="en-PK" w:eastAsia="en-PK"/>
        </w:rPr>
        <w:t>Mirrored Reads Metrics</w:t>
      </w:r>
    </w:p>
    <w:p w14:paraId="4A83E1E9" w14:textId="77777777" w:rsidR="00280899" w:rsidRPr="00280899" w:rsidRDefault="00280899" w:rsidP="00280899">
      <w:pPr>
        <w:shd w:val="clear" w:color="auto" w:fill="FFFFFF"/>
        <w:spacing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Starting in MongoDB 4.4, the command </w:t>
      </w:r>
      <w:hyperlink r:id="rId84" w:anchor="dbcmd.serverStatus" w:tooltip="serverStatus" w:history="1">
        <w:r w:rsidRPr="00280899">
          <w:rPr>
            <w:rFonts w:ascii="Times New Roman" w:eastAsia="Times New Roman" w:hAnsi="Times New Roman" w:cs="Times New Roman"/>
            <w:color w:val="006CBC"/>
            <w:sz w:val="24"/>
            <w:szCs w:val="24"/>
            <w:lang w:val="en-PK" w:eastAsia="en-PK"/>
          </w:rPr>
          <w:t>serverStatus</w:t>
        </w:r>
      </w:hyperlink>
      <w:r w:rsidRPr="00280899">
        <w:rPr>
          <w:rFonts w:ascii="Helvetica" w:eastAsia="Times New Roman" w:hAnsi="Helvetica" w:cs="Helvetica"/>
          <w:color w:val="494747"/>
          <w:sz w:val="24"/>
          <w:szCs w:val="24"/>
          <w:lang w:val="en-PK" w:eastAsia="en-PK"/>
        </w:rPr>
        <w:t> and its corresponding </w:t>
      </w:r>
      <w:hyperlink r:id="rId85" w:anchor="bin.mongo" w:tooltip="bin.mongo" w:history="1">
        <w:r w:rsidRPr="00280899">
          <w:rPr>
            <w:rFonts w:ascii="Times New Roman" w:eastAsia="Times New Roman" w:hAnsi="Times New Roman" w:cs="Times New Roman"/>
            <w:color w:val="006CBC"/>
            <w:sz w:val="24"/>
            <w:szCs w:val="24"/>
            <w:lang w:val="en-PK" w:eastAsia="en-PK"/>
          </w:rPr>
          <w:t>mongo</w:t>
        </w:r>
      </w:hyperlink>
      <w:r w:rsidRPr="00280899">
        <w:rPr>
          <w:rFonts w:ascii="Helvetica" w:eastAsia="Times New Roman" w:hAnsi="Helvetica" w:cs="Helvetica"/>
          <w:color w:val="494747"/>
          <w:sz w:val="24"/>
          <w:szCs w:val="24"/>
          <w:lang w:val="en-PK" w:eastAsia="en-PK"/>
        </w:rPr>
        <w:t> shell method </w:t>
      </w:r>
      <w:hyperlink r:id="rId86" w:anchor="db.serverStatus" w:tooltip="db.serverStatus()" w:history="1">
        <w:r w:rsidRPr="00280899">
          <w:rPr>
            <w:rFonts w:ascii="Times New Roman" w:eastAsia="Times New Roman" w:hAnsi="Times New Roman" w:cs="Times New Roman"/>
            <w:color w:val="006CBC"/>
            <w:sz w:val="24"/>
            <w:szCs w:val="24"/>
            <w:lang w:val="en-PK" w:eastAsia="en-PK"/>
          </w:rPr>
          <w:t>db.serverStatus()</w:t>
        </w:r>
      </w:hyperlink>
      <w:r w:rsidRPr="00280899">
        <w:rPr>
          <w:rFonts w:ascii="Helvetica" w:eastAsia="Times New Roman" w:hAnsi="Helvetica" w:cs="Helvetica"/>
          <w:color w:val="494747"/>
          <w:sz w:val="24"/>
          <w:szCs w:val="24"/>
          <w:lang w:val="en-PK" w:eastAsia="en-PK"/>
        </w:rPr>
        <w:t> return </w:t>
      </w:r>
      <w:hyperlink r:id="rId87" w:anchor="serverstatus.mirroredReads" w:tooltip="mirroredReads" w:history="1">
        <w:r w:rsidRPr="00280899">
          <w:rPr>
            <w:rFonts w:ascii="Times New Roman" w:eastAsia="Times New Roman" w:hAnsi="Times New Roman" w:cs="Times New Roman"/>
            <w:color w:val="006CBC"/>
            <w:sz w:val="24"/>
            <w:szCs w:val="24"/>
            <w:lang w:val="en-PK" w:eastAsia="en-PK"/>
          </w:rPr>
          <w:t>mirroredReads</w:t>
        </w:r>
      </w:hyperlink>
      <w:r w:rsidRPr="00280899">
        <w:rPr>
          <w:rFonts w:ascii="Helvetica" w:eastAsia="Times New Roman" w:hAnsi="Helvetica" w:cs="Helvetica"/>
          <w:color w:val="494747"/>
          <w:sz w:val="24"/>
          <w:szCs w:val="24"/>
          <w:lang w:val="en-PK" w:eastAsia="en-PK"/>
        </w:rPr>
        <w:t> if you specify the field’s inclusion in the operation. For example,</w:t>
      </w:r>
    </w:p>
    <w:p w14:paraId="407E7F76" w14:textId="77777777" w:rsidR="00280899" w:rsidRPr="00280899" w:rsidRDefault="00280899" w:rsidP="00280899">
      <w:pPr>
        <w:shd w:val="clear" w:color="auto" w:fill="FFFFFF"/>
        <w:spacing w:after="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copy</w:t>
      </w:r>
    </w:p>
    <w:p w14:paraId="4FECA736" w14:textId="77777777" w:rsidR="00280899" w:rsidRPr="00280899" w:rsidRDefault="00280899" w:rsidP="00280899">
      <w:pPr>
        <w:shd w:val="clear" w:color="auto" w:fill="FFFFFF"/>
        <w:spacing w:after="0" w:line="240" w:lineRule="auto"/>
        <w:rPr>
          <w:rFonts w:ascii="Helvetica" w:eastAsia="Times New Roman" w:hAnsi="Helvetica" w:cs="Helvetica"/>
          <w:color w:val="494747"/>
          <w:sz w:val="20"/>
          <w:szCs w:val="20"/>
          <w:lang w:val="en-PK" w:eastAsia="en-PK"/>
        </w:rPr>
      </w:pPr>
      <w:r w:rsidRPr="00280899">
        <w:rPr>
          <w:rFonts w:ascii="Helvetica" w:eastAsia="Times New Roman" w:hAnsi="Helvetica" w:cs="Helvetica"/>
          <w:color w:val="494747"/>
          <w:sz w:val="20"/>
          <w:szCs w:val="20"/>
          <w:lang w:val="en-PK" w:eastAsia="en-PK"/>
        </w:rPr>
        <w:t>copied</w:t>
      </w:r>
    </w:p>
    <w:p w14:paraId="44D7982F" w14:textId="77777777" w:rsidR="00280899" w:rsidRPr="00280899" w:rsidRDefault="00280899" w:rsidP="00280899">
      <w:pPr>
        <w:pBdr>
          <w:left w:val="single" w:sz="36" w:space="9" w:color="494747"/>
        </w:pBdr>
        <w:shd w:val="clear" w:color="auto" w:fill="F5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rPr>
          <w:rFonts w:ascii="Courier New" w:eastAsia="Times New Roman" w:hAnsi="Courier New" w:cs="Courier New"/>
          <w:color w:val="222222"/>
          <w:sz w:val="21"/>
          <w:szCs w:val="21"/>
          <w:lang w:val="en-PK" w:eastAsia="en-PK"/>
        </w:rPr>
      </w:pPr>
      <w:r w:rsidRPr="00280899">
        <w:rPr>
          <w:rFonts w:ascii="Courier New" w:eastAsia="Times New Roman" w:hAnsi="Courier New" w:cs="Courier New"/>
          <w:color w:val="222222"/>
          <w:sz w:val="21"/>
          <w:szCs w:val="21"/>
          <w:lang w:val="en-PK" w:eastAsia="en-PK"/>
        </w:rPr>
        <w:t>db.serverStatus( { mirroredReads</w:t>
      </w:r>
      <w:r w:rsidRPr="00280899">
        <w:rPr>
          <w:rFonts w:ascii="Courier New" w:eastAsia="Times New Roman" w:hAnsi="Courier New" w:cs="Courier New"/>
          <w:color w:val="666666"/>
          <w:sz w:val="21"/>
          <w:szCs w:val="21"/>
          <w:lang w:val="en-PK" w:eastAsia="en-PK"/>
        </w:rPr>
        <w:t>:</w:t>
      </w:r>
      <w:r w:rsidRPr="00280899">
        <w:rPr>
          <w:rFonts w:ascii="Courier New" w:eastAsia="Times New Roman" w:hAnsi="Courier New" w:cs="Courier New"/>
          <w:color w:val="222222"/>
          <w:sz w:val="21"/>
          <w:szCs w:val="21"/>
          <w:lang w:val="en-PK" w:eastAsia="en-PK"/>
        </w:rPr>
        <w:t xml:space="preserve"> </w:t>
      </w:r>
      <w:r w:rsidRPr="00280899">
        <w:rPr>
          <w:rFonts w:ascii="Courier New" w:eastAsia="Times New Roman" w:hAnsi="Courier New" w:cs="Courier New"/>
          <w:color w:val="208050"/>
          <w:sz w:val="21"/>
          <w:szCs w:val="21"/>
          <w:lang w:val="en-PK" w:eastAsia="en-PK"/>
        </w:rPr>
        <w:t>1</w:t>
      </w:r>
      <w:r w:rsidRPr="00280899">
        <w:rPr>
          <w:rFonts w:ascii="Courier New" w:eastAsia="Times New Roman" w:hAnsi="Courier New" w:cs="Courier New"/>
          <w:color w:val="222222"/>
          <w:sz w:val="21"/>
          <w:szCs w:val="21"/>
          <w:lang w:val="en-PK" w:eastAsia="en-PK"/>
        </w:rPr>
        <w:t xml:space="preserve"> } )</w:t>
      </w:r>
    </w:p>
    <w:p w14:paraId="1DF62D8D" w14:textId="77777777" w:rsidR="00280899" w:rsidRPr="00280899" w:rsidRDefault="00280899" w:rsidP="00280899">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280899">
        <w:rPr>
          <w:rFonts w:ascii="Helvetica" w:eastAsia="Times New Roman" w:hAnsi="Helvetica" w:cs="Helvetica"/>
          <w:color w:val="313030"/>
          <w:sz w:val="36"/>
          <w:szCs w:val="36"/>
          <w:lang w:val="en-PK" w:eastAsia="en-PK"/>
        </w:rPr>
        <w:t>Transactions</w:t>
      </w:r>
    </w:p>
    <w:p w14:paraId="083E31F9"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lastRenderedPageBreak/>
        <w:t>Starting in MongoDB 4.0, </w:t>
      </w:r>
      <w:hyperlink r:id="rId88" w:history="1">
        <w:r w:rsidRPr="00280899">
          <w:rPr>
            <w:rFonts w:ascii="Helvetica" w:eastAsia="Times New Roman" w:hAnsi="Helvetica" w:cs="Helvetica"/>
            <w:color w:val="006CBC"/>
            <w:sz w:val="24"/>
            <w:szCs w:val="24"/>
            <w:lang w:val="en-PK" w:eastAsia="en-PK"/>
          </w:rPr>
          <w:t>multi-document transactions</w:t>
        </w:r>
      </w:hyperlink>
      <w:r w:rsidRPr="00280899">
        <w:rPr>
          <w:rFonts w:ascii="Helvetica" w:eastAsia="Times New Roman" w:hAnsi="Helvetica" w:cs="Helvetica"/>
          <w:color w:val="494747"/>
          <w:sz w:val="24"/>
          <w:szCs w:val="24"/>
          <w:lang w:val="en-PK" w:eastAsia="en-PK"/>
        </w:rPr>
        <w:t> are available for replica sets.</w:t>
      </w:r>
    </w:p>
    <w:p w14:paraId="550FD654"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hyperlink r:id="rId89" w:history="1">
        <w:r w:rsidRPr="00280899">
          <w:rPr>
            <w:rFonts w:ascii="Helvetica" w:eastAsia="Times New Roman" w:hAnsi="Helvetica" w:cs="Helvetica"/>
            <w:color w:val="006CBC"/>
            <w:sz w:val="24"/>
            <w:szCs w:val="24"/>
            <w:lang w:val="en-PK" w:eastAsia="en-PK"/>
          </w:rPr>
          <w:t>Multi-document transactions</w:t>
        </w:r>
      </w:hyperlink>
      <w:r w:rsidRPr="00280899">
        <w:rPr>
          <w:rFonts w:ascii="Helvetica" w:eastAsia="Times New Roman" w:hAnsi="Helvetica" w:cs="Helvetica"/>
          <w:color w:val="494747"/>
          <w:sz w:val="24"/>
          <w:szCs w:val="24"/>
          <w:lang w:val="en-PK" w:eastAsia="en-PK"/>
        </w:rPr>
        <w:t> that contain read operations must use read preference </w:t>
      </w:r>
      <w:hyperlink r:id="rId90" w:anchor="primary" w:tooltip="primary" w:history="1">
        <w:r w:rsidRPr="00280899">
          <w:rPr>
            <w:rFonts w:ascii="Times New Roman" w:eastAsia="Times New Roman" w:hAnsi="Times New Roman" w:cs="Times New Roman"/>
            <w:color w:val="006CBC"/>
            <w:sz w:val="24"/>
            <w:szCs w:val="24"/>
            <w:lang w:val="en-PK" w:eastAsia="en-PK"/>
          </w:rPr>
          <w:t>primary</w:t>
        </w:r>
      </w:hyperlink>
      <w:r w:rsidRPr="00280899">
        <w:rPr>
          <w:rFonts w:ascii="Helvetica" w:eastAsia="Times New Roman" w:hAnsi="Helvetica" w:cs="Helvetica"/>
          <w:color w:val="494747"/>
          <w:sz w:val="24"/>
          <w:szCs w:val="24"/>
          <w:lang w:val="en-PK" w:eastAsia="en-PK"/>
        </w:rPr>
        <w:t>. All operations in a given transaction must route to the same member.</w:t>
      </w:r>
    </w:p>
    <w:p w14:paraId="5B9E292F"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Until a transaction commits, the data changes made in the transaction are not visible outside the transaction.</w:t>
      </w:r>
    </w:p>
    <w:p w14:paraId="5D9ED3A7"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However, when a transaction writes to multiple shards, not all outside read operations need to wait for the result of the committed transaction to be visible across the shards. For example, if a transaction is committed and write 1 is visible on shard A but write 2 is not yet visible on shard B, an outside read at read concern </w:t>
      </w:r>
      <w:hyperlink r:id="rId91" w:anchor="readconcern.%22local%22" w:tooltip="&quot;local&quot;" w:history="1">
        <w:r w:rsidRPr="00280899">
          <w:rPr>
            <w:rFonts w:ascii="Times New Roman" w:eastAsia="Times New Roman" w:hAnsi="Times New Roman" w:cs="Times New Roman"/>
            <w:color w:val="006CBC"/>
            <w:sz w:val="24"/>
            <w:szCs w:val="24"/>
            <w:lang w:val="en-PK" w:eastAsia="en-PK"/>
          </w:rPr>
          <w:t>"local"</w:t>
        </w:r>
      </w:hyperlink>
      <w:r w:rsidRPr="00280899">
        <w:rPr>
          <w:rFonts w:ascii="Helvetica" w:eastAsia="Times New Roman" w:hAnsi="Helvetica" w:cs="Helvetica"/>
          <w:color w:val="494747"/>
          <w:sz w:val="24"/>
          <w:szCs w:val="24"/>
          <w:lang w:val="en-PK" w:eastAsia="en-PK"/>
        </w:rPr>
        <w:t> can read the results of write 1 without seeing write 2.</w:t>
      </w:r>
    </w:p>
    <w:p w14:paraId="312A96DE" w14:textId="77777777" w:rsidR="00280899" w:rsidRPr="00280899" w:rsidRDefault="00280899" w:rsidP="00280899">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280899">
        <w:rPr>
          <w:rFonts w:ascii="Helvetica" w:eastAsia="Times New Roman" w:hAnsi="Helvetica" w:cs="Helvetica"/>
          <w:color w:val="313030"/>
          <w:sz w:val="36"/>
          <w:szCs w:val="36"/>
          <w:lang w:val="en-PK" w:eastAsia="en-PK"/>
        </w:rPr>
        <w:t>Change Streams</w:t>
      </w:r>
    </w:p>
    <w:p w14:paraId="49EA9D63"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Starting in MongoDB 3.6, </w:t>
      </w:r>
      <w:hyperlink r:id="rId92" w:history="1">
        <w:r w:rsidRPr="00280899">
          <w:rPr>
            <w:rFonts w:ascii="Helvetica" w:eastAsia="Times New Roman" w:hAnsi="Helvetica" w:cs="Helvetica"/>
            <w:color w:val="006CBC"/>
            <w:sz w:val="24"/>
            <w:szCs w:val="24"/>
            <w:lang w:val="en-PK" w:eastAsia="en-PK"/>
          </w:rPr>
          <w:t>change streams</w:t>
        </w:r>
      </w:hyperlink>
      <w:r w:rsidRPr="00280899">
        <w:rPr>
          <w:rFonts w:ascii="Helvetica" w:eastAsia="Times New Roman" w:hAnsi="Helvetica" w:cs="Helvetica"/>
          <w:color w:val="494747"/>
          <w:sz w:val="24"/>
          <w:szCs w:val="24"/>
          <w:lang w:val="en-PK" w:eastAsia="en-PK"/>
        </w:rPr>
        <w:t> are available for replica sets and sharded clusters. Change streams allow applications to access real-time data changes without the complexity and risk of tailing the oplog. Applications can use change streams to subscribe to all data changes on a collection or collections.</w:t>
      </w:r>
    </w:p>
    <w:p w14:paraId="48A4B788" w14:textId="77777777" w:rsidR="00280899" w:rsidRPr="00280899" w:rsidRDefault="00280899" w:rsidP="00280899">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280899">
        <w:rPr>
          <w:rFonts w:ascii="Helvetica" w:eastAsia="Times New Roman" w:hAnsi="Helvetica" w:cs="Helvetica"/>
          <w:color w:val="313030"/>
          <w:sz w:val="36"/>
          <w:szCs w:val="36"/>
          <w:lang w:val="en-PK" w:eastAsia="en-PK"/>
        </w:rPr>
        <w:t>Additional Features</w:t>
      </w:r>
    </w:p>
    <w:p w14:paraId="7221AAB4"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Replica sets provide a number of options to support application needs. For example, you may deploy a replica set with </w:t>
      </w:r>
      <w:hyperlink r:id="rId93" w:history="1">
        <w:r w:rsidRPr="00280899">
          <w:rPr>
            <w:rFonts w:ascii="Helvetica" w:eastAsia="Times New Roman" w:hAnsi="Helvetica" w:cs="Helvetica"/>
            <w:color w:val="006CBC"/>
            <w:sz w:val="24"/>
            <w:szCs w:val="24"/>
            <w:lang w:val="en-PK" w:eastAsia="en-PK"/>
          </w:rPr>
          <w:t>members in multiple data centers</w:t>
        </w:r>
      </w:hyperlink>
      <w:r w:rsidRPr="00280899">
        <w:rPr>
          <w:rFonts w:ascii="Helvetica" w:eastAsia="Times New Roman" w:hAnsi="Helvetica" w:cs="Helvetica"/>
          <w:color w:val="494747"/>
          <w:sz w:val="24"/>
          <w:szCs w:val="24"/>
          <w:lang w:val="en-PK" w:eastAsia="en-PK"/>
        </w:rPr>
        <w:t>, or control the outcome of elections by adjusting the </w:t>
      </w:r>
      <w:hyperlink r:id="rId94" w:anchor="rsconf.members[n].priority" w:tooltip="members[n].priority" w:history="1">
        <w:r w:rsidRPr="00280899">
          <w:rPr>
            <w:rFonts w:ascii="Times New Roman" w:eastAsia="Times New Roman" w:hAnsi="Times New Roman" w:cs="Times New Roman"/>
            <w:color w:val="006CBC"/>
            <w:sz w:val="24"/>
            <w:szCs w:val="24"/>
            <w:lang w:val="en-PK" w:eastAsia="en-PK"/>
          </w:rPr>
          <w:t>members[n].priority</w:t>
        </w:r>
      </w:hyperlink>
      <w:r w:rsidRPr="00280899">
        <w:rPr>
          <w:rFonts w:ascii="Helvetica" w:eastAsia="Times New Roman" w:hAnsi="Helvetica" w:cs="Helvetica"/>
          <w:color w:val="494747"/>
          <w:sz w:val="24"/>
          <w:szCs w:val="24"/>
          <w:lang w:val="en-PK" w:eastAsia="en-PK"/>
        </w:rPr>
        <w:t> of some members. Replica sets also support dedicated members for reporting, disaster recovery, or backup functions.</w:t>
      </w:r>
    </w:p>
    <w:p w14:paraId="109EB47A" w14:textId="77777777" w:rsidR="00280899" w:rsidRPr="00280899" w:rsidRDefault="00280899" w:rsidP="00280899">
      <w:pPr>
        <w:shd w:val="clear" w:color="auto" w:fill="FFFFFF"/>
        <w:spacing w:before="360" w:after="360" w:line="240" w:lineRule="auto"/>
        <w:rPr>
          <w:rFonts w:ascii="Helvetica" w:eastAsia="Times New Roman" w:hAnsi="Helvetica" w:cs="Helvetica"/>
          <w:color w:val="494747"/>
          <w:sz w:val="24"/>
          <w:szCs w:val="24"/>
          <w:lang w:val="en-PK" w:eastAsia="en-PK"/>
        </w:rPr>
      </w:pPr>
      <w:r w:rsidRPr="00280899">
        <w:rPr>
          <w:rFonts w:ascii="Helvetica" w:eastAsia="Times New Roman" w:hAnsi="Helvetica" w:cs="Helvetica"/>
          <w:color w:val="494747"/>
          <w:sz w:val="24"/>
          <w:szCs w:val="24"/>
          <w:lang w:val="en-PK" w:eastAsia="en-PK"/>
        </w:rPr>
        <w:t>See </w:t>
      </w:r>
      <w:hyperlink r:id="rId95" w:anchor="replica-set-secondary-only-members" w:history="1">
        <w:r w:rsidRPr="00280899">
          <w:rPr>
            <w:rFonts w:ascii="Helvetica" w:eastAsia="Times New Roman" w:hAnsi="Helvetica" w:cs="Helvetica"/>
            <w:color w:val="006CBC"/>
            <w:sz w:val="24"/>
            <w:szCs w:val="24"/>
            <w:lang w:val="en-PK" w:eastAsia="en-PK"/>
          </w:rPr>
          <w:t>Priority 0 Replica Set Members</w:t>
        </w:r>
      </w:hyperlink>
      <w:r w:rsidRPr="00280899">
        <w:rPr>
          <w:rFonts w:ascii="Helvetica" w:eastAsia="Times New Roman" w:hAnsi="Helvetica" w:cs="Helvetica"/>
          <w:color w:val="494747"/>
          <w:sz w:val="24"/>
          <w:szCs w:val="24"/>
          <w:lang w:val="en-PK" w:eastAsia="en-PK"/>
        </w:rPr>
        <w:t>, </w:t>
      </w:r>
      <w:hyperlink r:id="rId96" w:anchor="replica-set-hidden-members" w:history="1">
        <w:r w:rsidRPr="00280899">
          <w:rPr>
            <w:rFonts w:ascii="Helvetica" w:eastAsia="Times New Roman" w:hAnsi="Helvetica" w:cs="Helvetica"/>
            <w:color w:val="006CBC"/>
            <w:sz w:val="24"/>
            <w:szCs w:val="24"/>
            <w:lang w:val="en-PK" w:eastAsia="en-PK"/>
          </w:rPr>
          <w:t>Hidden Replica Set Members</w:t>
        </w:r>
      </w:hyperlink>
      <w:r w:rsidRPr="00280899">
        <w:rPr>
          <w:rFonts w:ascii="Helvetica" w:eastAsia="Times New Roman" w:hAnsi="Helvetica" w:cs="Helvetica"/>
          <w:color w:val="494747"/>
          <w:sz w:val="24"/>
          <w:szCs w:val="24"/>
          <w:lang w:val="en-PK" w:eastAsia="en-PK"/>
        </w:rPr>
        <w:t> and </w:t>
      </w:r>
      <w:hyperlink r:id="rId97" w:anchor="replica-set-delayed-members" w:history="1">
        <w:r w:rsidRPr="00280899">
          <w:rPr>
            <w:rFonts w:ascii="Helvetica" w:eastAsia="Times New Roman" w:hAnsi="Helvetica" w:cs="Helvetica"/>
            <w:color w:val="006CBC"/>
            <w:sz w:val="24"/>
            <w:szCs w:val="24"/>
            <w:lang w:val="en-PK" w:eastAsia="en-PK"/>
          </w:rPr>
          <w:t>Delayed Replica Set Members</w:t>
        </w:r>
      </w:hyperlink>
      <w:r w:rsidRPr="00280899">
        <w:rPr>
          <w:rFonts w:ascii="Helvetica" w:eastAsia="Times New Roman" w:hAnsi="Helvetica" w:cs="Helvetica"/>
          <w:color w:val="494747"/>
          <w:sz w:val="24"/>
          <w:szCs w:val="24"/>
          <w:lang w:val="en-PK" w:eastAsia="en-PK"/>
        </w:rPr>
        <w:t> for more information.</w:t>
      </w:r>
    </w:p>
    <w:tbl>
      <w:tblPr>
        <w:tblW w:w="0" w:type="auto"/>
        <w:tblCellMar>
          <w:top w:w="15" w:type="dxa"/>
          <w:left w:w="15" w:type="dxa"/>
          <w:bottom w:w="15" w:type="dxa"/>
          <w:right w:w="15" w:type="dxa"/>
        </w:tblCellMar>
        <w:tblLook w:val="04A0" w:firstRow="1" w:lastRow="0" w:firstColumn="1" w:lastColumn="0" w:noHBand="0" w:noVBand="1"/>
      </w:tblPr>
      <w:tblGrid>
        <w:gridCol w:w="395"/>
        <w:gridCol w:w="8965"/>
      </w:tblGrid>
      <w:tr w:rsidR="00280899" w:rsidRPr="00280899" w14:paraId="30CBE24F" w14:textId="77777777" w:rsidTr="00280899">
        <w:tc>
          <w:tcPr>
            <w:tcW w:w="0" w:type="auto"/>
            <w:tcBorders>
              <w:top w:val="nil"/>
              <w:left w:val="nil"/>
              <w:bottom w:val="nil"/>
              <w:right w:val="nil"/>
            </w:tcBorders>
            <w:shd w:val="clear" w:color="auto" w:fill="auto"/>
            <w:tcMar>
              <w:top w:w="165" w:type="dxa"/>
              <w:left w:w="75" w:type="dxa"/>
              <w:bottom w:w="180" w:type="dxa"/>
              <w:right w:w="75" w:type="dxa"/>
            </w:tcMar>
            <w:vAlign w:val="center"/>
            <w:hideMark/>
          </w:tcPr>
          <w:p w14:paraId="337E742D" w14:textId="77777777" w:rsidR="00280899" w:rsidRPr="00280899" w:rsidRDefault="00280899" w:rsidP="00280899">
            <w:pPr>
              <w:spacing w:before="360" w:after="360" w:line="360" w:lineRule="atLeast"/>
              <w:rPr>
                <w:rFonts w:ascii="Times New Roman" w:eastAsia="Times New Roman" w:hAnsi="Times New Roman" w:cs="Times New Roman"/>
                <w:sz w:val="21"/>
                <w:szCs w:val="21"/>
                <w:lang w:val="en-PK" w:eastAsia="en-PK"/>
              </w:rPr>
            </w:pPr>
            <w:r w:rsidRPr="00280899">
              <w:rPr>
                <w:rFonts w:ascii="Times New Roman" w:eastAsia="Times New Roman" w:hAnsi="Times New Roman" w:cs="Times New Roman"/>
                <w:sz w:val="21"/>
                <w:szCs w:val="21"/>
                <w:lang w:val="en-PK" w:eastAsia="en-PK"/>
              </w:rPr>
              <w:t>[1]</w:t>
            </w:r>
          </w:p>
        </w:tc>
        <w:tc>
          <w:tcPr>
            <w:tcW w:w="0" w:type="auto"/>
            <w:tcBorders>
              <w:top w:val="nil"/>
              <w:left w:val="nil"/>
              <w:bottom w:val="nil"/>
              <w:right w:val="nil"/>
            </w:tcBorders>
            <w:shd w:val="clear" w:color="auto" w:fill="auto"/>
            <w:tcMar>
              <w:top w:w="165" w:type="dxa"/>
              <w:left w:w="75" w:type="dxa"/>
              <w:bottom w:w="180" w:type="dxa"/>
              <w:right w:w="75" w:type="dxa"/>
            </w:tcMar>
            <w:vAlign w:val="center"/>
            <w:hideMark/>
          </w:tcPr>
          <w:p w14:paraId="153BC39C" w14:textId="77777777" w:rsidR="00280899" w:rsidRPr="00280899" w:rsidRDefault="00280899" w:rsidP="00280899">
            <w:pPr>
              <w:spacing w:before="360" w:after="360" w:line="360" w:lineRule="atLeast"/>
              <w:rPr>
                <w:rFonts w:ascii="Times New Roman" w:eastAsia="Times New Roman" w:hAnsi="Times New Roman" w:cs="Times New Roman"/>
                <w:sz w:val="21"/>
                <w:szCs w:val="21"/>
                <w:lang w:val="en-PK" w:eastAsia="en-PK"/>
              </w:rPr>
            </w:pPr>
            <w:r w:rsidRPr="00280899">
              <w:rPr>
                <w:rFonts w:ascii="Times New Roman" w:eastAsia="Times New Roman" w:hAnsi="Times New Roman" w:cs="Times New Roman"/>
                <w:i/>
                <w:iCs/>
                <w:sz w:val="21"/>
                <w:szCs w:val="21"/>
                <w:lang w:val="en-PK" w:eastAsia="en-PK"/>
              </w:rPr>
              <w:t>(</w:t>
            </w:r>
            <w:hyperlink r:id="rId98" w:anchor="id2" w:history="1">
              <w:r w:rsidRPr="00280899">
                <w:rPr>
                  <w:rFonts w:ascii="Times New Roman" w:eastAsia="Times New Roman" w:hAnsi="Times New Roman" w:cs="Times New Roman"/>
                  <w:i/>
                  <w:iCs/>
                  <w:color w:val="006CBC"/>
                  <w:sz w:val="21"/>
                  <w:szCs w:val="21"/>
                  <w:u w:val="single"/>
                  <w:lang w:val="en-PK" w:eastAsia="en-PK"/>
                </w:rPr>
                <w:t>1</w:t>
              </w:r>
            </w:hyperlink>
            <w:r w:rsidRPr="00280899">
              <w:rPr>
                <w:rFonts w:ascii="Times New Roman" w:eastAsia="Times New Roman" w:hAnsi="Times New Roman" w:cs="Times New Roman"/>
                <w:i/>
                <w:iCs/>
                <w:sz w:val="21"/>
                <w:szCs w:val="21"/>
                <w:lang w:val="en-PK" w:eastAsia="en-PK"/>
              </w:rPr>
              <w:t>, </w:t>
            </w:r>
            <w:hyperlink r:id="rId99" w:anchor="id4" w:history="1">
              <w:r w:rsidRPr="00280899">
                <w:rPr>
                  <w:rFonts w:ascii="Times New Roman" w:eastAsia="Times New Roman" w:hAnsi="Times New Roman" w:cs="Times New Roman"/>
                  <w:i/>
                  <w:iCs/>
                  <w:color w:val="006CBC"/>
                  <w:sz w:val="21"/>
                  <w:szCs w:val="21"/>
                  <w:u w:val="single"/>
                  <w:lang w:val="en-PK" w:eastAsia="en-PK"/>
                </w:rPr>
                <w:t>2</w:t>
              </w:r>
            </w:hyperlink>
            <w:r w:rsidRPr="00280899">
              <w:rPr>
                <w:rFonts w:ascii="Times New Roman" w:eastAsia="Times New Roman" w:hAnsi="Times New Roman" w:cs="Times New Roman"/>
                <w:i/>
                <w:iCs/>
                <w:sz w:val="21"/>
                <w:szCs w:val="21"/>
                <w:lang w:val="en-PK" w:eastAsia="en-PK"/>
              </w:rPr>
              <w:t>)</w:t>
            </w:r>
            <w:r w:rsidRPr="00280899">
              <w:rPr>
                <w:rFonts w:ascii="Times New Roman" w:eastAsia="Times New Roman" w:hAnsi="Times New Roman" w:cs="Times New Roman"/>
                <w:sz w:val="21"/>
                <w:szCs w:val="21"/>
                <w:lang w:val="en-PK" w:eastAsia="en-PK"/>
              </w:rPr>
              <w:t> In </w:t>
            </w:r>
            <w:hyperlink r:id="rId100" w:anchor="edge-cases" w:history="1">
              <w:r w:rsidRPr="00280899">
                <w:rPr>
                  <w:rFonts w:ascii="Times New Roman" w:eastAsia="Times New Roman" w:hAnsi="Times New Roman" w:cs="Times New Roman"/>
                  <w:color w:val="006CBC"/>
                  <w:sz w:val="21"/>
                  <w:szCs w:val="21"/>
                  <w:lang w:val="en-PK" w:eastAsia="en-PK"/>
                </w:rPr>
                <w:t>some circumstances</w:t>
              </w:r>
            </w:hyperlink>
            <w:r w:rsidRPr="00280899">
              <w:rPr>
                <w:rFonts w:ascii="Times New Roman" w:eastAsia="Times New Roman" w:hAnsi="Times New Roman" w:cs="Times New Roman"/>
                <w:sz w:val="21"/>
                <w:szCs w:val="21"/>
                <w:lang w:val="en-PK" w:eastAsia="en-PK"/>
              </w:rPr>
              <w:t>, two nodes in a replica set may </w:t>
            </w:r>
            <w:r w:rsidRPr="00280899">
              <w:rPr>
                <w:rFonts w:ascii="Times New Roman" w:eastAsia="Times New Roman" w:hAnsi="Times New Roman" w:cs="Times New Roman"/>
                <w:i/>
                <w:iCs/>
                <w:sz w:val="21"/>
                <w:szCs w:val="21"/>
                <w:lang w:val="en-PK" w:eastAsia="en-PK"/>
              </w:rPr>
              <w:t>transiently</w:t>
            </w:r>
            <w:r w:rsidRPr="00280899">
              <w:rPr>
                <w:rFonts w:ascii="Times New Roman" w:eastAsia="Times New Roman" w:hAnsi="Times New Roman" w:cs="Times New Roman"/>
                <w:sz w:val="21"/>
                <w:szCs w:val="21"/>
                <w:lang w:val="en-PK" w:eastAsia="en-PK"/>
              </w:rPr>
              <w:t> believe that they are the primary, but at most, one of them will be able to complete writes with </w:t>
            </w:r>
            <w:hyperlink r:id="rId101" w:anchor="writeconcern.%22majority%22" w:tooltip="&quot;majority&quot;" w:history="1">
              <w:r w:rsidRPr="00280899">
                <w:rPr>
                  <w:rFonts w:ascii="Times New Roman" w:eastAsia="Times New Roman" w:hAnsi="Times New Roman" w:cs="Times New Roman"/>
                  <w:color w:val="006CBC"/>
                  <w:sz w:val="21"/>
                  <w:szCs w:val="21"/>
                  <w:lang w:val="en-PK" w:eastAsia="en-PK"/>
                </w:rPr>
                <w:t>{</w:t>
              </w:r>
              <w:r w:rsidRPr="00280899">
                <w:rPr>
                  <w:rFonts w:ascii="Courier New" w:eastAsia="Times New Roman" w:hAnsi="Courier New" w:cs="Courier New"/>
                  <w:color w:val="006CBC"/>
                  <w:sz w:val="21"/>
                  <w:szCs w:val="21"/>
                  <w:lang w:val="en-PK" w:eastAsia="en-PK"/>
                </w:rPr>
                <w:t> </w:t>
              </w:r>
              <w:r w:rsidRPr="00280899">
                <w:rPr>
                  <w:rFonts w:ascii="Times New Roman" w:eastAsia="Times New Roman" w:hAnsi="Times New Roman" w:cs="Times New Roman"/>
                  <w:color w:val="006CBC"/>
                  <w:sz w:val="21"/>
                  <w:szCs w:val="21"/>
                  <w:lang w:val="en-PK" w:eastAsia="en-PK"/>
                </w:rPr>
                <w:t>w:</w:t>
              </w:r>
              <w:r w:rsidRPr="00280899">
                <w:rPr>
                  <w:rFonts w:ascii="Courier New" w:eastAsia="Times New Roman" w:hAnsi="Courier New" w:cs="Courier New"/>
                  <w:color w:val="006CBC"/>
                  <w:sz w:val="21"/>
                  <w:szCs w:val="21"/>
                  <w:lang w:val="en-PK" w:eastAsia="en-PK"/>
                </w:rPr>
                <w:t> </w:t>
              </w:r>
              <w:r w:rsidRPr="00280899">
                <w:rPr>
                  <w:rFonts w:ascii="Times New Roman" w:eastAsia="Times New Roman" w:hAnsi="Times New Roman" w:cs="Times New Roman"/>
                  <w:color w:val="006CBC"/>
                  <w:sz w:val="21"/>
                  <w:szCs w:val="21"/>
                  <w:lang w:val="en-PK" w:eastAsia="en-PK"/>
                </w:rPr>
                <w:t>"majority"</w:t>
              </w:r>
              <w:r w:rsidRPr="00280899">
                <w:rPr>
                  <w:rFonts w:ascii="Courier New" w:eastAsia="Times New Roman" w:hAnsi="Courier New" w:cs="Courier New"/>
                  <w:color w:val="006CBC"/>
                  <w:sz w:val="21"/>
                  <w:szCs w:val="21"/>
                  <w:lang w:val="en-PK" w:eastAsia="en-PK"/>
                </w:rPr>
                <w:t> </w:t>
              </w:r>
              <w:r w:rsidRPr="00280899">
                <w:rPr>
                  <w:rFonts w:ascii="Times New Roman" w:eastAsia="Times New Roman" w:hAnsi="Times New Roman" w:cs="Times New Roman"/>
                  <w:color w:val="006CBC"/>
                  <w:sz w:val="21"/>
                  <w:szCs w:val="21"/>
                  <w:lang w:val="en-PK" w:eastAsia="en-PK"/>
                </w:rPr>
                <w:t>}</w:t>
              </w:r>
            </w:hyperlink>
            <w:r w:rsidRPr="00280899">
              <w:rPr>
                <w:rFonts w:ascii="Times New Roman" w:eastAsia="Times New Roman" w:hAnsi="Times New Roman" w:cs="Times New Roman"/>
                <w:sz w:val="21"/>
                <w:szCs w:val="21"/>
                <w:lang w:val="en-PK" w:eastAsia="en-PK"/>
              </w:rPr>
              <w:t> write concern. The node that can complete </w:t>
            </w:r>
            <w:hyperlink r:id="rId102" w:anchor="writeconcern.%22majority%22" w:tooltip="&quot;majority&quot;" w:history="1">
              <w:r w:rsidRPr="00280899">
                <w:rPr>
                  <w:rFonts w:ascii="Times New Roman" w:eastAsia="Times New Roman" w:hAnsi="Times New Roman" w:cs="Times New Roman"/>
                  <w:color w:val="006CBC"/>
                  <w:sz w:val="21"/>
                  <w:szCs w:val="21"/>
                  <w:lang w:val="en-PK" w:eastAsia="en-PK"/>
                </w:rPr>
                <w:t>{</w:t>
              </w:r>
              <w:r w:rsidRPr="00280899">
                <w:rPr>
                  <w:rFonts w:ascii="Courier New" w:eastAsia="Times New Roman" w:hAnsi="Courier New" w:cs="Courier New"/>
                  <w:color w:val="006CBC"/>
                  <w:sz w:val="21"/>
                  <w:szCs w:val="21"/>
                  <w:lang w:val="en-PK" w:eastAsia="en-PK"/>
                </w:rPr>
                <w:t> </w:t>
              </w:r>
              <w:r w:rsidRPr="00280899">
                <w:rPr>
                  <w:rFonts w:ascii="Times New Roman" w:eastAsia="Times New Roman" w:hAnsi="Times New Roman" w:cs="Times New Roman"/>
                  <w:color w:val="006CBC"/>
                  <w:sz w:val="21"/>
                  <w:szCs w:val="21"/>
                  <w:lang w:val="en-PK" w:eastAsia="en-PK"/>
                </w:rPr>
                <w:t>w:</w:t>
              </w:r>
              <w:r w:rsidRPr="00280899">
                <w:rPr>
                  <w:rFonts w:ascii="Courier New" w:eastAsia="Times New Roman" w:hAnsi="Courier New" w:cs="Courier New"/>
                  <w:color w:val="006CBC"/>
                  <w:sz w:val="21"/>
                  <w:szCs w:val="21"/>
                  <w:lang w:val="en-PK" w:eastAsia="en-PK"/>
                </w:rPr>
                <w:t> </w:t>
              </w:r>
              <w:r w:rsidRPr="00280899">
                <w:rPr>
                  <w:rFonts w:ascii="Times New Roman" w:eastAsia="Times New Roman" w:hAnsi="Times New Roman" w:cs="Times New Roman"/>
                  <w:color w:val="006CBC"/>
                  <w:sz w:val="21"/>
                  <w:szCs w:val="21"/>
                  <w:lang w:val="en-PK" w:eastAsia="en-PK"/>
                </w:rPr>
                <w:t>"majority"</w:t>
              </w:r>
              <w:r w:rsidRPr="00280899">
                <w:rPr>
                  <w:rFonts w:ascii="Courier New" w:eastAsia="Times New Roman" w:hAnsi="Courier New" w:cs="Courier New"/>
                  <w:color w:val="006CBC"/>
                  <w:sz w:val="21"/>
                  <w:szCs w:val="21"/>
                  <w:lang w:val="en-PK" w:eastAsia="en-PK"/>
                </w:rPr>
                <w:t> </w:t>
              </w:r>
              <w:r w:rsidRPr="00280899">
                <w:rPr>
                  <w:rFonts w:ascii="Times New Roman" w:eastAsia="Times New Roman" w:hAnsi="Times New Roman" w:cs="Times New Roman"/>
                  <w:color w:val="006CBC"/>
                  <w:sz w:val="21"/>
                  <w:szCs w:val="21"/>
                  <w:lang w:val="en-PK" w:eastAsia="en-PK"/>
                </w:rPr>
                <w:t>}</w:t>
              </w:r>
            </w:hyperlink>
            <w:r w:rsidRPr="00280899">
              <w:rPr>
                <w:rFonts w:ascii="Times New Roman" w:eastAsia="Times New Roman" w:hAnsi="Times New Roman" w:cs="Times New Roman"/>
                <w:sz w:val="21"/>
                <w:szCs w:val="21"/>
                <w:lang w:val="en-PK" w:eastAsia="en-PK"/>
              </w:rPr>
              <w:t> writes is the current primary, and the other node is a former primary that has not yet recognized its demotion, typically due to a </w:t>
            </w:r>
            <w:hyperlink r:id="rId103" w:anchor="term-network-partition" w:history="1">
              <w:r w:rsidRPr="00280899">
                <w:rPr>
                  <w:rFonts w:ascii="Times New Roman" w:eastAsia="Times New Roman" w:hAnsi="Times New Roman" w:cs="Times New Roman"/>
                  <w:color w:val="006CBC"/>
                  <w:sz w:val="21"/>
                  <w:szCs w:val="21"/>
                  <w:lang w:val="en-PK" w:eastAsia="en-PK"/>
                </w:rPr>
                <w:t>network partition</w:t>
              </w:r>
            </w:hyperlink>
            <w:r w:rsidRPr="00280899">
              <w:rPr>
                <w:rFonts w:ascii="Times New Roman" w:eastAsia="Times New Roman" w:hAnsi="Times New Roman" w:cs="Times New Roman"/>
                <w:sz w:val="21"/>
                <w:szCs w:val="21"/>
                <w:lang w:val="en-PK" w:eastAsia="en-PK"/>
              </w:rPr>
              <w:t xml:space="preserve">. </w:t>
            </w:r>
            <w:r w:rsidRPr="00280899">
              <w:rPr>
                <w:rFonts w:ascii="Times New Roman" w:eastAsia="Times New Roman" w:hAnsi="Times New Roman" w:cs="Times New Roman"/>
                <w:sz w:val="21"/>
                <w:szCs w:val="21"/>
                <w:lang w:val="en-PK" w:eastAsia="en-PK"/>
              </w:rPr>
              <w:lastRenderedPageBreak/>
              <w:t>When this occurs, clients that connect to the former primary may observe stale data despite having requested read preference </w:t>
            </w:r>
            <w:hyperlink r:id="rId104" w:anchor="primary" w:tooltip="primary" w:history="1">
              <w:r w:rsidRPr="00280899">
                <w:rPr>
                  <w:rFonts w:ascii="Times New Roman" w:eastAsia="Times New Roman" w:hAnsi="Times New Roman" w:cs="Times New Roman"/>
                  <w:color w:val="006CBC"/>
                  <w:sz w:val="21"/>
                  <w:szCs w:val="21"/>
                  <w:lang w:val="en-PK" w:eastAsia="en-PK"/>
                </w:rPr>
                <w:t>primary</w:t>
              </w:r>
            </w:hyperlink>
            <w:r w:rsidRPr="00280899">
              <w:rPr>
                <w:rFonts w:ascii="Times New Roman" w:eastAsia="Times New Roman" w:hAnsi="Times New Roman" w:cs="Times New Roman"/>
                <w:sz w:val="21"/>
                <w:szCs w:val="21"/>
                <w:lang w:val="en-PK" w:eastAsia="en-PK"/>
              </w:rPr>
              <w:t>, and new writes to the former primary will eventually roll back.</w:t>
            </w:r>
          </w:p>
        </w:tc>
      </w:tr>
    </w:tbl>
    <w:p w14:paraId="6491B8E3"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3D7B94"/>
    <w:multiLevelType w:val="multilevel"/>
    <w:tmpl w:val="655E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75745"/>
    <w:multiLevelType w:val="multilevel"/>
    <w:tmpl w:val="5BCE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E0039A"/>
    <w:multiLevelType w:val="multilevel"/>
    <w:tmpl w:val="97D4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F4310"/>
    <w:multiLevelType w:val="multilevel"/>
    <w:tmpl w:val="08B4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3F7451"/>
    <w:multiLevelType w:val="multilevel"/>
    <w:tmpl w:val="0B84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30"/>
    <w:rsid w:val="00280899"/>
    <w:rsid w:val="006E4730"/>
    <w:rsid w:val="00A0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0A9FC0-C0BF-4B2F-ABC9-CB3C229FC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8510029">
      <w:bodyDiv w:val="1"/>
      <w:marLeft w:val="0"/>
      <w:marRight w:val="0"/>
      <w:marTop w:val="0"/>
      <w:marBottom w:val="0"/>
      <w:divBdr>
        <w:top w:val="none" w:sz="0" w:space="0" w:color="auto"/>
        <w:left w:val="none" w:sz="0" w:space="0" w:color="auto"/>
        <w:bottom w:val="none" w:sz="0" w:space="0" w:color="auto"/>
        <w:right w:val="none" w:sz="0" w:space="0" w:color="auto"/>
      </w:divBdr>
      <w:divsChild>
        <w:div w:id="111172662">
          <w:marLeft w:val="0"/>
          <w:marRight w:val="0"/>
          <w:marTop w:val="0"/>
          <w:marBottom w:val="0"/>
          <w:divBdr>
            <w:top w:val="none" w:sz="0" w:space="0" w:color="auto"/>
            <w:left w:val="none" w:sz="0" w:space="0" w:color="auto"/>
            <w:bottom w:val="none" w:sz="0" w:space="0" w:color="auto"/>
            <w:right w:val="none" w:sz="0" w:space="0" w:color="auto"/>
          </w:divBdr>
        </w:div>
        <w:div w:id="2115057728">
          <w:marLeft w:val="0"/>
          <w:marRight w:val="0"/>
          <w:marTop w:val="0"/>
          <w:marBottom w:val="0"/>
          <w:divBdr>
            <w:top w:val="none" w:sz="0" w:space="0" w:color="auto"/>
            <w:left w:val="none" w:sz="0" w:space="0" w:color="auto"/>
            <w:bottom w:val="none" w:sz="0" w:space="0" w:color="auto"/>
            <w:right w:val="none" w:sz="0" w:space="0" w:color="auto"/>
          </w:divBdr>
          <w:divsChild>
            <w:div w:id="464858029">
              <w:marLeft w:val="0"/>
              <w:marRight w:val="0"/>
              <w:marTop w:val="0"/>
              <w:marBottom w:val="0"/>
              <w:divBdr>
                <w:top w:val="none" w:sz="0" w:space="0" w:color="auto"/>
                <w:left w:val="none" w:sz="0" w:space="0" w:color="auto"/>
                <w:bottom w:val="none" w:sz="0" w:space="0" w:color="auto"/>
                <w:right w:val="none" w:sz="0" w:space="0" w:color="auto"/>
              </w:divBdr>
              <w:divsChild>
                <w:div w:id="499077590">
                  <w:marLeft w:val="0"/>
                  <w:marRight w:val="0"/>
                  <w:marTop w:val="0"/>
                  <w:marBottom w:val="0"/>
                  <w:divBdr>
                    <w:top w:val="none" w:sz="0" w:space="0" w:color="auto"/>
                    <w:left w:val="none" w:sz="0" w:space="0" w:color="auto"/>
                    <w:bottom w:val="none" w:sz="0" w:space="0" w:color="auto"/>
                    <w:right w:val="none" w:sz="0" w:space="0" w:color="auto"/>
                  </w:divBdr>
                </w:div>
              </w:divsChild>
            </w:div>
            <w:div w:id="632490154">
              <w:marLeft w:val="0"/>
              <w:marRight w:val="0"/>
              <w:marTop w:val="0"/>
              <w:marBottom w:val="0"/>
              <w:divBdr>
                <w:top w:val="none" w:sz="0" w:space="0" w:color="auto"/>
                <w:left w:val="none" w:sz="0" w:space="0" w:color="auto"/>
                <w:bottom w:val="none" w:sz="0" w:space="0" w:color="auto"/>
                <w:right w:val="none" w:sz="0" w:space="0" w:color="auto"/>
              </w:divBdr>
              <w:divsChild>
                <w:div w:id="556863990">
                  <w:marLeft w:val="0"/>
                  <w:marRight w:val="0"/>
                  <w:marTop w:val="0"/>
                  <w:marBottom w:val="0"/>
                  <w:divBdr>
                    <w:top w:val="none" w:sz="0" w:space="0" w:color="auto"/>
                    <w:left w:val="none" w:sz="0" w:space="0" w:color="auto"/>
                    <w:bottom w:val="none" w:sz="0" w:space="0" w:color="auto"/>
                    <w:right w:val="none" w:sz="0" w:space="0" w:color="auto"/>
                  </w:divBdr>
                </w:div>
              </w:divsChild>
            </w:div>
            <w:div w:id="1255476245">
              <w:marLeft w:val="0"/>
              <w:marRight w:val="0"/>
              <w:marTop w:val="0"/>
              <w:marBottom w:val="0"/>
              <w:divBdr>
                <w:top w:val="none" w:sz="0" w:space="0" w:color="auto"/>
                <w:left w:val="none" w:sz="0" w:space="0" w:color="auto"/>
                <w:bottom w:val="none" w:sz="0" w:space="0" w:color="auto"/>
                <w:right w:val="none" w:sz="0" w:space="0" w:color="auto"/>
              </w:divBdr>
              <w:divsChild>
                <w:div w:id="175296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28512">
          <w:marLeft w:val="0"/>
          <w:marRight w:val="0"/>
          <w:marTop w:val="0"/>
          <w:marBottom w:val="0"/>
          <w:divBdr>
            <w:top w:val="none" w:sz="0" w:space="0" w:color="auto"/>
            <w:left w:val="none" w:sz="0" w:space="0" w:color="auto"/>
            <w:bottom w:val="none" w:sz="0" w:space="0" w:color="auto"/>
            <w:right w:val="none" w:sz="0" w:space="0" w:color="auto"/>
          </w:divBdr>
          <w:divsChild>
            <w:div w:id="245385960">
              <w:marLeft w:val="0"/>
              <w:marRight w:val="0"/>
              <w:marTop w:val="0"/>
              <w:marBottom w:val="0"/>
              <w:divBdr>
                <w:top w:val="none" w:sz="0" w:space="0" w:color="auto"/>
                <w:left w:val="none" w:sz="0" w:space="0" w:color="auto"/>
                <w:bottom w:val="none" w:sz="0" w:space="0" w:color="auto"/>
                <w:right w:val="none" w:sz="0" w:space="0" w:color="auto"/>
              </w:divBdr>
            </w:div>
            <w:div w:id="1145968698">
              <w:marLeft w:val="0"/>
              <w:marRight w:val="0"/>
              <w:marTop w:val="0"/>
              <w:marBottom w:val="0"/>
              <w:divBdr>
                <w:top w:val="none" w:sz="0" w:space="0" w:color="auto"/>
                <w:left w:val="none" w:sz="0" w:space="0" w:color="auto"/>
                <w:bottom w:val="none" w:sz="0" w:space="0" w:color="auto"/>
                <w:right w:val="none" w:sz="0" w:space="0" w:color="auto"/>
              </w:divBdr>
              <w:divsChild>
                <w:div w:id="1423258789">
                  <w:marLeft w:val="0"/>
                  <w:marRight w:val="0"/>
                  <w:marTop w:val="360"/>
                  <w:marBottom w:val="360"/>
                  <w:divBdr>
                    <w:top w:val="none" w:sz="0" w:space="0" w:color="auto"/>
                    <w:left w:val="single" w:sz="36" w:space="9" w:color="auto"/>
                    <w:bottom w:val="none" w:sz="0" w:space="0" w:color="auto"/>
                    <w:right w:val="none" w:sz="0" w:space="0" w:color="auto"/>
                  </w:divBdr>
                </w:div>
              </w:divsChild>
            </w:div>
          </w:divsChild>
        </w:div>
        <w:div w:id="1249655307">
          <w:marLeft w:val="0"/>
          <w:marRight w:val="0"/>
          <w:marTop w:val="0"/>
          <w:marBottom w:val="0"/>
          <w:divBdr>
            <w:top w:val="none" w:sz="0" w:space="0" w:color="auto"/>
            <w:left w:val="none" w:sz="0" w:space="0" w:color="auto"/>
            <w:bottom w:val="none" w:sz="0" w:space="0" w:color="auto"/>
            <w:right w:val="none" w:sz="0" w:space="0" w:color="auto"/>
          </w:divBdr>
          <w:divsChild>
            <w:div w:id="533075534">
              <w:marLeft w:val="0"/>
              <w:marRight w:val="0"/>
              <w:marTop w:val="0"/>
              <w:marBottom w:val="0"/>
              <w:divBdr>
                <w:top w:val="none" w:sz="0" w:space="0" w:color="auto"/>
                <w:left w:val="none" w:sz="0" w:space="0" w:color="auto"/>
                <w:bottom w:val="none" w:sz="0" w:space="0" w:color="auto"/>
                <w:right w:val="none" w:sz="0" w:space="0" w:color="auto"/>
              </w:divBdr>
              <w:divsChild>
                <w:div w:id="10897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056154">
          <w:marLeft w:val="0"/>
          <w:marRight w:val="0"/>
          <w:marTop w:val="0"/>
          <w:marBottom w:val="0"/>
          <w:divBdr>
            <w:top w:val="none" w:sz="0" w:space="0" w:color="auto"/>
            <w:left w:val="none" w:sz="0" w:space="0" w:color="auto"/>
            <w:bottom w:val="none" w:sz="0" w:space="0" w:color="auto"/>
            <w:right w:val="none" w:sz="0" w:space="0" w:color="auto"/>
          </w:divBdr>
          <w:divsChild>
            <w:div w:id="942954735">
              <w:marLeft w:val="0"/>
              <w:marRight w:val="0"/>
              <w:marTop w:val="0"/>
              <w:marBottom w:val="0"/>
              <w:divBdr>
                <w:top w:val="none" w:sz="0" w:space="0" w:color="auto"/>
                <w:left w:val="none" w:sz="0" w:space="0" w:color="auto"/>
                <w:bottom w:val="none" w:sz="0" w:space="0" w:color="auto"/>
                <w:right w:val="none" w:sz="0" w:space="0" w:color="auto"/>
              </w:divBdr>
              <w:divsChild>
                <w:div w:id="1880238771">
                  <w:marLeft w:val="0"/>
                  <w:marRight w:val="0"/>
                  <w:marTop w:val="0"/>
                  <w:marBottom w:val="0"/>
                  <w:divBdr>
                    <w:top w:val="none" w:sz="0" w:space="0" w:color="auto"/>
                    <w:left w:val="none" w:sz="0" w:space="0" w:color="auto"/>
                    <w:bottom w:val="none" w:sz="0" w:space="0" w:color="auto"/>
                    <w:right w:val="none" w:sz="0" w:space="0" w:color="auto"/>
                  </w:divBdr>
                  <w:divsChild>
                    <w:div w:id="156081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6621">
              <w:marLeft w:val="0"/>
              <w:marRight w:val="0"/>
              <w:marTop w:val="0"/>
              <w:marBottom w:val="0"/>
              <w:divBdr>
                <w:top w:val="none" w:sz="0" w:space="0" w:color="auto"/>
                <w:left w:val="none" w:sz="0" w:space="0" w:color="auto"/>
                <w:bottom w:val="none" w:sz="0" w:space="0" w:color="auto"/>
                <w:right w:val="none" w:sz="0" w:space="0" w:color="auto"/>
              </w:divBdr>
            </w:div>
            <w:div w:id="700939829">
              <w:marLeft w:val="0"/>
              <w:marRight w:val="0"/>
              <w:marTop w:val="0"/>
              <w:marBottom w:val="0"/>
              <w:divBdr>
                <w:top w:val="none" w:sz="0" w:space="0" w:color="auto"/>
                <w:left w:val="none" w:sz="0" w:space="0" w:color="auto"/>
                <w:bottom w:val="none" w:sz="0" w:space="0" w:color="auto"/>
                <w:right w:val="none" w:sz="0" w:space="0" w:color="auto"/>
              </w:divBdr>
              <w:divsChild>
                <w:div w:id="194587366">
                  <w:marLeft w:val="0"/>
                  <w:marRight w:val="0"/>
                  <w:marTop w:val="360"/>
                  <w:marBottom w:val="360"/>
                  <w:divBdr>
                    <w:top w:val="none" w:sz="0" w:space="0" w:color="auto"/>
                    <w:left w:val="single" w:sz="36" w:space="9" w:color="auto"/>
                    <w:bottom w:val="none" w:sz="0" w:space="0" w:color="auto"/>
                    <w:right w:val="none" w:sz="0" w:space="0" w:color="auto"/>
                  </w:divBdr>
                </w:div>
                <w:div w:id="762604032">
                  <w:marLeft w:val="0"/>
                  <w:marRight w:val="0"/>
                  <w:marTop w:val="0"/>
                  <w:marBottom w:val="0"/>
                  <w:divBdr>
                    <w:top w:val="none" w:sz="0" w:space="0" w:color="auto"/>
                    <w:left w:val="none" w:sz="0" w:space="0" w:color="auto"/>
                    <w:bottom w:val="none" w:sz="0" w:space="0" w:color="auto"/>
                    <w:right w:val="none" w:sz="0" w:space="0" w:color="auto"/>
                  </w:divBdr>
                </w:div>
                <w:div w:id="2087149559">
                  <w:marLeft w:val="0"/>
                  <w:marRight w:val="0"/>
                  <w:marTop w:val="0"/>
                  <w:marBottom w:val="0"/>
                  <w:divBdr>
                    <w:top w:val="none" w:sz="0" w:space="0" w:color="auto"/>
                    <w:left w:val="none" w:sz="0" w:space="0" w:color="auto"/>
                    <w:bottom w:val="none" w:sz="0" w:space="0" w:color="auto"/>
                    <w:right w:val="none" w:sz="0" w:space="0" w:color="auto"/>
                  </w:divBdr>
                </w:div>
                <w:div w:id="327368262">
                  <w:marLeft w:val="0"/>
                  <w:marRight w:val="0"/>
                  <w:marTop w:val="0"/>
                  <w:marBottom w:val="0"/>
                  <w:divBdr>
                    <w:top w:val="none" w:sz="0" w:space="0" w:color="auto"/>
                    <w:left w:val="none" w:sz="0" w:space="0" w:color="auto"/>
                    <w:bottom w:val="none" w:sz="0" w:space="0" w:color="auto"/>
                    <w:right w:val="none" w:sz="0" w:space="0" w:color="auto"/>
                  </w:divBdr>
                  <w:divsChild>
                    <w:div w:id="1414739038">
                      <w:marLeft w:val="0"/>
                      <w:marRight w:val="0"/>
                      <w:marTop w:val="300"/>
                      <w:marBottom w:val="300"/>
                      <w:divBdr>
                        <w:top w:val="none" w:sz="0" w:space="0" w:color="auto"/>
                        <w:left w:val="none" w:sz="0" w:space="0" w:color="auto"/>
                        <w:bottom w:val="none" w:sz="0" w:space="0" w:color="auto"/>
                        <w:right w:val="none" w:sz="0" w:space="0" w:color="auto"/>
                      </w:divBdr>
                      <w:divsChild>
                        <w:div w:id="2066026711">
                          <w:marLeft w:val="0"/>
                          <w:marRight w:val="0"/>
                          <w:marTop w:val="0"/>
                          <w:marBottom w:val="0"/>
                          <w:divBdr>
                            <w:top w:val="none" w:sz="0" w:space="0" w:color="auto"/>
                            <w:left w:val="single" w:sz="36" w:space="0" w:color="494747"/>
                            <w:bottom w:val="none" w:sz="0" w:space="0" w:color="auto"/>
                            <w:right w:val="none" w:sz="0" w:space="0" w:color="auto"/>
                          </w:divBdr>
                          <w:divsChild>
                            <w:div w:id="983239083">
                              <w:marLeft w:val="0"/>
                              <w:marRight w:val="0"/>
                              <w:marTop w:val="0"/>
                              <w:marBottom w:val="0"/>
                              <w:divBdr>
                                <w:top w:val="none" w:sz="0" w:space="0" w:color="auto"/>
                                <w:left w:val="none" w:sz="0" w:space="0" w:color="auto"/>
                                <w:bottom w:val="none" w:sz="0" w:space="0" w:color="auto"/>
                                <w:right w:val="none" w:sz="0" w:space="0" w:color="auto"/>
                              </w:divBdr>
                            </w:div>
                          </w:divsChild>
                        </w:div>
                        <w:div w:id="2108381025">
                          <w:marLeft w:val="0"/>
                          <w:marRight w:val="0"/>
                          <w:marTop w:val="0"/>
                          <w:marBottom w:val="0"/>
                          <w:divBdr>
                            <w:top w:val="none" w:sz="0" w:space="0" w:color="auto"/>
                            <w:left w:val="none" w:sz="0" w:space="0" w:color="auto"/>
                            <w:bottom w:val="none" w:sz="0" w:space="0" w:color="auto"/>
                            <w:right w:val="none" w:sz="0" w:space="0" w:color="auto"/>
                          </w:divBdr>
                          <w:divsChild>
                            <w:div w:id="2994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559769">
          <w:marLeft w:val="0"/>
          <w:marRight w:val="0"/>
          <w:marTop w:val="0"/>
          <w:marBottom w:val="0"/>
          <w:divBdr>
            <w:top w:val="none" w:sz="0" w:space="0" w:color="auto"/>
            <w:left w:val="none" w:sz="0" w:space="0" w:color="auto"/>
            <w:bottom w:val="none" w:sz="0" w:space="0" w:color="auto"/>
            <w:right w:val="none" w:sz="0" w:space="0" w:color="auto"/>
          </w:divBdr>
        </w:div>
        <w:div w:id="635063257">
          <w:marLeft w:val="0"/>
          <w:marRight w:val="0"/>
          <w:marTop w:val="0"/>
          <w:marBottom w:val="0"/>
          <w:divBdr>
            <w:top w:val="none" w:sz="0" w:space="0" w:color="auto"/>
            <w:left w:val="none" w:sz="0" w:space="0" w:color="auto"/>
            <w:bottom w:val="none" w:sz="0" w:space="0" w:color="auto"/>
            <w:right w:val="none" w:sz="0" w:space="0" w:color="auto"/>
          </w:divBdr>
        </w:div>
        <w:div w:id="1122305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mongodb.com/manual/release-notes/4.2/" TargetMode="External"/><Relationship Id="rId21" Type="http://schemas.openxmlformats.org/officeDocument/2006/relationships/hyperlink" Target="https://docs.mongodb.com/manual/core/replica-set-primary/" TargetMode="External"/><Relationship Id="rId42" Type="http://schemas.openxmlformats.org/officeDocument/2006/relationships/hyperlink" Target="https://docs.mongodb.com/manual/replication/" TargetMode="External"/><Relationship Id="rId47" Type="http://schemas.openxmlformats.org/officeDocument/2006/relationships/hyperlink" Target="https://docs.mongodb.com/manual/reference/write-concern/" TargetMode="External"/><Relationship Id="rId63" Type="http://schemas.openxmlformats.org/officeDocument/2006/relationships/hyperlink" Target="https://docs.mongodb.com/manual/reference/read-concern-local/" TargetMode="External"/><Relationship Id="rId68" Type="http://schemas.openxmlformats.org/officeDocument/2006/relationships/hyperlink" Target="https://docs.mongodb.com/manual/core/transactions/" TargetMode="External"/><Relationship Id="rId84" Type="http://schemas.openxmlformats.org/officeDocument/2006/relationships/hyperlink" Target="https://docs.mongodb.com/manual/reference/command/serverStatus/" TargetMode="External"/><Relationship Id="rId89" Type="http://schemas.openxmlformats.org/officeDocument/2006/relationships/hyperlink" Target="https://docs.mongodb.com/manual/core/transactions/" TargetMode="External"/><Relationship Id="rId7" Type="http://schemas.openxmlformats.org/officeDocument/2006/relationships/hyperlink" Target="https://docs.mongodb.com/manual/reference/glossary/" TargetMode="External"/><Relationship Id="rId71" Type="http://schemas.openxmlformats.org/officeDocument/2006/relationships/hyperlink" Target="https://docs.mongodb.com/manual/reference/replica-configuration/" TargetMode="External"/><Relationship Id="rId92" Type="http://schemas.openxmlformats.org/officeDocument/2006/relationships/hyperlink" Target="https://docs.mongodb.com/manual/changeStreams/" TargetMode="External"/><Relationship Id="rId2" Type="http://schemas.openxmlformats.org/officeDocument/2006/relationships/styles" Target="styles.xml"/><Relationship Id="rId16" Type="http://schemas.openxmlformats.org/officeDocument/2006/relationships/hyperlink" Target="https://docs.mongodb.com/manual/reference/program/mongod/" TargetMode="External"/><Relationship Id="rId29" Type="http://schemas.openxmlformats.org/officeDocument/2006/relationships/hyperlink" Target="https://docs.mongodb.com/manual/reference/glossary/" TargetMode="External"/><Relationship Id="rId11" Type="http://schemas.openxmlformats.org/officeDocument/2006/relationships/hyperlink" Target="https://docs.mongodb.com/manual/replication/" TargetMode="External"/><Relationship Id="rId24" Type="http://schemas.openxmlformats.org/officeDocument/2006/relationships/hyperlink" Target="https://docs.mongodb.com/manual/core/replica-set-oplog/" TargetMode="External"/><Relationship Id="rId32" Type="http://schemas.openxmlformats.org/officeDocument/2006/relationships/hyperlink" Target="https://docs.mongodb.com/manual/reference/command/replSetGetStatus/" TargetMode="External"/><Relationship Id="rId37" Type="http://schemas.openxmlformats.org/officeDocument/2006/relationships/hyperlink" Target="https://docs.mongodb.com/manual/reference/parameters/" TargetMode="External"/><Relationship Id="rId40" Type="http://schemas.openxmlformats.org/officeDocument/2006/relationships/hyperlink" Target="https://docs.mongodb.com/manual/core/read-preference/" TargetMode="External"/><Relationship Id="rId45" Type="http://schemas.openxmlformats.org/officeDocument/2006/relationships/hyperlink" Target="https://docs.mongodb.com/manual/reference/replica-configuration/" TargetMode="External"/><Relationship Id="rId53" Type="http://schemas.openxmlformats.org/officeDocument/2006/relationships/hyperlink" Target="https://docs.mongodb.com/manual/core/retryable-writes/" TargetMode="External"/><Relationship Id="rId58" Type="http://schemas.openxmlformats.org/officeDocument/2006/relationships/hyperlink" Target="https://docs.mongodb.com/manual/core/transactions/" TargetMode="External"/><Relationship Id="rId66" Type="http://schemas.openxmlformats.org/officeDocument/2006/relationships/hyperlink" Target="https://docs.mongodb.com/manual/reference/read-concern-available/" TargetMode="External"/><Relationship Id="rId74" Type="http://schemas.openxmlformats.org/officeDocument/2006/relationships/hyperlink" Target="https://docs.mongodb.com/manual/reference/command/count/" TargetMode="External"/><Relationship Id="rId79" Type="http://schemas.openxmlformats.org/officeDocument/2006/relationships/hyperlink" Target="https://docs.mongodb.com/manual/reference/parameters/" TargetMode="External"/><Relationship Id="rId87" Type="http://schemas.openxmlformats.org/officeDocument/2006/relationships/hyperlink" Target="https://docs.mongodb.com/manual/reference/command/serverStatus/" TargetMode="External"/><Relationship Id="rId102" Type="http://schemas.openxmlformats.org/officeDocument/2006/relationships/hyperlink" Target="https://docs.mongodb.com/manual/reference/write-concern/" TargetMode="External"/><Relationship Id="rId5" Type="http://schemas.openxmlformats.org/officeDocument/2006/relationships/hyperlink" Target="https://docs.mongodb.com/manual/reference/program/mongod/" TargetMode="External"/><Relationship Id="rId61" Type="http://schemas.openxmlformats.org/officeDocument/2006/relationships/hyperlink" Target="https://docs.mongodb.com/manual/reference/glossary/" TargetMode="External"/><Relationship Id="rId82" Type="http://schemas.openxmlformats.org/officeDocument/2006/relationships/hyperlink" Target="https://docs.mongodb.com/manual/reference/parameters/" TargetMode="External"/><Relationship Id="rId90" Type="http://schemas.openxmlformats.org/officeDocument/2006/relationships/hyperlink" Target="https://docs.mongodb.com/manual/core/read-preference/" TargetMode="External"/><Relationship Id="rId95" Type="http://schemas.openxmlformats.org/officeDocument/2006/relationships/hyperlink" Target="https://docs.mongodb.com/manual/core/replica-set-priority-0-member/" TargetMode="External"/><Relationship Id="rId19" Type="http://schemas.openxmlformats.org/officeDocument/2006/relationships/hyperlink" Target="https://docs.mongodb.com/manual/core/replica-set-arbiter/" TargetMode="External"/><Relationship Id="rId14" Type="http://schemas.openxmlformats.org/officeDocument/2006/relationships/hyperlink" Target="https://docs.mongodb.com/manual/core/replica-set-secondary/" TargetMode="External"/><Relationship Id="rId22" Type="http://schemas.openxmlformats.org/officeDocument/2006/relationships/hyperlink" Target="https://docs.mongodb.com/manual/core/replica-set-secondary/" TargetMode="External"/><Relationship Id="rId27" Type="http://schemas.openxmlformats.org/officeDocument/2006/relationships/hyperlink" Target="https://docs.mongodb.com/manual/reference/program/mongod/" TargetMode="External"/><Relationship Id="rId30" Type="http://schemas.openxmlformats.org/officeDocument/2006/relationships/hyperlink" Target="https://docs.mongodb.com/manual/reference/glossary/" TargetMode="External"/><Relationship Id="rId35" Type="http://schemas.openxmlformats.org/officeDocument/2006/relationships/hyperlink" Target="https://docs.mongodb.com/manual/reference/command/setFeatureCompatibilityVersion/" TargetMode="External"/><Relationship Id="rId43" Type="http://schemas.openxmlformats.org/officeDocument/2006/relationships/hyperlink" Target="https://docs.mongodb.com/manual/core/replica-set-elections/" TargetMode="External"/><Relationship Id="rId48" Type="http://schemas.openxmlformats.org/officeDocument/2006/relationships/hyperlink" Target="https://docs.mongodb.com/manual/core/retryable-writes/" TargetMode="External"/><Relationship Id="rId56" Type="http://schemas.openxmlformats.org/officeDocument/2006/relationships/hyperlink" Target="https://docs.mongodb.com/manual/core/read-preference/" TargetMode="External"/><Relationship Id="rId64" Type="http://schemas.openxmlformats.org/officeDocument/2006/relationships/hyperlink" Target="https://docs.mongodb.com/manual/reference/read-concern-available/" TargetMode="External"/><Relationship Id="rId69" Type="http://schemas.openxmlformats.org/officeDocument/2006/relationships/hyperlink" Target="https://docs.mongodb.com/manual/reference/read-concern-local/" TargetMode="External"/><Relationship Id="rId77" Type="http://schemas.openxmlformats.org/officeDocument/2006/relationships/hyperlink" Target="https://docs.mongodb.com/manual/reference/command/findAndModify/" TargetMode="External"/><Relationship Id="rId100" Type="http://schemas.openxmlformats.org/officeDocument/2006/relationships/hyperlink" Target="https://docs.mongodb.com/manual/core/read-preference-use-cases/" TargetMode="External"/><Relationship Id="rId105" Type="http://schemas.openxmlformats.org/officeDocument/2006/relationships/fontTable" Target="fontTable.xml"/><Relationship Id="rId8" Type="http://schemas.openxmlformats.org/officeDocument/2006/relationships/hyperlink" Target="https://docs.mongodb.com/manual/reference/program/mongod/" TargetMode="External"/><Relationship Id="rId51" Type="http://schemas.openxmlformats.org/officeDocument/2006/relationships/hyperlink" Target="https://docs.mongodb.com/manual/replication/" TargetMode="External"/><Relationship Id="rId72" Type="http://schemas.openxmlformats.org/officeDocument/2006/relationships/hyperlink" Target="https://docs.mongodb.com/manual/replication/" TargetMode="External"/><Relationship Id="rId80" Type="http://schemas.openxmlformats.org/officeDocument/2006/relationships/hyperlink" Target="https://docs.mongodb.com/manual/replication/" TargetMode="External"/><Relationship Id="rId85" Type="http://schemas.openxmlformats.org/officeDocument/2006/relationships/hyperlink" Target="https://docs.mongodb.com/manual/reference/program/mongo/" TargetMode="External"/><Relationship Id="rId93" Type="http://schemas.openxmlformats.org/officeDocument/2006/relationships/hyperlink" Target="https://docs.mongodb.com/manual/core/replica-set-architecture-geographically-distributed/" TargetMode="External"/><Relationship Id="rId98" Type="http://schemas.openxmlformats.org/officeDocument/2006/relationships/hyperlink" Target="https://docs.mongodb.com/manual/replication/" TargetMode="External"/><Relationship Id="rId3" Type="http://schemas.openxmlformats.org/officeDocument/2006/relationships/settings" Target="settings.xml"/><Relationship Id="rId12" Type="http://schemas.openxmlformats.org/officeDocument/2006/relationships/hyperlink" Target="https://docs.mongodb.com/manual/core/replica-set-oplog/" TargetMode="External"/><Relationship Id="rId17" Type="http://schemas.openxmlformats.org/officeDocument/2006/relationships/hyperlink" Target="https://docs.mongodb.com/manual/core/replica-set-arbiter/" TargetMode="External"/><Relationship Id="rId25" Type="http://schemas.openxmlformats.org/officeDocument/2006/relationships/hyperlink" Target="https://docs.mongodb.com/manual/core/replica-set-sync/" TargetMode="External"/><Relationship Id="rId33" Type="http://schemas.openxmlformats.org/officeDocument/2006/relationships/hyperlink" Target="https://docs.mongodb.com/manual/reference/parameters/" TargetMode="External"/><Relationship Id="rId38" Type="http://schemas.openxmlformats.org/officeDocument/2006/relationships/hyperlink" Target="https://docs.mongodb.com/manual/tutorial/troubleshoot-replica-sets/" TargetMode="External"/><Relationship Id="rId46" Type="http://schemas.openxmlformats.org/officeDocument/2006/relationships/hyperlink" Target="https://docs.mongodb.com/manual/core/replica-set-rollbacks/" TargetMode="External"/><Relationship Id="rId59" Type="http://schemas.openxmlformats.org/officeDocument/2006/relationships/hyperlink" Target="https://docs.mongodb.com/manual/core/read-preference/" TargetMode="External"/><Relationship Id="rId67" Type="http://schemas.openxmlformats.org/officeDocument/2006/relationships/hyperlink" Target="https://docs.mongodb.com/manual/core/replica-set-rollbacks/" TargetMode="External"/><Relationship Id="rId103" Type="http://schemas.openxmlformats.org/officeDocument/2006/relationships/hyperlink" Target="https://docs.mongodb.com/manual/reference/glossary/" TargetMode="External"/><Relationship Id="rId20" Type="http://schemas.openxmlformats.org/officeDocument/2006/relationships/hyperlink" Target="https://docs.mongodb.com/manual/core/replica-set-arbiter/" TargetMode="External"/><Relationship Id="rId41" Type="http://schemas.openxmlformats.org/officeDocument/2006/relationships/hyperlink" Target="https://docs.mongodb.com/manual/reference/replica-configuration/" TargetMode="External"/><Relationship Id="rId54" Type="http://schemas.openxmlformats.org/officeDocument/2006/relationships/hyperlink" Target="https://docs.mongodb.com/manual/core/replica-set-rollbacks/" TargetMode="External"/><Relationship Id="rId62" Type="http://schemas.openxmlformats.org/officeDocument/2006/relationships/hyperlink" Target="https://docs.mongodb.com/manual/reference/write-concern/" TargetMode="External"/><Relationship Id="rId70" Type="http://schemas.openxmlformats.org/officeDocument/2006/relationships/hyperlink" Target="https://docs.mongodb.com/manual/core/read-isolation-consistency-recency/" TargetMode="External"/><Relationship Id="rId75" Type="http://schemas.openxmlformats.org/officeDocument/2006/relationships/hyperlink" Target="https://docs.mongodb.com/manual/reference/command/distinct/" TargetMode="External"/><Relationship Id="rId83" Type="http://schemas.openxmlformats.org/officeDocument/2006/relationships/hyperlink" Target="https://docs.mongodb.com/manual/reference/parameters/" TargetMode="External"/><Relationship Id="rId88" Type="http://schemas.openxmlformats.org/officeDocument/2006/relationships/hyperlink" Target="https://docs.mongodb.com/manual/core/transactions/" TargetMode="External"/><Relationship Id="rId91" Type="http://schemas.openxmlformats.org/officeDocument/2006/relationships/hyperlink" Target="https://docs.mongodb.com/manual/reference/read-concern-local/" TargetMode="External"/><Relationship Id="rId96" Type="http://schemas.openxmlformats.org/officeDocument/2006/relationships/hyperlink" Target="https://docs.mongodb.com/manual/core/replica-set-hidden-member/" TargetMode="External"/><Relationship Id="rId1" Type="http://schemas.openxmlformats.org/officeDocument/2006/relationships/numbering" Target="numbering.xml"/><Relationship Id="rId6" Type="http://schemas.openxmlformats.org/officeDocument/2006/relationships/hyperlink" Target="https://docs.mongodb.com/manual/reference/glossary/" TargetMode="External"/><Relationship Id="rId15" Type="http://schemas.openxmlformats.org/officeDocument/2006/relationships/hyperlink" Target="https://docs.mongodb.com/manual/core/replica-set-secondary/" TargetMode="External"/><Relationship Id="rId23" Type="http://schemas.openxmlformats.org/officeDocument/2006/relationships/hyperlink" Target="https://docs.mongodb.com/manual/core/replica-set-secondary/" TargetMode="External"/><Relationship Id="rId28" Type="http://schemas.openxmlformats.org/officeDocument/2006/relationships/hyperlink" Target="https://docs.mongodb.com/manual/reference/log-messages/" TargetMode="External"/><Relationship Id="rId36" Type="http://schemas.openxmlformats.org/officeDocument/2006/relationships/hyperlink" Target="https://docs.mongodb.com/manual/reference/configuration-options/" TargetMode="External"/><Relationship Id="rId49" Type="http://schemas.openxmlformats.org/officeDocument/2006/relationships/hyperlink" Target="https://docs.mongodb.com/manual/reference/connection-string/" TargetMode="External"/><Relationship Id="rId57" Type="http://schemas.openxmlformats.org/officeDocument/2006/relationships/hyperlink" Target="https://docs.mongodb.com/manual/replication/" TargetMode="External"/><Relationship Id="rId106" Type="http://schemas.openxmlformats.org/officeDocument/2006/relationships/theme" Target="theme/theme1.xml"/><Relationship Id="rId10" Type="http://schemas.openxmlformats.org/officeDocument/2006/relationships/hyperlink" Target="https://docs.mongodb.com/manual/reference/write-concern/" TargetMode="External"/><Relationship Id="rId31" Type="http://schemas.openxmlformats.org/officeDocument/2006/relationships/hyperlink" Target="https://docs.mongodb.com/manual/reference/glossary/" TargetMode="External"/><Relationship Id="rId44" Type="http://schemas.openxmlformats.org/officeDocument/2006/relationships/hyperlink" Target="https://docs.mongodb.com/manual/reference/replica-configuration/" TargetMode="External"/><Relationship Id="rId52" Type="http://schemas.openxmlformats.org/officeDocument/2006/relationships/hyperlink" Target="https://docs.mongodb.com/manual/core/replica-set-elections/" TargetMode="External"/><Relationship Id="rId60" Type="http://schemas.openxmlformats.org/officeDocument/2006/relationships/hyperlink" Target="https://docs.mongodb.com/manual/core/read-preference/" TargetMode="External"/><Relationship Id="rId65" Type="http://schemas.openxmlformats.org/officeDocument/2006/relationships/hyperlink" Target="https://docs.mongodb.com/manual/reference/read-concern-local/" TargetMode="External"/><Relationship Id="rId73" Type="http://schemas.openxmlformats.org/officeDocument/2006/relationships/hyperlink" Target="https://docs.mongodb.com/manual/replication/" TargetMode="External"/><Relationship Id="rId78" Type="http://schemas.openxmlformats.org/officeDocument/2006/relationships/hyperlink" Target="https://docs.mongodb.com/manual/reference/command/update/" TargetMode="External"/><Relationship Id="rId81" Type="http://schemas.openxmlformats.org/officeDocument/2006/relationships/hyperlink" Target="https://docs.mongodb.com/manual/reference/replica-configuration/" TargetMode="External"/><Relationship Id="rId86" Type="http://schemas.openxmlformats.org/officeDocument/2006/relationships/hyperlink" Target="https://docs.mongodb.com/manual/reference/method/db.serverStatus/" TargetMode="External"/><Relationship Id="rId94" Type="http://schemas.openxmlformats.org/officeDocument/2006/relationships/hyperlink" Target="https://docs.mongodb.com/manual/reference/replica-configuration/" TargetMode="External"/><Relationship Id="rId99" Type="http://schemas.openxmlformats.org/officeDocument/2006/relationships/hyperlink" Target="https://docs.mongodb.com/manual/replication/" TargetMode="External"/><Relationship Id="rId101" Type="http://schemas.openxmlformats.org/officeDocument/2006/relationships/hyperlink" Target="https://docs.mongodb.com/manual/reference/write-concern/" TargetMode="External"/><Relationship Id="rId4" Type="http://schemas.openxmlformats.org/officeDocument/2006/relationships/webSettings" Target="webSettings.xml"/><Relationship Id="rId9" Type="http://schemas.openxmlformats.org/officeDocument/2006/relationships/hyperlink" Target="https://docs.mongodb.com/manual/core/replica-set-primary/" TargetMode="External"/><Relationship Id="rId13" Type="http://schemas.openxmlformats.org/officeDocument/2006/relationships/hyperlink" Target="https://docs.mongodb.com/manual/core/replica-set-primary/" TargetMode="External"/><Relationship Id="rId18" Type="http://schemas.openxmlformats.org/officeDocument/2006/relationships/hyperlink" Target="https://docs.mongodb.com/manual/core/replica-set-elections/" TargetMode="External"/><Relationship Id="rId39" Type="http://schemas.openxmlformats.org/officeDocument/2006/relationships/hyperlink" Target="https://docs.mongodb.com/manual/tutorial/troubleshoot-replica-sets/" TargetMode="External"/><Relationship Id="rId34" Type="http://schemas.openxmlformats.org/officeDocument/2006/relationships/hyperlink" Target="https://docs.mongodb.com/manual/reference/parameters/" TargetMode="External"/><Relationship Id="rId50" Type="http://schemas.openxmlformats.org/officeDocument/2006/relationships/hyperlink" Target="https://docs.mongodb.com/manual/reference/connection-string/" TargetMode="External"/><Relationship Id="rId55" Type="http://schemas.openxmlformats.org/officeDocument/2006/relationships/hyperlink" Target="https://docs.mongodb.com/manual/replication/" TargetMode="External"/><Relationship Id="rId76" Type="http://schemas.openxmlformats.org/officeDocument/2006/relationships/hyperlink" Target="https://docs.mongodb.com/manual/reference/command/find/" TargetMode="External"/><Relationship Id="rId97" Type="http://schemas.openxmlformats.org/officeDocument/2006/relationships/hyperlink" Target="https://docs.mongodb.com/manual/core/replica-set-delayed-member/" TargetMode="External"/><Relationship Id="rId104" Type="http://schemas.openxmlformats.org/officeDocument/2006/relationships/hyperlink" Target="https://docs.mongodb.com/manual/core/read-pre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3496</Words>
  <Characters>19931</Characters>
  <Application>Microsoft Office Word</Application>
  <DocSecurity>0</DocSecurity>
  <Lines>166</Lines>
  <Paragraphs>46</Paragraphs>
  <ScaleCrop>false</ScaleCrop>
  <Company/>
  <LinksUpToDate>false</LinksUpToDate>
  <CharactersWithSpaces>23381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2020-11-14T05:44:00Z</dcterms:created>
  <dcterms:modified xsi:type="dcterms:W3CDTF">2020-11-14T05:45:00Z</dcterms:modified>
</cp:coreProperties>
</file>