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32E5E5" w14:textId="77777777" w:rsidR="00D402F1" w:rsidRPr="00D402F1" w:rsidRDefault="00D402F1" w:rsidP="00D402F1">
      <w:pPr>
        <w:spacing w:after="360" w:line="720" w:lineRule="atLeast"/>
        <w:outlineLvl w:val="0"/>
        <w:rPr>
          <w:rFonts w:ascii="Helvetica" w:eastAsia="Times New Roman" w:hAnsi="Helvetica" w:cs="Helvetica"/>
          <w:color w:val="313030"/>
          <w:kern w:val="36"/>
          <w:sz w:val="54"/>
          <w:szCs w:val="54"/>
          <w:lang w:val="en-PK" w:eastAsia="en-PK"/>
        </w:rPr>
      </w:pPr>
      <w:r w:rsidRPr="00D402F1">
        <w:rPr>
          <w:rFonts w:ascii="Helvetica" w:eastAsia="Times New Roman" w:hAnsi="Helvetica" w:cs="Helvetica"/>
          <w:color w:val="313030"/>
          <w:kern w:val="36"/>
          <w:sz w:val="54"/>
          <w:szCs w:val="54"/>
          <w:lang w:val="en-PK" w:eastAsia="en-PK"/>
        </w:rPr>
        <w:t>Sharded Cluster Components</w:t>
      </w:r>
    </w:p>
    <w:p w14:paraId="20AA45C7" w14:textId="77777777" w:rsidR="00D402F1" w:rsidRPr="00D402F1" w:rsidRDefault="00D402F1" w:rsidP="00D402F1">
      <w:pPr>
        <w:shd w:val="clear" w:color="auto" w:fill="FFFFFF"/>
        <w:spacing w:before="360" w:after="360" w:line="240" w:lineRule="auto"/>
        <w:rPr>
          <w:rFonts w:ascii="Times New Roman" w:eastAsia="Times New Roman" w:hAnsi="Times New Roman" w:cs="Times New Roman"/>
          <w:b/>
          <w:bCs/>
          <w:sz w:val="26"/>
          <w:szCs w:val="26"/>
          <w:lang w:val="en-PK" w:eastAsia="en-PK"/>
        </w:rPr>
      </w:pPr>
      <w:r w:rsidRPr="00D402F1">
        <w:rPr>
          <w:rFonts w:ascii="Times New Roman" w:eastAsia="Times New Roman" w:hAnsi="Times New Roman" w:cs="Times New Roman"/>
          <w:b/>
          <w:bCs/>
          <w:sz w:val="26"/>
          <w:szCs w:val="26"/>
          <w:lang w:val="en-PK" w:eastAsia="en-PK"/>
        </w:rPr>
        <w:t>On this page</w:t>
      </w:r>
    </w:p>
    <w:p w14:paraId="3F43B6FD" w14:textId="77777777" w:rsidR="00D402F1" w:rsidRPr="00D402F1" w:rsidRDefault="00D402F1" w:rsidP="00D402F1">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val="en-PK" w:eastAsia="en-PK"/>
        </w:rPr>
      </w:pPr>
      <w:hyperlink r:id="rId5" w:anchor="production-configuration" w:history="1">
        <w:r w:rsidRPr="00D402F1">
          <w:rPr>
            <w:rFonts w:ascii="Times New Roman" w:eastAsia="Times New Roman" w:hAnsi="Times New Roman" w:cs="Times New Roman"/>
            <w:color w:val="006CBC"/>
            <w:sz w:val="24"/>
            <w:szCs w:val="24"/>
            <w:u w:val="single"/>
            <w:lang w:val="en-PK" w:eastAsia="en-PK"/>
          </w:rPr>
          <w:t>Production Configuration</w:t>
        </w:r>
      </w:hyperlink>
    </w:p>
    <w:p w14:paraId="23CFDDA1" w14:textId="77777777" w:rsidR="00D402F1" w:rsidRPr="00D402F1" w:rsidRDefault="00D402F1" w:rsidP="00D402F1">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val="en-PK" w:eastAsia="en-PK"/>
        </w:rPr>
      </w:pPr>
      <w:hyperlink r:id="rId6" w:anchor="development-configuration" w:history="1">
        <w:r w:rsidRPr="00D402F1">
          <w:rPr>
            <w:rFonts w:ascii="Times New Roman" w:eastAsia="Times New Roman" w:hAnsi="Times New Roman" w:cs="Times New Roman"/>
            <w:color w:val="006CBC"/>
            <w:sz w:val="24"/>
            <w:szCs w:val="24"/>
            <w:u w:val="single"/>
            <w:lang w:val="en-PK" w:eastAsia="en-PK"/>
          </w:rPr>
          <w:t>Development Configuration</w:t>
        </w:r>
      </w:hyperlink>
    </w:p>
    <w:p w14:paraId="78763B88" w14:textId="77777777" w:rsidR="00D402F1" w:rsidRPr="00D402F1" w:rsidRDefault="00D402F1" w:rsidP="00D402F1">
      <w:pPr>
        <w:spacing w:before="360"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A MongoDB </w:t>
      </w:r>
      <w:hyperlink r:id="rId7" w:anchor="term-sharded-cluster" w:history="1">
        <w:r w:rsidRPr="00D402F1">
          <w:rPr>
            <w:rFonts w:ascii="Times New Roman" w:eastAsia="Times New Roman" w:hAnsi="Times New Roman" w:cs="Times New Roman"/>
            <w:color w:val="006CBC"/>
            <w:sz w:val="24"/>
            <w:szCs w:val="24"/>
            <w:lang w:val="en-PK" w:eastAsia="en-PK"/>
          </w:rPr>
          <w:t>sharded cluster</w:t>
        </w:r>
      </w:hyperlink>
      <w:r w:rsidRPr="00D402F1">
        <w:rPr>
          <w:rFonts w:ascii="Times New Roman" w:eastAsia="Times New Roman" w:hAnsi="Times New Roman" w:cs="Times New Roman"/>
          <w:sz w:val="24"/>
          <w:szCs w:val="24"/>
          <w:lang w:val="en-PK" w:eastAsia="en-PK"/>
        </w:rPr>
        <w:t> consists of the following components:</w:t>
      </w:r>
    </w:p>
    <w:p w14:paraId="6AD6CCA3" w14:textId="77777777" w:rsidR="00D402F1" w:rsidRPr="00D402F1" w:rsidRDefault="00D402F1" w:rsidP="00D402F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hyperlink r:id="rId8" w:history="1">
        <w:r w:rsidRPr="00D402F1">
          <w:rPr>
            <w:rFonts w:ascii="Times New Roman" w:eastAsia="Times New Roman" w:hAnsi="Times New Roman" w:cs="Times New Roman"/>
            <w:color w:val="006CBC"/>
            <w:sz w:val="24"/>
            <w:szCs w:val="24"/>
            <w:lang w:val="en-PK" w:eastAsia="en-PK"/>
          </w:rPr>
          <w:t>shard</w:t>
        </w:r>
      </w:hyperlink>
      <w:r w:rsidRPr="00D402F1">
        <w:rPr>
          <w:rFonts w:ascii="Times New Roman" w:eastAsia="Times New Roman" w:hAnsi="Times New Roman" w:cs="Times New Roman"/>
          <w:sz w:val="24"/>
          <w:szCs w:val="24"/>
          <w:lang w:val="en-PK" w:eastAsia="en-PK"/>
        </w:rPr>
        <w:t>: Each shard contains a subset of the sharded data. As of MongoDB 3.6, shards must be deployed as a </w:t>
      </w:r>
      <w:hyperlink r:id="rId9" w:anchor="term-replica-set" w:history="1">
        <w:r w:rsidRPr="00D402F1">
          <w:rPr>
            <w:rFonts w:ascii="Times New Roman" w:eastAsia="Times New Roman" w:hAnsi="Times New Roman" w:cs="Times New Roman"/>
            <w:color w:val="006CBC"/>
            <w:sz w:val="24"/>
            <w:szCs w:val="24"/>
            <w:lang w:val="en-PK" w:eastAsia="en-PK"/>
          </w:rPr>
          <w:t>replica set</w:t>
        </w:r>
      </w:hyperlink>
      <w:r w:rsidRPr="00D402F1">
        <w:rPr>
          <w:rFonts w:ascii="Times New Roman" w:eastAsia="Times New Roman" w:hAnsi="Times New Roman" w:cs="Times New Roman"/>
          <w:sz w:val="24"/>
          <w:szCs w:val="24"/>
          <w:lang w:val="en-PK" w:eastAsia="en-PK"/>
        </w:rPr>
        <w:t>.</w:t>
      </w:r>
    </w:p>
    <w:p w14:paraId="4D756959" w14:textId="77777777" w:rsidR="00D402F1" w:rsidRPr="00D402F1" w:rsidRDefault="00D402F1" w:rsidP="00D402F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hyperlink r:id="rId10" w:history="1">
        <w:r w:rsidRPr="00D402F1">
          <w:rPr>
            <w:rFonts w:ascii="Times New Roman" w:eastAsia="Times New Roman" w:hAnsi="Times New Roman" w:cs="Times New Roman"/>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The </w:t>
      </w:r>
      <w:r w:rsidRPr="00D402F1">
        <w:rPr>
          <w:rFonts w:ascii="Courier New" w:eastAsia="Times New Roman" w:hAnsi="Courier New" w:cs="Courier New"/>
          <w:color w:val="000000"/>
          <w:sz w:val="24"/>
          <w:szCs w:val="24"/>
          <w:lang w:val="en-PK" w:eastAsia="en-PK"/>
        </w:rPr>
        <w:t>mongos</w:t>
      </w:r>
      <w:r w:rsidRPr="00D402F1">
        <w:rPr>
          <w:rFonts w:ascii="Times New Roman" w:eastAsia="Times New Roman" w:hAnsi="Times New Roman" w:cs="Times New Roman"/>
          <w:sz w:val="24"/>
          <w:szCs w:val="24"/>
          <w:lang w:val="en-PK" w:eastAsia="en-PK"/>
        </w:rPr>
        <w:t> acts as a query router, providing an interface between client applications and the sharded cluster. Starting in MongoDB 4.4, </w:t>
      </w:r>
      <w:hyperlink r:id="rId11"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can support </w:t>
      </w:r>
      <w:hyperlink r:id="rId12" w:anchor="mongos-hedged-reads" w:history="1">
        <w:r w:rsidRPr="00D402F1">
          <w:rPr>
            <w:rFonts w:ascii="Times New Roman" w:eastAsia="Times New Roman" w:hAnsi="Times New Roman" w:cs="Times New Roman"/>
            <w:color w:val="006CBC"/>
            <w:sz w:val="24"/>
            <w:szCs w:val="24"/>
            <w:lang w:val="en-PK" w:eastAsia="en-PK"/>
          </w:rPr>
          <w:t>hedged reads</w:t>
        </w:r>
      </w:hyperlink>
      <w:r w:rsidRPr="00D402F1">
        <w:rPr>
          <w:rFonts w:ascii="Times New Roman" w:eastAsia="Times New Roman" w:hAnsi="Times New Roman" w:cs="Times New Roman"/>
          <w:sz w:val="24"/>
          <w:szCs w:val="24"/>
          <w:lang w:val="en-PK" w:eastAsia="en-PK"/>
        </w:rPr>
        <w:t> to minimize latencies.</w:t>
      </w:r>
    </w:p>
    <w:p w14:paraId="2C5756F9" w14:textId="77777777" w:rsidR="00D402F1" w:rsidRPr="00D402F1" w:rsidRDefault="00D402F1" w:rsidP="00D402F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hyperlink r:id="rId13" w:history="1">
        <w:r w:rsidRPr="00D402F1">
          <w:rPr>
            <w:rFonts w:ascii="Times New Roman" w:eastAsia="Times New Roman" w:hAnsi="Times New Roman" w:cs="Times New Roman"/>
            <w:color w:val="006CBC"/>
            <w:sz w:val="24"/>
            <w:szCs w:val="24"/>
            <w:lang w:val="en-PK" w:eastAsia="en-PK"/>
          </w:rPr>
          <w:t>config servers</w:t>
        </w:r>
      </w:hyperlink>
      <w:r w:rsidRPr="00D402F1">
        <w:rPr>
          <w:rFonts w:ascii="Times New Roman" w:eastAsia="Times New Roman" w:hAnsi="Times New Roman" w:cs="Times New Roman"/>
          <w:sz w:val="24"/>
          <w:szCs w:val="24"/>
          <w:lang w:val="en-PK" w:eastAsia="en-PK"/>
        </w:rPr>
        <w:t>: Config servers store metadata and configuration settings for the cluster. As of MongoDB 3.4, config servers must be deployed as a replica set (CSRS).</w:t>
      </w:r>
    </w:p>
    <w:p w14:paraId="2DB0478E" w14:textId="77777777" w:rsidR="00D402F1" w:rsidRPr="00D402F1" w:rsidRDefault="00D402F1" w:rsidP="00D402F1">
      <w:pPr>
        <w:spacing w:before="360" w:after="360" w:line="360" w:lineRule="atLeast"/>
        <w:outlineLvl w:val="1"/>
        <w:rPr>
          <w:rFonts w:ascii="Helvetica" w:eastAsia="Times New Roman" w:hAnsi="Helvetica" w:cs="Helvetica"/>
          <w:color w:val="313030"/>
          <w:sz w:val="36"/>
          <w:szCs w:val="36"/>
          <w:lang w:val="en-PK" w:eastAsia="en-PK"/>
        </w:rPr>
      </w:pPr>
      <w:r w:rsidRPr="00D402F1">
        <w:rPr>
          <w:rFonts w:ascii="Helvetica" w:eastAsia="Times New Roman" w:hAnsi="Helvetica" w:cs="Helvetica"/>
          <w:color w:val="313030"/>
          <w:sz w:val="36"/>
          <w:szCs w:val="36"/>
          <w:lang w:val="en-PK" w:eastAsia="en-PK"/>
        </w:rPr>
        <w:t>Production Configuration</w:t>
      </w:r>
    </w:p>
    <w:p w14:paraId="5EB5D5CC" w14:textId="77777777" w:rsidR="00D402F1" w:rsidRPr="00D402F1" w:rsidRDefault="00D402F1" w:rsidP="00D402F1">
      <w:pPr>
        <w:spacing w:before="360"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In a production cluster, ensure that data is redundant and that your systems are highly available. Consider the following for a production sharded cluster deployment:</w:t>
      </w:r>
    </w:p>
    <w:p w14:paraId="00D7CA55" w14:textId="77777777" w:rsidR="00D402F1" w:rsidRPr="00D402F1" w:rsidRDefault="00D402F1" w:rsidP="00D402F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Deploy Config Servers as a 3 member </w:t>
      </w:r>
      <w:hyperlink r:id="rId14" w:anchor="term-replica-set" w:history="1">
        <w:r w:rsidRPr="00D402F1">
          <w:rPr>
            <w:rFonts w:ascii="Times New Roman" w:eastAsia="Times New Roman" w:hAnsi="Times New Roman" w:cs="Times New Roman"/>
            <w:color w:val="006CBC"/>
            <w:sz w:val="24"/>
            <w:szCs w:val="24"/>
            <w:lang w:val="en-PK" w:eastAsia="en-PK"/>
          </w:rPr>
          <w:t>replica set</w:t>
        </w:r>
      </w:hyperlink>
    </w:p>
    <w:p w14:paraId="7179BC79" w14:textId="77777777" w:rsidR="00D402F1" w:rsidRPr="00D402F1" w:rsidRDefault="00D402F1" w:rsidP="00D402F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Deploy each Shard as a 3 member </w:t>
      </w:r>
      <w:hyperlink r:id="rId15" w:anchor="term-replica-set" w:history="1">
        <w:r w:rsidRPr="00D402F1">
          <w:rPr>
            <w:rFonts w:ascii="Times New Roman" w:eastAsia="Times New Roman" w:hAnsi="Times New Roman" w:cs="Times New Roman"/>
            <w:color w:val="006CBC"/>
            <w:sz w:val="24"/>
            <w:szCs w:val="24"/>
            <w:lang w:val="en-PK" w:eastAsia="en-PK"/>
          </w:rPr>
          <w:t>replica set</w:t>
        </w:r>
      </w:hyperlink>
    </w:p>
    <w:p w14:paraId="6640647E" w14:textId="77777777" w:rsidR="00D402F1" w:rsidRPr="00D402F1" w:rsidRDefault="00D402F1" w:rsidP="00D402F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Deploy one or more </w:t>
      </w:r>
      <w:hyperlink r:id="rId16"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routers</w:t>
      </w:r>
    </w:p>
    <w:p w14:paraId="4F5C28CA" w14:textId="77777777" w:rsidR="00D402F1" w:rsidRPr="00D402F1" w:rsidRDefault="00D402F1" w:rsidP="00D402F1">
      <w:pPr>
        <w:spacing w:before="360" w:after="360" w:line="360" w:lineRule="atLeast"/>
        <w:outlineLvl w:val="2"/>
        <w:rPr>
          <w:rFonts w:ascii="Helvetica" w:eastAsia="Times New Roman" w:hAnsi="Helvetica" w:cs="Helvetica"/>
          <w:b/>
          <w:bCs/>
          <w:color w:val="313030"/>
          <w:sz w:val="27"/>
          <w:szCs w:val="27"/>
          <w:lang w:val="en-PK" w:eastAsia="en-PK"/>
        </w:rPr>
      </w:pPr>
      <w:r w:rsidRPr="00D402F1">
        <w:rPr>
          <w:rFonts w:ascii="Helvetica" w:eastAsia="Times New Roman" w:hAnsi="Helvetica" w:cs="Helvetica"/>
          <w:b/>
          <w:bCs/>
          <w:color w:val="313030"/>
          <w:sz w:val="27"/>
          <w:szCs w:val="27"/>
          <w:lang w:val="en-PK" w:eastAsia="en-PK"/>
        </w:rPr>
        <w:t>Replica Set Distribution</w:t>
      </w:r>
    </w:p>
    <w:p w14:paraId="1D95A042" w14:textId="77777777" w:rsidR="00D402F1" w:rsidRPr="00D402F1" w:rsidRDefault="00D402F1" w:rsidP="00D402F1">
      <w:pPr>
        <w:spacing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Where possible, consider deploying one member of each replica set in a site suitable for being a disaster recovery location.</w:t>
      </w:r>
    </w:p>
    <w:p w14:paraId="1031B369" w14:textId="77777777" w:rsidR="00D402F1" w:rsidRPr="00D402F1" w:rsidRDefault="00D402F1" w:rsidP="00D402F1">
      <w:pPr>
        <w:shd w:val="clear" w:color="auto" w:fill="E7F6ED"/>
        <w:spacing w:after="0" w:line="360" w:lineRule="atLeast"/>
        <w:rPr>
          <w:rFonts w:ascii="Times New Roman" w:eastAsia="Times New Roman" w:hAnsi="Times New Roman" w:cs="Times New Roman"/>
          <w:b/>
          <w:bCs/>
          <w:caps/>
          <w:sz w:val="18"/>
          <w:szCs w:val="18"/>
          <w:lang w:val="en-PK" w:eastAsia="en-PK"/>
        </w:rPr>
      </w:pPr>
      <w:r w:rsidRPr="00D402F1">
        <w:rPr>
          <w:rFonts w:ascii="Times New Roman" w:eastAsia="Times New Roman" w:hAnsi="Times New Roman" w:cs="Times New Roman"/>
          <w:b/>
          <w:bCs/>
          <w:caps/>
          <w:sz w:val="18"/>
          <w:szCs w:val="18"/>
          <w:lang w:val="en-PK" w:eastAsia="en-PK"/>
        </w:rPr>
        <w:t>NOTE</w:t>
      </w:r>
    </w:p>
    <w:p w14:paraId="5DBC75CB" w14:textId="77777777" w:rsidR="00D402F1" w:rsidRPr="00D402F1" w:rsidRDefault="00D402F1" w:rsidP="00D402F1">
      <w:pPr>
        <w:shd w:val="clear" w:color="auto" w:fill="E7F6ED"/>
        <w:spacing w:after="188"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Distributing replica set members across two data centers provides benefit over a single data center. In a two data center distribution,</w:t>
      </w:r>
    </w:p>
    <w:p w14:paraId="21FFE4DC" w14:textId="77777777" w:rsidR="00D402F1" w:rsidRPr="00D402F1" w:rsidRDefault="00D402F1" w:rsidP="00D402F1">
      <w:pPr>
        <w:numPr>
          <w:ilvl w:val="0"/>
          <w:numId w:val="4"/>
        </w:numPr>
        <w:shd w:val="clear" w:color="auto" w:fill="E7F6ED"/>
        <w:spacing w:before="100" w:beforeAutospacing="1" w:after="100" w:afterAutospacing="1"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If one of the data centers goes down, the data is still available for reads unlike a single data center distribution.</w:t>
      </w:r>
    </w:p>
    <w:p w14:paraId="70FB85EA" w14:textId="77777777" w:rsidR="00D402F1" w:rsidRPr="00D402F1" w:rsidRDefault="00D402F1" w:rsidP="00D402F1">
      <w:pPr>
        <w:numPr>
          <w:ilvl w:val="0"/>
          <w:numId w:val="4"/>
        </w:numPr>
        <w:shd w:val="clear" w:color="auto" w:fill="E7F6ED"/>
        <w:spacing w:before="100" w:beforeAutospacing="1" w:after="100" w:afterAutospacing="1"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If the data center with a minority of the members goes down, the replica set can still serve write operations as well as read operations.</w:t>
      </w:r>
    </w:p>
    <w:p w14:paraId="7C4D5279" w14:textId="77777777" w:rsidR="00D402F1" w:rsidRPr="00D402F1" w:rsidRDefault="00D402F1" w:rsidP="00D402F1">
      <w:pPr>
        <w:numPr>
          <w:ilvl w:val="0"/>
          <w:numId w:val="4"/>
        </w:numPr>
        <w:shd w:val="clear" w:color="auto" w:fill="E7F6ED"/>
        <w:spacing w:before="100" w:beforeAutospacing="1" w:after="100" w:afterAutospacing="1"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lastRenderedPageBreak/>
        <w:t>However, if the data center with the majority of the members goes down, the replica set becomes read-only.</w:t>
      </w:r>
    </w:p>
    <w:p w14:paraId="3D61DE86" w14:textId="77777777" w:rsidR="00D402F1" w:rsidRPr="00D402F1" w:rsidRDefault="00D402F1" w:rsidP="00D402F1">
      <w:pPr>
        <w:shd w:val="clear" w:color="auto" w:fill="E7F6ED"/>
        <w:spacing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If possible, distribute members across at least three data centers. For config server replica sets (CSRS), the best practice is to distribute across three (or more depending on the number of members) centers. If the cost of the third data center is prohibitive, one distribution possibility is to evenly distribute the data bearing members across the two data centers and store the remaining member in the cloud if your company policy allows.</w:t>
      </w:r>
    </w:p>
    <w:p w14:paraId="6EA28A2D" w14:textId="77777777" w:rsidR="00D402F1" w:rsidRPr="00D402F1" w:rsidRDefault="00D402F1" w:rsidP="00D402F1">
      <w:pPr>
        <w:spacing w:before="360" w:after="360" w:line="360" w:lineRule="atLeast"/>
        <w:outlineLvl w:val="2"/>
        <w:rPr>
          <w:rFonts w:ascii="Helvetica" w:eastAsia="Times New Roman" w:hAnsi="Helvetica" w:cs="Helvetica"/>
          <w:b/>
          <w:bCs/>
          <w:color w:val="313030"/>
          <w:sz w:val="27"/>
          <w:szCs w:val="27"/>
          <w:lang w:val="en-PK" w:eastAsia="en-PK"/>
        </w:rPr>
      </w:pPr>
      <w:r w:rsidRPr="00D402F1">
        <w:rPr>
          <w:rFonts w:ascii="Helvetica" w:eastAsia="Times New Roman" w:hAnsi="Helvetica" w:cs="Helvetica"/>
          <w:b/>
          <w:bCs/>
          <w:color w:val="313030"/>
          <w:sz w:val="27"/>
          <w:szCs w:val="27"/>
          <w:lang w:val="en-PK" w:eastAsia="en-PK"/>
        </w:rPr>
        <w:t>Number of Shards</w:t>
      </w:r>
    </w:p>
    <w:p w14:paraId="6C9BD5D5" w14:textId="77777777" w:rsidR="00D402F1" w:rsidRPr="00D402F1" w:rsidRDefault="00D402F1" w:rsidP="00D402F1">
      <w:pPr>
        <w:spacing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Sharding requires at least two shards to distribute sharded data. Single shard sharded clusters may be useful if you plan on enabling sharding in the near future, but do not need to at the time of deployment.</w:t>
      </w:r>
    </w:p>
    <w:p w14:paraId="31674564" w14:textId="77777777" w:rsidR="00D402F1" w:rsidRPr="00D402F1" w:rsidRDefault="00D402F1" w:rsidP="00D402F1">
      <w:pPr>
        <w:spacing w:before="360" w:after="360" w:line="360" w:lineRule="atLeast"/>
        <w:outlineLvl w:val="2"/>
        <w:rPr>
          <w:rFonts w:ascii="Helvetica" w:eastAsia="Times New Roman" w:hAnsi="Helvetica" w:cs="Helvetica"/>
          <w:b/>
          <w:bCs/>
          <w:color w:val="313030"/>
          <w:sz w:val="27"/>
          <w:szCs w:val="27"/>
          <w:lang w:val="en-PK" w:eastAsia="en-PK"/>
        </w:rPr>
      </w:pPr>
      <w:r w:rsidRPr="00D402F1">
        <w:rPr>
          <w:rFonts w:ascii="Helvetica" w:eastAsia="Times New Roman" w:hAnsi="Helvetica" w:cs="Helvetica"/>
          <w:b/>
          <w:bCs/>
          <w:color w:val="313030"/>
          <w:sz w:val="27"/>
          <w:szCs w:val="27"/>
          <w:lang w:val="en-PK" w:eastAsia="en-PK"/>
        </w:rPr>
        <w:t>Number of </w:t>
      </w:r>
      <w:r w:rsidRPr="00D402F1">
        <w:rPr>
          <w:rFonts w:ascii="Courier New" w:eastAsia="Times New Roman" w:hAnsi="Courier New" w:cs="Courier New"/>
          <w:b/>
          <w:bCs/>
          <w:color w:val="000000"/>
          <w:sz w:val="27"/>
          <w:szCs w:val="27"/>
          <w:lang w:val="en-PK" w:eastAsia="en-PK"/>
        </w:rPr>
        <w:t>mongos</w:t>
      </w:r>
      <w:r w:rsidRPr="00D402F1">
        <w:rPr>
          <w:rFonts w:ascii="Helvetica" w:eastAsia="Times New Roman" w:hAnsi="Helvetica" w:cs="Helvetica"/>
          <w:b/>
          <w:bCs/>
          <w:color w:val="313030"/>
          <w:sz w:val="27"/>
          <w:szCs w:val="27"/>
          <w:lang w:val="en-PK" w:eastAsia="en-PK"/>
        </w:rPr>
        <w:t> and Distribution</w:t>
      </w:r>
    </w:p>
    <w:p w14:paraId="61DDCE4A" w14:textId="77777777" w:rsidR="00D402F1" w:rsidRPr="00D402F1" w:rsidRDefault="00D402F1" w:rsidP="00D402F1">
      <w:pPr>
        <w:spacing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Deploying multiple </w:t>
      </w:r>
      <w:hyperlink r:id="rId17"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routers supports high availability and scalability. A common pattern is to place a </w:t>
      </w:r>
      <w:hyperlink r:id="rId18"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on each application server. Deploying one </w:t>
      </w:r>
      <w:hyperlink r:id="rId19"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 on each application server reduces network latency between the application and the router.</w:t>
      </w:r>
    </w:p>
    <w:p w14:paraId="153FD93B" w14:textId="77777777" w:rsidR="00D402F1" w:rsidRPr="00D402F1" w:rsidRDefault="00D402F1" w:rsidP="00D402F1">
      <w:pPr>
        <w:spacing w:before="360"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Alternatively, you can place a </w:t>
      </w:r>
      <w:hyperlink r:id="rId20"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 on dedicated hosts. Large deployments benefit from this approach because it decouples the number of client application servers from the number of </w:t>
      </w:r>
      <w:hyperlink r:id="rId21"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instances. This gives greater control over the number of connections the </w:t>
      </w:r>
      <w:hyperlink r:id="rId22" w:anchor="bin.mongod" w:tooltip="bin.mongod" w:history="1">
        <w:r w:rsidRPr="00D402F1">
          <w:rPr>
            <w:rFonts w:ascii="Courier New" w:eastAsia="Times New Roman" w:hAnsi="Courier New" w:cs="Courier New"/>
            <w:color w:val="006CBC"/>
            <w:sz w:val="24"/>
            <w:szCs w:val="24"/>
            <w:lang w:val="en-PK" w:eastAsia="en-PK"/>
          </w:rPr>
          <w:t>mongod</w:t>
        </w:r>
      </w:hyperlink>
      <w:r w:rsidRPr="00D402F1">
        <w:rPr>
          <w:rFonts w:ascii="Times New Roman" w:eastAsia="Times New Roman" w:hAnsi="Times New Roman" w:cs="Times New Roman"/>
          <w:sz w:val="24"/>
          <w:szCs w:val="24"/>
          <w:lang w:val="en-PK" w:eastAsia="en-PK"/>
        </w:rPr>
        <w:t> instances serve.</w:t>
      </w:r>
    </w:p>
    <w:p w14:paraId="4D7D78EF" w14:textId="77777777" w:rsidR="00D402F1" w:rsidRPr="00D402F1" w:rsidRDefault="00D402F1" w:rsidP="00D402F1">
      <w:pPr>
        <w:spacing w:before="360"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Installing </w:t>
      </w:r>
      <w:hyperlink r:id="rId23"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instances on their own hosts allows these instances to use greater amounts of memory. Memory would not be shared with a </w:t>
      </w:r>
      <w:hyperlink r:id="rId24" w:anchor="bin.mongod" w:tooltip="bin.mongod" w:history="1">
        <w:r w:rsidRPr="00D402F1">
          <w:rPr>
            <w:rFonts w:ascii="Courier New" w:eastAsia="Times New Roman" w:hAnsi="Courier New" w:cs="Courier New"/>
            <w:color w:val="006CBC"/>
            <w:sz w:val="24"/>
            <w:szCs w:val="24"/>
            <w:lang w:val="en-PK" w:eastAsia="en-PK"/>
          </w:rPr>
          <w:t>mongod</w:t>
        </w:r>
      </w:hyperlink>
      <w:r w:rsidRPr="00D402F1">
        <w:rPr>
          <w:rFonts w:ascii="Times New Roman" w:eastAsia="Times New Roman" w:hAnsi="Times New Roman" w:cs="Times New Roman"/>
          <w:sz w:val="24"/>
          <w:szCs w:val="24"/>
          <w:lang w:val="en-PK" w:eastAsia="en-PK"/>
        </w:rPr>
        <w:t> instance. It is possible to use primary shards to host </w:t>
      </w:r>
      <w:hyperlink r:id="rId25"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routers but be aware that memory contention may become an issue on large deployments.</w:t>
      </w:r>
    </w:p>
    <w:p w14:paraId="6195541F" w14:textId="77777777" w:rsidR="00D402F1" w:rsidRPr="00D402F1" w:rsidRDefault="00D402F1" w:rsidP="00D402F1">
      <w:pPr>
        <w:spacing w:before="360" w:after="36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sz w:val="24"/>
          <w:szCs w:val="24"/>
          <w:lang w:val="en-PK" w:eastAsia="en-PK"/>
        </w:rPr>
        <w:t>There is no limit to the number of </w:t>
      </w:r>
      <w:hyperlink r:id="rId26"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routers you can have in a deployment. However, as </w:t>
      </w:r>
      <w:hyperlink r:id="rId27"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routers communicate frequently with your config servers, monitor config server performance closely as you increase the number of routers. If you see performance degradation, it may be beneficial to cap the number of </w:t>
      </w:r>
      <w:hyperlink r:id="rId28"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Times New Roman" w:eastAsia="Times New Roman" w:hAnsi="Times New Roman" w:cs="Times New Roman"/>
          <w:sz w:val="24"/>
          <w:szCs w:val="24"/>
          <w:lang w:val="en-PK" w:eastAsia="en-PK"/>
        </w:rPr>
        <w:t> routers in your deployment.</w:t>
      </w:r>
    </w:p>
    <w:p w14:paraId="38C9074C" w14:textId="77777777" w:rsidR="00D402F1" w:rsidRPr="00D402F1" w:rsidRDefault="00D402F1" w:rsidP="00D402F1">
      <w:pPr>
        <w:spacing w:after="0" w:line="240" w:lineRule="auto"/>
        <w:rPr>
          <w:rFonts w:ascii="Times New Roman" w:eastAsia="Times New Roman" w:hAnsi="Times New Roman" w:cs="Times New Roman"/>
          <w:sz w:val="24"/>
          <w:szCs w:val="24"/>
          <w:lang w:val="en-PK" w:eastAsia="en-PK"/>
        </w:rPr>
      </w:pPr>
      <w:r w:rsidRPr="00D402F1">
        <w:rPr>
          <w:rFonts w:ascii="Times New Roman" w:eastAsia="Times New Roman" w:hAnsi="Times New Roman" w:cs="Times New Roman"/>
          <w:noProof/>
          <w:sz w:val="24"/>
          <w:szCs w:val="24"/>
          <w:lang w:val="en-PK" w:eastAsia="en-PK"/>
        </w:rPr>
        <mc:AlternateContent>
          <mc:Choice Requires="wps">
            <w:drawing>
              <wp:inline distT="0" distB="0" distL="0" distR="0" wp14:anchorId="3E18F9C0" wp14:editId="5F321E07">
                <wp:extent cx="304800" cy="304800"/>
                <wp:effectExtent l="0" t="0" r="0" b="0"/>
                <wp:docPr id="2" name="AutoShape 1" descr="Diagram of a sample sharded cluster for production purposes.  Contains exactly 3 config servers, 2 or more ``mongos`` query routers, and at least 2 shards. The shards are replica s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CF979" id="AutoShape 1" o:spid="_x0000_s1026" alt="Diagram of a sample sharded cluster for production purposes.  Contains exactly 3 config servers, 2 or more ``mongos`` query routers, and at least 2 shards. The shards are replica se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DXiHtyZAIAAIUEAAAOAAAAAAAAAAAAAAAAAC4CAABkcnMvZTJvRG9j&#10;LnhtbFBLAQItABQABgAIAAAAIQBMoOks2AAAAAMBAAAPAAAAAAAAAAAAAAAAAL4EAABkcnMvZG93&#10;bnJldi54bWxQSwUGAAAAAAQABADzAAAAwwUAAAAA&#10;" filled="f" stroked="f">
                <o:lock v:ext="edit" aspectratio="t"/>
                <w10:anchorlock/>
              </v:rect>
            </w:pict>
          </mc:Fallback>
        </mc:AlternateContent>
      </w:r>
    </w:p>
    <w:p w14:paraId="1329C6E1" w14:textId="77777777" w:rsidR="00D402F1" w:rsidRPr="00D402F1" w:rsidRDefault="00D402F1" w:rsidP="00D402F1">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D402F1">
        <w:rPr>
          <w:rFonts w:ascii="Helvetica" w:eastAsia="Times New Roman" w:hAnsi="Helvetica" w:cs="Helvetica"/>
          <w:color w:val="313030"/>
          <w:sz w:val="36"/>
          <w:szCs w:val="36"/>
          <w:lang w:val="en-PK" w:eastAsia="en-PK"/>
        </w:rPr>
        <w:t>Development Configuration</w:t>
      </w:r>
    </w:p>
    <w:p w14:paraId="44BF582A" w14:textId="77777777" w:rsidR="00D402F1" w:rsidRPr="00D402F1" w:rsidRDefault="00D402F1" w:rsidP="00D402F1">
      <w:pPr>
        <w:shd w:val="clear" w:color="auto" w:fill="FFFFFF"/>
        <w:spacing w:before="360" w:after="360" w:line="240" w:lineRule="auto"/>
        <w:rPr>
          <w:rFonts w:ascii="Helvetica" w:eastAsia="Times New Roman" w:hAnsi="Helvetica" w:cs="Helvetica"/>
          <w:color w:val="494747"/>
          <w:sz w:val="24"/>
          <w:szCs w:val="24"/>
          <w:lang w:val="en-PK" w:eastAsia="en-PK"/>
        </w:rPr>
      </w:pPr>
      <w:r w:rsidRPr="00D402F1">
        <w:rPr>
          <w:rFonts w:ascii="Helvetica" w:eastAsia="Times New Roman" w:hAnsi="Helvetica" w:cs="Helvetica"/>
          <w:color w:val="494747"/>
          <w:sz w:val="24"/>
          <w:szCs w:val="24"/>
          <w:lang w:val="en-PK" w:eastAsia="en-PK"/>
        </w:rPr>
        <w:lastRenderedPageBreak/>
        <w:t>For testing and development, you can deploy a sharded cluster with a minimum number of components. These </w:t>
      </w:r>
      <w:r w:rsidRPr="00D402F1">
        <w:rPr>
          <w:rFonts w:ascii="Helvetica" w:eastAsia="Times New Roman" w:hAnsi="Helvetica" w:cs="Helvetica"/>
          <w:b/>
          <w:bCs/>
          <w:color w:val="494747"/>
          <w:sz w:val="24"/>
          <w:szCs w:val="24"/>
          <w:lang w:val="en-PK" w:eastAsia="en-PK"/>
        </w:rPr>
        <w:t>non-production</w:t>
      </w:r>
      <w:r w:rsidRPr="00D402F1">
        <w:rPr>
          <w:rFonts w:ascii="Helvetica" w:eastAsia="Times New Roman" w:hAnsi="Helvetica" w:cs="Helvetica"/>
          <w:color w:val="494747"/>
          <w:sz w:val="24"/>
          <w:szCs w:val="24"/>
          <w:lang w:val="en-PK" w:eastAsia="en-PK"/>
        </w:rPr>
        <w:t> clusters have the following components:</w:t>
      </w:r>
    </w:p>
    <w:p w14:paraId="7BA62676" w14:textId="77777777" w:rsidR="00D402F1" w:rsidRPr="00D402F1" w:rsidRDefault="00D402F1" w:rsidP="00D402F1">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D402F1">
        <w:rPr>
          <w:rFonts w:ascii="Helvetica" w:eastAsia="Times New Roman" w:hAnsi="Helvetica" w:cs="Helvetica"/>
          <w:color w:val="494747"/>
          <w:sz w:val="24"/>
          <w:szCs w:val="24"/>
          <w:lang w:val="en-PK" w:eastAsia="en-PK"/>
        </w:rPr>
        <w:t>A replica set </w:t>
      </w:r>
      <w:hyperlink r:id="rId29" w:anchor="sharding-config-server" w:history="1">
        <w:r w:rsidRPr="00D402F1">
          <w:rPr>
            <w:rFonts w:ascii="Helvetica" w:eastAsia="Times New Roman" w:hAnsi="Helvetica" w:cs="Helvetica"/>
            <w:color w:val="006CBC"/>
            <w:sz w:val="24"/>
            <w:szCs w:val="24"/>
            <w:lang w:val="en-PK" w:eastAsia="en-PK"/>
          </w:rPr>
          <w:t>config server</w:t>
        </w:r>
      </w:hyperlink>
      <w:r w:rsidRPr="00D402F1">
        <w:rPr>
          <w:rFonts w:ascii="Helvetica" w:eastAsia="Times New Roman" w:hAnsi="Helvetica" w:cs="Helvetica"/>
          <w:color w:val="494747"/>
          <w:sz w:val="24"/>
          <w:szCs w:val="24"/>
          <w:lang w:val="en-PK" w:eastAsia="en-PK"/>
        </w:rPr>
        <w:t> with one member.</w:t>
      </w:r>
    </w:p>
    <w:p w14:paraId="301E6997" w14:textId="77777777" w:rsidR="00D402F1" w:rsidRPr="00D402F1" w:rsidRDefault="00D402F1" w:rsidP="00D402F1">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D402F1">
        <w:rPr>
          <w:rFonts w:ascii="Helvetica" w:eastAsia="Times New Roman" w:hAnsi="Helvetica" w:cs="Helvetica"/>
          <w:color w:val="494747"/>
          <w:sz w:val="24"/>
          <w:szCs w:val="24"/>
          <w:lang w:val="en-PK" w:eastAsia="en-PK"/>
        </w:rPr>
        <w:t>At least one shard as a single-member </w:t>
      </w:r>
      <w:hyperlink r:id="rId30" w:anchor="term-replica-set" w:history="1">
        <w:r w:rsidRPr="00D402F1">
          <w:rPr>
            <w:rFonts w:ascii="Helvetica" w:eastAsia="Times New Roman" w:hAnsi="Helvetica" w:cs="Helvetica"/>
            <w:color w:val="006CBC"/>
            <w:sz w:val="24"/>
            <w:szCs w:val="24"/>
            <w:lang w:val="en-PK" w:eastAsia="en-PK"/>
          </w:rPr>
          <w:t>replica set</w:t>
        </w:r>
      </w:hyperlink>
      <w:r w:rsidRPr="00D402F1">
        <w:rPr>
          <w:rFonts w:ascii="Helvetica" w:eastAsia="Times New Roman" w:hAnsi="Helvetica" w:cs="Helvetica"/>
          <w:color w:val="494747"/>
          <w:sz w:val="24"/>
          <w:szCs w:val="24"/>
          <w:lang w:val="en-PK" w:eastAsia="en-PK"/>
        </w:rPr>
        <w:t>.</w:t>
      </w:r>
    </w:p>
    <w:p w14:paraId="19C58EEA" w14:textId="77777777" w:rsidR="00D402F1" w:rsidRPr="00D402F1" w:rsidRDefault="00D402F1" w:rsidP="00D402F1">
      <w:pPr>
        <w:numPr>
          <w:ilvl w:val="0"/>
          <w:numId w:val="5"/>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r w:rsidRPr="00D402F1">
        <w:rPr>
          <w:rFonts w:ascii="Helvetica" w:eastAsia="Times New Roman" w:hAnsi="Helvetica" w:cs="Helvetica"/>
          <w:color w:val="494747"/>
          <w:sz w:val="24"/>
          <w:szCs w:val="24"/>
          <w:lang w:val="en-PK" w:eastAsia="en-PK"/>
        </w:rPr>
        <w:t>One </w:t>
      </w:r>
      <w:hyperlink r:id="rId31" w:anchor="bin.mongos" w:tooltip="bin.mongos" w:history="1">
        <w:r w:rsidRPr="00D402F1">
          <w:rPr>
            <w:rFonts w:ascii="Courier New" w:eastAsia="Times New Roman" w:hAnsi="Courier New" w:cs="Courier New"/>
            <w:color w:val="006CBC"/>
            <w:sz w:val="24"/>
            <w:szCs w:val="24"/>
            <w:lang w:val="en-PK" w:eastAsia="en-PK"/>
          </w:rPr>
          <w:t>mongos</w:t>
        </w:r>
      </w:hyperlink>
      <w:r w:rsidRPr="00D402F1">
        <w:rPr>
          <w:rFonts w:ascii="Helvetica" w:eastAsia="Times New Roman" w:hAnsi="Helvetica" w:cs="Helvetica"/>
          <w:color w:val="494747"/>
          <w:sz w:val="24"/>
          <w:szCs w:val="24"/>
          <w:lang w:val="en-PK" w:eastAsia="en-PK"/>
        </w:rPr>
        <w:t> instance.</w:t>
      </w:r>
    </w:p>
    <w:p w14:paraId="4B085E4E" w14:textId="77777777" w:rsidR="00D402F1" w:rsidRPr="00D402F1" w:rsidRDefault="00D402F1" w:rsidP="00D402F1">
      <w:pPr>
        <w:shd w:val="clear" w:color="auto" w:fill="FFFFFF"/>
        <w:spacing w:after="0" w:line="240" w:lineRule="auto"/>
        <w:rPr>
          <w:rFonts w:ascii="Helvetica" w:eastAsia="Times New Roman" w:hAnsi="Helvetica" w:cs="Helvetica"/>
          <w:color w:val="494747"/>
          <w:sz w:val="24"/>
          <w:szCs w:val="24"/>
          <w:lang w:val="en-PK" w:eastAsia="en-PK"/>
        </w:rPr>
      </w:pPr>
      <w:r w:rsidRPr="00D402F1">
        <w:rPr>
          <w:rFonts w:ascii="Helvetica" w:eastAsia="Times New Roman" w:hAnsi="Helvetica" w:cs="Helvetica"/>
          <w:noProof/>
          <w:color w:val="494747"/>
          <w:sz w:val="24"/>
          <w:szCs w:val="24"/>
          <w:lang w:val="en-PK" w:eastAsia="en-PK"/>
        </w:rPr>
        <mc:AlternateContent>
          <mc:Choice Requires="wps">
            <w:drawing>
              <wp:inline distT="0" distB="0" distL="0" distR="0" wp14:anchorId="20B6E63C" wp14:editId="23AB50A8">
                <wp:extent cx="304800" cy="304800"/>
                <wp:effectExtent l="0" t="0" r="0" b="0"/>
                <wp:docPr id="1" name="AutoShape 2" descr="Diagram of a sample sharded cluster for testing/development purposes only.  Contains only 1 config server, 1 ``mongos`` router, and at least 1 shard. The shard can be either a replica set or a standalone ``mongod`` ins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BD2F7" id="AutoShape 2" o:spid="_x0000_s1026" alt="Diagram of a sample sharded cluster for testing/development purposes only.  Contains only 1 config server, 1 ``mongos`` router, and at least 1 shard. The shard can be either a replica set or a standalone ``mongod`` inst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AOXs8cAIAAK0EAAAOAAAAAAAAAAAAAAAAAC4C&#10;AABkcnMvZTJvRG9jLnhtbFBLAQItABQABgAIAAAAIQBMoOks2AAAAAMBAAAPAAAAAAAAAAAAAAAA&#10;AMoEAABkcnMvZG93bnJldi54bWxQSwUGAAAAAAQABADzAAAAzwUAAAAA&#10;" filled="f" stroked="f">
                <o:lock v:ext="edit" aspectratio="t"/>
                <w10:anchorlock/>
              </v:rect>
            </w:pict>
          </mc:Fallback>
        </mc:AlternateContent>
      </w:r>
    </w:p>
    <w:p w14:paraId="1B16B220" w14:textId="77777777" w:rsidR="00D402F1" w:rsidRPr="00D402F1" w:rsidRDefault="00D402F1" w:rsidP="00D402F1">
      <w:pPr>
        <w:shd w:val="clear" w:color="auto" w:fill="FFFFFF"/>
        <w:spacing w:after="0" w:line="240" w:lineRule="auto"/>
        <w:jc w:val="center"/>
        <w:rPr>
          <w:rFonts w:ascii="Helvetica" w:eastAsia="Times New Roman" w:hAnsi="Helvetica" w:cs="Helvetica"/>
          <w:color w:val="444444"/>
          <w:sz w:val="19"/>
          <w:szCs w:val="19"/>
          <w:lang w:val="en-PK" w:eastAsia="en-PK"/>
        </w:rPr>
      </w:pPr>
      <w:r w:rsidRPr="00D402F1">
        <w:rPr>
          <w:rFonts w:ascii="Helvetica" w:eastAsia="Times New Roman" w:hAnsi="Helvetica" w:cs="Helvetica"/>
          <w:color w:val="444444"/>
          <w:sz w:val="19"/>
          <w:szCs w:val="19"/>
          <w:lang w:val="en-PK" w:eastAsia="en-PK"/>
        </w:rPr>
        <w:t>click to enlarge</w:t>
      </w:r>
    </w:p>
    <w:p w14:paraId="50BC3CA8" w14:textId="77777777" w:rsidR="00D402F1" w:rsidRPr="00D402F1" w:rsidRDefault="00D402F1" w:rsidP="00D402F1">
      <w:pPr>
        <w:shd w:val="clear" w:color="auto" w:fill="FAE6E5"/>
        <w:spacing w:after="0" w:line="360" w:lineRule="atLeast"/>
        <w:rPr>
          <w:rFonts w:ascii="Helvetica" w:eastAsia="Times New Roman" w:hAnsi="Helvetica" w:cs="Helvetica"/>
          <w:b/>
          <w:bCs/>
          <w:caps/>
          <w:color w:val="ED271C"/>
          <w:sz w:val="18"/>
          <w:szCs w:val="18"/>
          <w:lang w:val="en-PK" w:eastAsia="en-PK"/>
        </w:rPr>
      </w:pPr>
      <w:r w:rsidRPr="00D402F1">
        <w:rPr>
          <w:rFonts w:ascii="Helvetica" w:eastAsia="Times New Roman" w:hAnsi="Helvetica" w:cs="Helvetica"/>
          <w:b/>
          <w:bCs/>
          <w:caps/>
          <w:color w:val="ED271C"/>
          <w:sz w:val="18"/>
          <w:szCs w:val="18"/>
          <w:lang w:val="en-PK" w:eastAsia="en-PK"/>
        </w:rPr>
        <w:t>WARNING</w:t>
      </w:r>
    </w:p>
    <w:p w14:paraId="606FDA5D" w14:textId="77777777" w:rsidR="00D402F1" w:rsidRPr="00D402F1" w:rsidRDefault="00D402F1" w:rsidP="00D402F1">
      <w:pPr>
        <w:shd w:val="clear" w:color="auto" w:fill="FAE6E5"/>
        <w:spacing w:line="240" w:lineRule="auto"/>
        <w:rPr>
          <w:rFonts w:ascii="Helvetica" w:eastAsia="Times New Roman" w:hAnsi="Helvetica" w:cs="Helvetica"/>
          <w:color w:val="494747"/>
          <w:sz w:val="24"/>
          <w:szCs w:val="24"/>
          <w:lang w:val="en-PK" w:eastAsia="en-PK"/>
        </w:rPr>
      </w:pPr>
      <w:r w:rsidRPr="00D402F1">
        <w:rPr>
          <w:rFonts w:ascii="Helvetica" w:eastAsia="Times New Roman" w:hAnsi="Helvetica" w:cs="Helvetica"/>
          <w:color w:val="494747"/>
          <w:sz w:val="24"/>
          <w:szCs w:val="24"/>
          <w:lang w:val="en-PK" w:eastAsia="en-PK"/>
        </w:rPr>
        <w:t>Use the test cluster architecture for testing and development only.</w:t>
      </w:r>
    </w:p>
    <w:p w14:paraId="10415A5C"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0329FD"/>
    <w:multiLevelType w:val="multilevel"/>
    <w:tmpl w:val="1EDA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348F1"/>
    <w:multiLevelType w:val="multilevel"/>
    <w:tmpl w:val="394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947A1"/>
    <w:multiLevelType w:val="multilevel"/>
    <w:tmpl w:val="735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25522"/>
    <w:multiLevelType w:val="multilevel"/>
    <w:tmpl w:val="771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B7A69"/>
    <w:multiLevelType w:val="multilevel"/>
    <w:tmpl w:val="A33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53"/>
    <w:rsid w:val="00330B53"/>
    <w:rsid w:val="00A06BD3"/>
    <w:rsid w:val="00D40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C65418-2BBB-4872-B3A7-E9A62DDDD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222542">
      <w:bodyDiv w:val="1"/>
      <w:marLeft w:val="0"/>
      <w:marRight w:val="0"/>
      <w:marTop w:val="0"/>
      <w:marBottom w:val="0"/>
      <w:divBdr>
        <w:top w:val="none" w:sz="0" w:space="0" w:color="auto"/>
        <w:left w:val="none" w:sz="0" w:space="0" w:color="auto"/>
        <w:bottom w:val="none" w:sz="0" w:space="0" w:color="auto"/>
        <w:right w:val="none" w:sz="0" w:space="0" w:color="auto"/>
      </w:divBdr>
      <w:divsChild>
        <w:div w:id="2142192596">
          <w:marLeft w:val="0"/>
          <w:marRight w:val="0"/>
          <w:marTop w:val="150"/>
          <w:marBottom w:val="150"/>
          <w:divBdr>
            <w:top w:val="single" w:sz="6" w:space="0" w:color="CCCCCC"/>
            <w:left w:val="single" w:sz="6" w:space="6" w:color="CCCCCC"/>
            <w:bottom w:val="single" w:sz="6" w:space="6" w:color="CCCCCC"/>
            <w:right w:val="single" w:sz="6" w:space="6" w:color="CCCCCC"/>
          </w:divBdr>
        </w:div>
        <w:div w:id="282461722">
          <w:marLeft w:val="0"/>
          <w:marRight w:val="0"/>
          <w:marTop w:val="0"/>
          <w:marBottom w:val="0"/>
          <w:divBdr>
            <w:top w:val="none" w:sz="0" w:space="0" w:color="auto"/>
            <w:left w:val="none" w:sz="0" w:space="0" w:color="auto"/>
            <w:bottom w:val="none" w:sz="0" w:space="0" w:color="auto"/>
            <w:right w:val="none" w:sz="0" w:space="0" w:color="auto"/>
          </w:divBdr>
          <w:divsChild>
            <w:div w:id="1506478752">
              <w:marLeft w:val="0"/>
              <w:marRight w:val="0"/>
              <w:marTop w:val="0"/>
              <w:marBottom w:val="0"/>
              <w:divBdr>
                <w:top w:val="none" w:sz="0" w:space="0" w:color="auto"/>
                <w:left w:val="none" w:sz="0" w:space="0" w:color="auto"/>
                <w:bottom w:val="none" w:sz="0" w:space="0" w:color="auto"/>
                <w:right w:val="none" w:sz="0" w:space="0" w:color="auto"/>
              </w:divBdr>
              <w:divsChild>
                <w:div w:id="67311066">
                  <w:marLeft w:val="0"/>
                  <w:marRight w:val="0"/>
                  <w:marTop w:val="360"/>
                  <w:marBottom w:val="360"/>
                  <w:divBdr>
                    <w:top w:val="none" w:sz="0" w:space="0" w:color="auto"/>
                    <w:left w:val="single" w:sz="36" w:space="9" w:color="auto"/>
                    <w:bottom w:val="none" w:sz="0" w:space="0" w:color="auto"/>
                    <w:right w:val="none" w:sz="0" w:space="0" w:color="auto"/>
                  </w:divBdr>
                </w:div>
              </w:divsChild>
            </w:div>
            <w:div w:id="497039187">
              <w:marLeft w:val="0"/>
              <w:marRight w:val="0"/>
              <w:marTop w:val="0"/>
              <w:marBottom w:val="0"/>
              <w:divBdr>
                <w:top w:val="none" w:sz="0" w:space="0" w:color="auto"/>
                <w:left w:val="none" w:sz="0" w:space="0" w:color="auto"/>
                <w:bottom w:val="none" w:sz="0" w:space="0" w:color="auto"/>
                <w:right w:val="none" w:sz="0" w:space="0" w:color="auto"/>
              </w:divBdr>
            </w:div>
            <w:div w:id="1983730007">
              <w:marLeft w:val="0"/>
              <w:marRight w:val="0"/>
              <w:marTop w:val="0"/>
              <w:marBottom w:val="0"/>
              <w:divBdr>
                <w:top w:val="none" w:sz="0" w:space="0" w:color="auto"/>
                <w:left w:val="none" w:sz="0" w:space="0" w:color="auto"/>
                <w:bottom w:val="none" w:sz="0" w:space="0" w:color="auto"/>
                <w:right w:val="none" w:sz="0" w:space="0" w:color="auto"/>
              </w:divBdr>
              <w:divsChild>
                <w:div w:id="19083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3071">
          <w:marLeft w:val="0"/>
          <w:marRight w:val="0"/>
          <w:marTop w:val="0"/>
          <w:marBottom w:val="0"/>
          <w:divBdr>
            <w:top w:val="none" w:sz="0" w:space="0" w:color="auto"/>
            <w:left w:val="none" w:sz="0" w:space="0" w:color="auto"/>
            <w:bottom w:val="none" w:sz="0" w:space="0" w:color="auto"/>
            <w:right w:val="none" w:sz="0" w:space="0" w:color="auto"/>
          </w:divBdr>
          <w:divsChild>
            <w:div w:id="1750424130">
              <w:marLeft w:val="0"/>
              <w:marRight w:val="0"/>
              <w:marTop w:val="0"/>
              <w:marBottom w:val="0"/>
              <w:divBdr>
                <w:top w:val="none" w:sz="0" w:space="0" w:color="auto"/>
                <w:left w:val="none" w:sz="0" w:space="0" w:color="auto"/>
                <w:bottom w:val="none" w:sz="0" w:space="0" w:color="auto"/>
                <w:right w:val="none" w:sz="0" w:space="0" w:color="auto"/>
              </w:divBdr>
              <w:divsChild>
                <w:div w:id="1242639362">
                  <w:marLeft w:val="0"/>
                  <w:marRight w:val="0"/>
                  <w:marTop w:val="0"/>
                  <w:marBottom w:val="0"/>
                  <w:divBdr>
                    <w:top w:val="none" w:sz="0" w:space="0" w:color="auto"/>
                    <w:left w:val="none" w:sz="0" w:space="0" w:color="auto"/>
                    <w:bottom w:val="none" w:sz="0" w:space="0" w:color="auto"/>
                    <w:right w:val="none" w:sz="0" w:space="0" w:color="auto"/>
                  </w:divBdr>
                </w:div>
              </w:divsChild>
            </w:div>
            <w:div w:id="808404143">
              <w:marLeft w:val="0"/>
              <w:marRight w:val="0"/>
              <w:marTop w:val="360"/>
              <w:marBottom w:val="360"/>
              <w:divBdr>
                <w:top w:val="none" w:sz="0" w:space="2" w:color="ED271C"/>
                <w:left w:val="single" w:sz="36" w:space="9" w:color="ED271C"/>
                <w:bottom w:val="none" w:sz="0" w:space="17" w:color="ED271C"/>
                <w:right w:val="none" w:sz="0" w:space="9" w:color="ED271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manual/core/sharded-cluster-shards/" TargetMode="External"/><Relationship Id="rId13" Type="http://schemas.openxmlformats.org/officeDocument/2006/relationships/hyperlink" Target="https://docs.mongodb.com/manual/core/sharded-cluster-config-servers/" TargetMode="External"/><Relationship Id="rId18" Type="http://schemas.openxmlformats.org/officeDocument/2006/relationships/hyperlink" Target="https://docs.mongodb.com/manual/reference/program/mongos/" TargetMode="External"/><Relationship Id="rId26" Type="http://schemas.openxmlformats.org/officeDocument/2006/relationships/hyperlink" Target="https://docs.mongodb.com/manual/reference/program/mongos/" TargetMode="External"/><Relationship Id="rId3" Type="http://schemas.openxmlformats.org/officeDocument/2006/relationships/settings" Target="settings.xml"/><Relationship Id="rId21" Type="http://schemas.openxmlformats.org/officeDocument/2006/relationships/hyperlink" Target="https://docs.mongodb.com/manual/reference/program/mongos/" TargetMode="External"/><Relationship Id="rId7" Type="http://schemas.openxmlformats.org/officeDocument/2006/relationships/hyperlink" Target="https://docs.mongodb.com/manual/reference/glossary/" TargetMode="External"/><Relationship Id="rId12" Type="http://schemas.openxmlformats.org/officeDocument/2006/relationships/hyperlink" Target="https://docs.mongodb.com/manual/core/sharded-cluster-query-router/" TargetMode="External"/><Relationship Id="rId17" Type="http://schemas.openxmlformats.org/officeDocument/2006/relationships/hyperlink" Target="https://docs.mongodb.com/manual/reference/program/mongos/" TargetMode="External"/><Relationship Id="rId25" Type="http://schemas.openxmlformats.org/officeDocument/2006/relationships/hyperlink" Target="https://docs.mongodb.com/manual/reference/program/mongo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mongodb.com/manual/reference/program/mongos/" TargetMode="External"/><Relationship Id="rId20" Type="http://schemas.openxmlformats.org/officeDocument/2006/relationships/hyperlink" Target="https://docs.mongodb.com/manual/reference/program/mongos/" TargetMode="External"/><Relationship Id="rId29" Type="http://schemas.openxmlformats.org/officeDocument/2006/relationships/hyperlink" Target="https://docs.mongodb.com/manual/core/sharded-cluster-config-servers/" TargetMode="External"/><Relationship Id="rId1" Type="http://schemas.openxmlformats.org/officeDocument/2006/relationships/numbering" Target="numbering.xml"/><Relationship Id="rId6" Type="http://schemas.openxmlformats.org/officeDocument/2006/relationships/hyperlink" Target="https://docs.mongodb.com/manual/core/sharded-cluster-components/" TargetMode="External"/><Relationship Id="rId11" Type="http://schemas.openxmlformats.org/officeDocument/2006/relationships/hyperlink" Target="https://docs.mongodb.com/manual/reference/program/mongos/" TargetMode="External"/><Relationship Id="rId24" Type="http://schemas.openxmlformats.org/officeDocument/2006/relationships/hyperlink" Target="https://docs.mongodb.com/manual/reference/program/mongod/" TargetMode="External"/><Relationship Id="rId32" Type="http://schemas.openxmlformats.org/officeDocument/2006/relationships/fontTable" Target="fontTable.xml"/><Relationship Id="rId5" Type="http://schemas.openxmlformats.org/officeDocument/2006/relationships/hyperlink" Target="https://docs.mongodb.com/manual/core/sharded-cluster-components/" TargetMode="External"/><Relationship Id="rId15" Type="http://schemas.openxmlformats.org/officeDocument/2006/relationships/hyperlink" Target="https://docs.mongodb.com/manual/reference/glossary/" TargetMode="External"/><Relationship Id="rId23" Type="http://schemas.openxmlformats.org/officeDocument/2006/relationships/hyperlink" Target="https://docs.mongodb.com/manual/reference/program/mongos/" TargetMode="External"/><Relationship Id="rId28" Type="http://schemas.openxmlformats.org/officeDocument/2006/relationships/hyperlink" Target="https://docs.mongodb.com/manual/reference/program/mongos/" TargetMode="External"/><Relationship Id="rId10" Type="http://schemas.openxmlformats.org/officeDocument/2006/relationships/hyperlink" Target="https://docs.mongodb.com/manual/core/sharded-cluster-query-router/" TargetMode="External"/><Relationship Id="rId19" Type="http://schemas.openxmlformats.org/officeDocument/2006/relationships/hyperlink" Target="https://docs.mongodb.com/manual/reference/program/mongos/" TargetMode="External"/><Relationship Id="rId31" Type="http://schemas.openxmlformats.org/officeDocument/2006/relationships/hyperlink" Target="https://docs.mongodb.com/manual/reference/program/mongos/" TargetMode="External"/><Relationship Id="rId4" Type="http://schemas.openxmlformats.org/officeDocument/2006/relationships/webSettings" Target="webSettings.xml"/><Relationship Id="rId9" Type="http://schemas.openxmlformats.org/officeDocument/2006/relationships/hyperlink" Target="https://docs.mongodb.com/manual/reference/glossary/" TargetMode="External"/><Relationship Id="rId14" Type="http://schemas.openxmlformats.org/officeDocument/2006/relationships/hyperlink" Target="https://docs.mongodb.com/manual/reference/glossary/" TargetMode="External"/><Relationship Id="rId22" Type="http://schemas.openxmlformats.org/officeDocument/2006/relationships/hyperlink" Target="https://docs.mongodb.com/manual/reference/program/mongod/" TargetMode="External"/><Relationship Id="rId27" Type="http://schemas.openxmlformats.org/officeDocument/2006/relationships/hyperlink" Target="https://docs.mongodb.com/manual/reference/program/mongos/" TargetMode="External"/><Relationship Id="rId30" Type="http://schemas.openxmlformats.org/officeDocument/2006/relationships/hyperlink" Target="https://docs.mongodb.com/manual/reference/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2020-11-14T05:46:00Z</dcterms:created>
  <dcterms:modified xsi:type="dcterms:W3CDTF">2020-11-14T05:46:00Z</dcterms:modified>
</cp:coreProperties>
</file>