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1C197" w14:textId="77777777" w:rsidR="005E38C3" w:rsidRPr="005E38C3" w:rsidRDefault="005E38C3" w:rsidP="005E38C3">
      <w:pPr>
        <w:spacing w:after="150" w:line="240" w:lineRule="auto"/>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OSPF uses </w:t>
      </w:r>
      <w:r w:rsidRPr="005E38C3">
        <w:rPr>
          <w:rFonts w:ascii="Arial" w:eastAsia="Times New Roman" w:hAnsi="Arial" w:cs="Arial"/>
          <w:b/>
          <w:bCs/>
          <w:color w:val="313B3D"/>
          <w:sz w:val="24"/>
          <w:szCs w:val="24"/>
          <w:lang w:val="en-PK" w:eastAsia="en-PK"/>
        </w:rPr>
        <w:t>areas</w:t>
      </w:r>
      <w:r w:rsidRPr="005E38C3">
        <w:rPr>
          <w:rFonts w:ascii="Arial" w:eastAsia="Times New Roman" w:hAnsi="Arial" w:cs="Arial"/>
          <w:color w:val="313B3D"/>
          <w:sz w:val="24"/>
          <w:szCs w:val="24"/>
          <w:lang w:val="en-PK" w:eastAsia="en-PK"/>
        </w:rPr>
        <w:t> to simplify administration and optimize traffic and resource utilization. An area is simply a logical grouping of contiguous networks and routers. All routers in the same area have the same topology table and don’t know about routers in the other areas. The main benefits of using areas in an OSPF network are:</w:t>
      </w:r>
    </w:p>
    <w:p w14:paraId="010C8F88" w14:textId="77777777" w:rsidR="005E38C3" w:rsidRPr="005E38C3" w:rsidRDefault="005E38C3" w:rsidP="005E38C3">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the routing tables on the routers are reduced.</w:t>
      </w:r>
    </w:p>
    <w:p w14:paraId="59EB076E" w14:textId="77777777" w:rsidR="005E38C3" w:rsidRPr="005E38C3" w:rsidRDefault="005E38C3" w:rsidP="005E38C3">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less time is required to run the SFP algorithm, since routers need to recalculate their link-state database only when there’s a topology change within their own area.</w:t>
      </w:r>
    </w:p>
    <w:p w14:paraId="2888FB8D" w14:textId="77777777" w:rsidR="005E38C3" w:rsidRPr="005E38C3" w:rsidRDefault="005E38C3" w:rsidP="005E38C3">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routing updates are reduced.</w:t>
      </w:r>
    </w:p>
    <w:p w14:paraId="2A272771" w14:textId="77777777" w:rsidR="005E38C3" w:rsidRPr="005E38C3" w:rsidRDefault="005E38C3" w:rsidP="005E38C3">
      <w:pPr>
        <w:spacing w:before="150" w:after="150" w:line="240" w:lineRule="auto"/>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Each area in an OSPF network must be connected to the </w:t>
      </w:r>
      <w:r w:rsidRPr="005E38C3">
        <w:rPr>
          <w:rFonts w:ascii="Arial" w:eastAsia="Times New Roman" w:hAnsi="Arial" w:cs="Arial"/>
          <w:b/>
          <w:bCs/>
          <w:color w:val="313B3D"/>
          <w:sz w:val="24"/>
          <w:szCs w:val="24"/>
          <w:lang w:val="en-PK" w:eastAsia="en-PK"/>
        </w:rPr>
        <w:t>backbone area</w:t>
      </w:r>
      <w:r w:rsidRPr="005E38C3">
        <w:rPr>
          <w:rFonts w:ascii="Arial" w:eastAsia="Times New Roman" w:hAnsi="Arial" w:cs="Arial"/>
          <w:color w:val="313B3D"/>
          <w:sz w:val="24"/>
          <w:szCs w:val="24"/>
          <w:lang w:val="en-PK" w:eastAsia="en-PK"/>
        </w:rPr>
        <w:t> (also known as </w:t>
      </w:r>
      <w:r w:rsidRPr="005E38C3">
        <w:rPr>
          <w:rFonts w:ascii="Arial" w:eastAsia="Times New Roman" w:hAnsi="Arial" w:cs="Arial"/>
          <w:b/>
          <w:bCs/>
          <w:color w:val="313B3D"/>
          <w:sz w:val="24"/>
          <w:szCs w:val="24"/>
          <w:lang w:val="en-PK" w:eastAsia="en-PK"/>
        </w:rPr>
        <w:t>area 0</w:t>
      </w:r>
      <w:r w:rsidRPr="005E38C3">
        <w:rPr>
          <w:rFonts w:ascii="Arial" w:eastAsia="Times New Roman" w:hAnsi="Arial" w:cs="Arial"/>
          <w:color w:val="313B3D"/>
          <w:sz w:val="24"/>
          <w:szCs w:val="24"/>
          <w:lang w:val="en-PK" w:eastAsia="en-PK"/>
        </w:rPr>
        <w:t>). All routers inside an area must have the same </w:t>
      </w:r>
      <w:r w:rsidRPr="005E38C3">
        <w:rPr>
          <w:rFonts w:ascii="Arial" w:eastAsia="Times New Roman" w:hAnsi="Arial" w:cs="Arial"/>
          <w:b/>
          <w:bCs/>
          <w:color w:val="313B3D"/>
          <w:sz w:val="24"/>
          <w:szCs w:val="24"/>
          <w:lang w:val="en-PK" w:eastAsia="en-PK"/>
        </w:rPr>
        <w:t>area ID</w:t>
      </w:r>
      <w:r w:rsidRPr="005E38C3">
        <w:rPr>
          <w:rFonts w:ascii="Arial" w:eastAsia="Times New Roman" w:hAnsi="Arial" w:cs="Arial"/>
          <w:color w:val="313B3D"/>
          <w:sz w:val="24"/>
          <w:szCs w:val="24"/>
          <w:lang w:val="en-PK" w:eastAsia="en-PK"/>
        </w:rPr>
        <w:t xml:space="preserve"> in order to become OSPF </w:t>
      </w:r>
      <w:proofErr w:type="spellStart"/>
      <w:r w:rsidRPr="005E38C3">
        <w:rPr>
          <w:rFonts w:ascii="Arial" w:eastAsia="Times New Roman" w:hAnsi="Arial" w:cs="Arial"/>
          <w:color w:val="313B3D"/>
          <w:sz w:val="24"/>
          <w:szCs w:val="24"/>
          <w:lang w:val="en-PK" w:eastAsia="en-PK"/>
        </w:rPr>
        <w:t>neighbors</w:t>
      </w:r>
      <w:proofErr w:type="spellEnd"/>
      <w:r w:rsidRPr="005E38C3">
        <w:rPr>
          <w:rFonts w:ascii="Arial" w:eastAsia="Times New Roman" w:hAnsi="Arial" w:cs="Arial"/>
          <w:color w:val="313B3D"/>
          <w:sz w:val="24"/>
          <w:szCs w:val="24"/>
          <w:lang w:val="en-PK" w:eastAsia="en-PK"/>
        </w:rPr>
        <w:t>. A router that has interfaces in more than one area (area 0 and area 1, for example) is known as an </w:t>
      </w:r>
      <w:r w:rsidRPr="005E38C3">
        <w:rPr>
          <w:rFonts w:ascii="Arial" w:eastAsia="Times New Roman" w:hAnsi="Arial" w:cs="Arial"/>
          <w:b/>
          <w:bCs/>
          <w:color w:val="313B3D"/>
          <w:sz w:val="24"/>
          <w:szCs w:val="24"/>
          <w:lang w:val="en-PK" w:eastAsia="en-PK"/>
        </w:rPr>
        <w:t>Area Border Router (ABR)</w:t>
      </w:r>
      <w:r w:rsidRPr="005E38C3">
        <w:rPr>
          <w:rFonts w:ascii="Arial" w:eastAsia="Times New Roman" w:hAnsi="Arial" w:cs="Arial"/>
          <w:color w:val="313B3D"/>
          <w:sz w:val="24"/>
          <w:szCs w:val="24"/>
          <w:lang w:val="en-PK" w:eastAsia="en-PK"/>
        </w:rPr>
        <w:t>. A router that connects an OSPF network to other routing domains (to an EIGRP network, for example) is called an </w:t>
      </w:r>
      <w:r w:rsidRPr="005E38C3">
        <w:rPr>
          <w:rFonts w:ascii="Arial" w:eastAsia="Times New Roman" w:hAnsi="Arial" w:cs="Arial"/>
          <w:b/>
          <w:bCs/>
          <w:color w:val="313B3D"/>
          <w:sz w:val="24"/>
          <w:szCs w:val="24"/>
          <w:lang w:val="en-PK" w:eastAsia="en-PK"/>
        </w:rPr>
        <w:t>Autonomous System Border Routers (ASBR)</w:t>
      </w:r>
      <w:r w:rsidRPr="005E38C3">
        <w:rPr>
          <w:rFonts w:ascii="Arial" w:eastAsia="Times New Roman" w:hAnsi="Arial" w:cs="Arial"/>
          <w:color w:val="313B3D"/>
          <w:sz w:val="24"/>
          <w:szCs w:val="24"/>
          <w:lang w:val="en-PK" w:eastAsia="en-PK"/>
        </w:rPr>
        <w:t>.</w:t>
      </w:r>
    </w:p>
    <w:p w14:paraId="3B20DE03" w14:textId="77777777" w:rsidR="005E38C3" w:rsidRPr="005E38C3" w:rsidRDefault="005E38C3" w:rsidP="005E38C3">
      <w:pPr>
        <w:spacing w:before="150" w:after="150" w:line="240" w:lineRule="auto"/>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Consider the following example to better understand the concept of areas:</w:t>
      </w:r>
    </w:p>
    <w:p w14:paraId="76F1E943" w14:textId="77777777" w:rsidR="005E38C3" w:rsidRPr="005E38C3" w:rsidRDefault="005E38C3" w:rsidP="005E38C3">
      <w:pPr>
        <w:spacing w:before="150" w:after="150" w:line="240" w:lineRule="auto"/>
        <w:rPr>
          <w:rFonts w:ascii="Arial" w:eastAsia="Times New Roman" w:hAnsi="Arial" w:cs="Arial"/>
          <w:color w:val="313B3D"/>
          <w:sz w:val="21"/>
          <w:szCs w:val="21"/>
          <w:lang w:val="en-PK" w:eastAsia="en-PK"/>
        </w:rPr>
      </w:pPr>
      <w:r w:rsidRPr="005E38C3">
        <w:rPr>
          <w:rFonts w:ascii="Arial" w:eastAsia="Times New Roman" w:hAnsi="Arial" w:cs="Arial"/>
          <w:noProof/>
          <w:color w:val="337AB7"/>
          <w:sz w:val="21"/>
          <w:szCs w:val="21"/>
          <w:lang w:val="en-PK" w:eastAsia="en-PK"/>
        </w:rPr>
        <w:drawing>
          <wp:inline distT="0" distB="0" distL="0" distR="0" wp14:anchorId="3DA724EF" wp14:editId="5040ACC1">
            <wp:extent cx="5631180" cy="4686300"/>
            <wp:effectExtent l="0" t="0" r="7620" b="0"/>
            <wp:docPr id="1" name="Picture 1" descr="ospf areas explain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pf areas explain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4686300"/>
                    </a:xfrm>
                    <a:prstGeom prst="rect">
                      <a:avLst/>
                    </a:prstGeom>
                    <a:noFill/>
                    <a:ln>
                      <a:noFill/>
                    </a:ln>
                  </pic:spPr>
                </pic:pic>
              </a:graphicData>
            </a:graphic>
          </wp:inline>
        </w:drawing>
      </w:r>
    </w:p>
    <w:p w14:paraId="398E96D1" w14:textId="77777777" w:rsidR="005E38C3" w:rsidRPr="005E38C3" w:rsidRDefault="005E38C3" w:rsidP="005E38C3">
      <w:pPr>
        <w:spacing w:before="150" w:after="150" w:line="240" w:lineRule="auto"/>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lastRenderedPageBreak/>
        <w:t>All routers pictured above are running OSPF. You can see that one router is an ABR (Area Border Router) because it has interfaces in two areas, namely area 0 and area 1. One router is an ASBR (Autonomous System Border Routers), because it connects the OSFP network to another routing domain (an EIGRP domain in this case).</w:t>
      </w:r>
    </w:p>
    <w:p w14:paraId="2E3CA3EC" w14:textId="77777777" w:rsidR="005E38C3" w:rsidRPr="005E38C3" w:rsidRDefault="005E38C3" w:rsidP="005E38C3">
      <w:pPr>
        <w:shd w:val="clear" w:color="auto" w:fill="C3D1D6"/>
        <w:spacing w:after="0" w:line="240" w:lineRule="auto"/>
        <w:rPr>
          <w:rFonts w:ascii="Arial" w:eastAsia="Times New Roman" w:hAnsi="Arial" w:cs="Arial"/>
          <w:color w:val="313B3D"/>
          <w:sz w:val="21"/>
          <w:szCs w:val="21"/>
          <w:lang w:val="en-PK" w:eastAsia="en-PK"/>
        </w:rPr>
      </w:pPr>
      <w:r w:rsidRPr="005E38C3">
        <w:rPr>
          <w:rFonts w:ascii="Arial" w:eastAsia="Times New Roman" w:hAnsi="Arial" w:cs="Arial"/>
          <w:color w:val="313B3D"/>
          <w:sz w:val="24"/>
          <w:szCs w:val="24"/>
          <w:lang w:val="en-PK" w:eastAsia="en-PK"/>
        </w:rPr>
        <w:t> The role of an </w:t>
      </w:r>
      <w:r w:rsidRPr="005E38C3">
        <w:rPr>
          <w:rFonts w:ascii="Arial" w:eastAsia="Times New Roman" w:hAnsi="Arial" w:cs="Arial"/>
          <w:b/>
          <w:bCs/>
          <w:color w:val="313B3D"/>
          <w:sz w:val="24"/>
          <w:szCs w:val="24"/>
          <w:lang w:val="en-PK" w:eastAsia="en-PK"/>
        </w:rPr>
        <w:t>ABR</w:t>
      </w:r>
      <w:r w:rsidRPr="005E38C3">
        <w:rPr>
          <w:rFonts w:ascii="Arial" w:eastAsia="Times New Roman" w:hAnsi="Arial" w:cs="Arial"/>
          <w:color w:val="313B3D"/>
          <w:sz w:val="24"/>
          <w:szCs w:val="24"/>
          <w:lang w:val="en-PK" w:eastAsia="en-PK"/>
        </w:rPr>
        <w:t> is to forward routing information from one area to the other. The role of an </w:t>
      </w:r>
      <w:r w:rsidRPr="005E38C3">
        <w:rPr>
          <w:rFonts w:ascii="Arial" w:eastAsia="Times New Roman" w:hAnsi="Arial" w:cs="Arial"/>
          <w:b/>
          <w:bCs/>
          <w:color w:val="313B3D"/>
          <w:sz w:val="24"/>
          <w:szCs w:val="24"/>
          <w:lang w:val="en-PK" w:eastAsia="en-PK"/>
        </w:rPr>
        <w:t>ASBR</w:t>
      </w:r>
      <w:r w:rsidRPr="005E38C3">
        <w:rPr>
          <w:rFonts w:ascii="Arial" w:eastAsia="Times New Roman" w:hAnsi="Arial" w:cs="Arial"/>
          <w:color w:val="313B3D"/>
          <w:sz w:val="24"/>
          <w:szCs w:val="24"/>
          <w:lang w:val="en-PK" w:eastAsia="en-PK"/>
        </w:rPr>
        <w:t> is to connect an OSPF routing domain to another external network (e.g. Internet, EIGRP network…</w:t>
      </w:r>
      <w:proofErr w:type="gramStart"/>
      <w:r w:rsidRPr="005E38C3">
        <w:rPr>
          <w:rFonts w:ascii="Arial" w:eastAsia="Times New Roman" w:hAnsi="Arial" w:cs="Arial"/>
          <w:color w:val="313B3D"/>
          <w:sz w:val="24"/>
          <w:szCs w:val="24"/>
          <w:lang w:val="en-PK" w:eastAsia="en-PK"/>
        </w:rPr>
        <w:t>).The</w:t>
      </w:r>
      <w:proofErr w:type="gramEnd"/>
      <w:r w:rsidRPr="005E38C3">
        <w:rPr>
          <w:rFonts w:ascii="Arial" w:eastAsia="Times New Roman" w:hAnsi="Arial" w:cs="Arial"/>
          <w:color w:val="313B3D"/>
          <w:sz w:val="24"/>
          <w:szCs w:val="24"/>
          <w:lang w:val="en-PK" w:eastAsia="en-PK"/>
        </w:rPr>
        <w:t xml:space="preserve"> manual route summarization is possible only on </w:t>
      </w:r>
      <w:proofErr w:type="spellStart"/>
      <w:r w:rsidRPr="005E38C3">
        <w:rPr>
          <w:rFonts w:ascii="Arial" w:eastAsia="Times New Roman" w:hAnsi="Arial" w:cs="Arial"/>
          <w:color w:val="313B3D"/>
          <w:sz w:val="24"/>
          <w:szCs w:val="24"/>
          <w:lang w:val="en-PK" w:eastAsia="en-PK"/>
        </w:rPr>
        <w:t>ABRs</w:t>
      </w:r>
      <w:proofErr w:type="spellEnd"/>
      <w:r w:rsidRPr="005E38C3">
        <w:rPr>
          <w:rFonts w:ascii="Arial" w:eastAsia="Times New Roman" w:hAnsi="Arial" w:cs="Arial"/>
          <w:color w:val="313B3D"/>
          <w:sz w:val="24"/>
          <w:szCs w:val="24"/>
          <w:lang w:val="en-PK" w:eastAsia="en-PK"/>
        </w:rPr>
        <w:t xml:space="preserve"> and </w:t>
      </w:r>
      <w:proofErr w:type="spellStart"/>
      <w:r w:rsidRPr="005E38C3">
        <w:rPr>
          <w:rFonts w:ascii="Arial" w:eastAsia="Times New Roman" w:hAnsi="Arial" w:cs="Arial"/>
          <w:color w:val="313B3D"/>
          <w:sz w:val="24"/>
          <w:szCs w:val="24"/>
          <w:lang w:val="en-PK" w:eastAsia="en-PK"/>
        </w:rPr>
        <w:t>ASBRs</w:t>
      </w:r>
      <w:proofErr w:type="spellEnd"/>
      <w:r w:rsidRPr="005E38C3">
        <w:rPr>
          <w:rFonts w:ascii="Arial" w:eastAsia="Times New Roman" w:hAnsi="Arial" w:cs="Arial"/>
          <w:color w:val="313B3D"/>
          <w:sz w:val="24"/>
          <w:szCs w:val="24"/>
          <w:lang w:val="en-PK" w:eastAsia="en-PK"/>
        </w:rPr>
        <w:t>.</w:t>
      </w:r>
    </w:p>
    <w:p w14:paraId="67695FF6" w14:textId="77777777" w:rsidR="005E38C3" w:rsidRPr="005E38C3" w:rsidRDefault="005E38C3" w:rsidP="005E38C3">
      <w:pPr>
        <w:numPr>
          <w:ilvl w:val="0"/>
          <w:numId w:val="2"/>
        </w:numPr>
        <w:spacing w:after="0" w:line="15" w:lineRule="atLeast"/>
        <w:ind w:left="0"/>
        <w:rPr>
          <w:rFonts w:ascii="Arial" w:eastAsia="Times New Roman" w:hAnsi="Arial" w:cs="Arial"/>
          <w:color w:val="FFFFFF"/>
          <w:sz w:val="30"/>
          <w:szCs w:val="30"/>
          <w:lang w:val="en-PK" w:eastAsia="en-PK"/>
        </w:rPr>
      </w:pPr>
    </w:p>
    <w:p w14:paraId="5093484B" w14:textId="77777777" w:rsidR="005E38C3" w:rsidRPr="005E38C3" w:rsidRDefault="005E38C3" w:rsidP="005E38C3">
      <w:pPr>
        <w:numPr>
          <w:ilvl w:val="0"/>
          <w:numId w:val="2"/>
        </w:numPr>
        <w:spacing w:after="0" w:line="15" w:lineRule="atLeast"/>
        <w:ind w:left="75"/>
        <w:rPr>
          <w:rFonts w:ascii="Arial" w:eastAsia="Times New Roman" w:hAnsi="Arial" w:cs="Arial"/>
          <w:color w:val="FFFFFF"/>
          <w:sz w:val="30"/>
          <w:szCs w:val="30"/>
          <w:lang w:val="en-PK" w:eastAsia="en-PK"/>
        </w:rPr>
      </w:pPr>
    </w:p>
    <w:p w14:paraId="3D493C9D" w14:textId="77777777" w:rsidR="005E38C3" w:rsidRPr="005E38C3" w:rsidRDefault="005E38C3" w:rsidP="005E38C3">
      <w:pPr>
        <w:numPr>
          <w:ilvl w:val="0"/>
          <w:numId w:val="2"/>
        </w:numPr>
        <w:spacing w:after="0" w:line="15" w:lineRule="atLeast"/>
        <w:ind w:left="75"/>
        <w:rPr>
          <w:rFonts w:ascii="Arial" w:eastAsia="Times New Roman" w:hAnsi="Arial" w:cs="Arial"/>
          <w:color w:val="FFFFFF"/>
          <w:sz w:val="30"/>
          <w:szCs w:val="30"/>
          <w:lang w:val="en-PK" w:eastAsia="en-PK"/>
        </w:rPr>
      </w:pPr>
    </w:p>
    <w:p w14:paraId="32B7C8D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555F5"/>
    <w:multiLevelType w:val="multilevel"/>
    <w:tmpl w:val="A7F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54386"/>
    <w:multiLevelType w:val="multilevel"/>
    <w:tmpl w:val="52B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57"/>
    <w:rsid w:val="005E38C3"/>
    <w:rsid w:val="009F3F5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06BCC-DDF0-4575-A87F-EF3E06BE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75532">
      <w:bodyDiv w:val="1"/>
      <w:marLeft w:val="0"/>
      <w:marRight w:val="0"/>
      <w:marTop w:val="0"/>
      <w:marBottom w:val="0"/>
      <w:divBdr>
        <w:top w:val="none" w:sz="0" w:space="0" w:color="auto"/>
        <w:left w:val="none" w:sz="0" w:space="0" w:color="auto"/>
        <w:bottom w:val="none" w:sz="0" w:space="0" w:color="auto"/>
        <w:right w:val="none" w:sz="0" w:space="0" w:color="auto"/>
      </w:divBdr>
      <w:divsChild>
        <w:div w:id="1899168920">
          <w:marLeft w:val="0"/>
          <w:marRight w:val="0"/>
          <w:marTop w:val="0"/>
          <w:marBottom w:val="0"/>
          <w:divBdr>
            <w:top w:val="single" w:sz="6" w:space="9" w:color="DDDDDD"/>
            <w:left w:val="single" w:sz="6" w:space="9" w:color="DDDDDD"/>
            <w:bottom w:val="single" w:sz="6" w:space="9" w:color="DDDDDD"/>
            <w:right w:val="single" w:sz="6" w:space="9" w:color="DDDDDD"/>
          </w:divBdr>
        </w:div>
        <w:div w:id="1674143245">
          <w:marLeft w:val="0"/>
          <w:marRight w:val="0"/>
          <w:marTop w:val="450"/>
          <w:marBottom w:val="0"/>
          <w:divBdr>
            <w:top w:val="none" w:sz="0" w:space="0" w:color="auto"/>
            <w:left w:val="none" w:sz="0" w:space="0" w:color="auto"/>
            <w:bottom w:val="none" w:sz="0" w:space="0" w:color="auto"/>
            <w:right w:val="none" w:sz="0" w:space="0" w:color="auto"/>
          </w:divBdr>
          <w:divsChild>
            <w:div w:id="19432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eek-university.com/wp-content/uploads/2015/09/ospf_areas_explaine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2020-09-09T06:21:00Z</dcterms:created>
  <dcterms:modified xsi:type="dcterms:W3CDTF">2020-09-09T06:21:00Z</dcterms:modified>
</cp:coreProperties>
</file>