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03AAD" w14:textId="77777777" w:rsidR="00560C0B" w:rsidRPr="00560C0B" w:rsidRDefault="00560C0B" w:rsidP="00560C0B">
      <w:pPr>
        <w:spacing w:after="300" w:line="240" w:lineRule="auto"/>
        <w:rPr>
          <w:rFonts w:ascii="Helvetica" w:eastAsia="Times New Roman" w:hAnsi="Helvetica" w:cs="Helvetica"/>
          <w:color w:val="3E3F42"/>
          <w:sz w:val="36"/>
          <w:szCs w:val="36"/>
          <w:lang w:val="en-PK" w:eastAsia="en-PK"/>
        </w:rPr>
      </w:pPr>
      <w:r w:rsidRPr="00560C0B">
        <w:rPr>
          <w:rFonts w:ascii="Helvetica" w:eastAsia="Times New Roman" w:hAnsi="Helvetica" w:cs="Helvetica"/>
          <w:color w:val="3E3F42"/>
          <w:sz w:val="36"/>
          <w:szCs w:val="36"/>
          <w:lang w:val="en-PK" w:eastAsia="en-PK"/>
        </w:rPr>
        <w:t>VMware NSX is the VMware SDN network virtualization and security platform that emerged from VMware after they acquired Nicira in 2012. </w:t>
      </w:r>
    </w:p>
    <w:p w14:paraId="50E7F9BB"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This acquisition launched VMware into the </w:t>
      </w:r>
      <w:hyperlink r:id="rId5" w:tooltip="What Is Software Defined Networking (SDN)? Definition" w:history="1">
        <w:r w:rsidRPr="00560C0B">
          <w:rPr>
            <w:rFonts w:ascii="Helvetica" w:eastAsia="Times New Roman" w:hAnsi="Helvetica" w:cs="Helvetica"/>
            <w:color w:val="0077B8"/>
            <w:sz w:val="27"/>
            <w:szCs w:val="27"/>
            <w:u w:val="single"/>
            <w:lang w:val="en-PK" w:eastAsia="en-PK"/>
          </w:rPr>
          <w:t>software-defined networking (SDN)</w:t>
        </w:r>
      </w:hyperlink>
      <w:r w:rsidRPr="00560C0B">
        <w:rPr>
          <w:rFonts w:ascii="Helvetica" w:eastAsia="Times New Roman" w:hAnsi="Helvetica" w:cs="Helvetica"/>
          <w:color w:val="3E3F42"/>
          <w:sz w:val="27"/>
          <w:szCs w:val="27"/>
          <w:lang w:val="en-PK" w:eastAsia="en-PK"/>
        </w:rPr>
        <w:t>  and </w:t>
      </w:r>
      <w:hyperlink r:id="rId6" w:tooltip="What is NFV (Network Functions Virtualization)? Definition" w:history="1">
        <w:r w:rsidRPr="00560C0B">
          <w:rPr>
            <w:rFonts w:ascii="Helvetica" w:eastAsia="Times New Roman" w:hAnsi="Helvetica" w:cs="Helvetica"/>
            <w:color w:val="0077B8"/>
            <w:sz w:val="27"/>
            <w:szCs w:val="27"/>
            <w:u w:val="single"/>
            <w:lang w:val="en-PK" w:eastAsia="en-PK"/>
          </w:rPr>
          <w:t>network functions virtualization (NFV)</w:t>
        </w:r>
      </w:hyperlink>
      <w:r w:rsidRPr="00560C0B">
        <w:rPr>
          <w:rFonts w:ascii="Helvetica" w:eastAsia="Times New Roman" w:hAnsi="Helvetica" w:cs="Helvetica"/>
          <w:color w:val="3E3F42"/>
          <w:sz w:val="27"/>
          <w:szCs w:val="27"/>
          <w:lang w:val="en-PK" w:eastAsia="en-PK"/>
        </w:rPr>
        <w:t> world.</w:t>
      </w:r>
    </w:p>
    <w:p w14:paraId="6E645093" w14:textId="77777777" w:rsidR="00560C0B" w:rsidRPr="00560C0B" w:rsidRDefault="00560C0B" w:rsidP="00560C0B">
      <w:pPr>
        <w:spacing w:after="0" w:line="240" w:lineRule="auto"/>
        <w:outlineLvl w:val="1"/>
        <w:rPr>
          <w:rFonts w:ascii="Helvetica" w:eastAsia="Times New Roman" w:hAnsi="Helvetica" w:cs="Helvetica"/>
          <w:color w:val="3E3F42"/>
          <w:sz w:val="36"/>
          <w:szCs w:val="36"/>
          <w:lang w:val="en-PK" w:eastAsia="en-PK"/>
        </w:rPr>
      </w:pPr>
      <w:r w:rsidRPr="00560C0B">
        <w:rPr>
          <w:rFonts w:ascii="Helvetica" w:eastAsia="Times New Roman" w:hAnsi="Helvetica" w:cs="Helvetica"/>
          <w:color w:val="3E3F42"/>
          <w:sz w:val="36"/>
          <w:szCs w:val="36"/>
          <w:lang w:val="en-PK" w:eastAsia="en-PK"/>
        </w:rPr>
        <w:t>The Impact of Virtualization</w:t>
      </w:r>
    </w:p>
    <w:p w14:paraId="197408D9"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 solution decouples the network functions from the physical devices, in a way that is analogous to decoupling virtual servers from physical servers. In order to decouple the new virtual overlay network from the traditional physical network, NSX natively re-creates the traditional network constructs in a virtual space — these constructs include ports, switches, routers, and </w:t>
      </w:r>
      <w:hyperlink r:id="rId7" w:tooltip="What is a Next-Generation Firewall (NGFW)?" w:history="1">
        <w:r w:rsidRPr="00560C0B">
          <w:rPr>
            <w:rFonts w:ascii="Helvetica" w:eastAsia="Times New Roman" w:hAnsi="Helvetica" w:cs="Helvetica"/>
            <w:color w:val="0077B8"/>
            <w:sz w:val="27"/>
            <w:szCs w:val="27"/>
            <w:u w:val="single"/>
            <w:lang w:val="en-PK" w:eastAsia="en-PK"/>
          </w:rPr>
          <w:t>firewalls</w:t>
        </w:r>
      </w:hyperlink>
      <w:r w:rsidRPr="00560C0B">
        <w:rPr>
          <w:rFonts w:ascii="Helvetica" w:eastAsia="Times New Roman" w:hAnsi="Helvetica" w:cs="Helvetica"/>
          <w:color w:val="3E3F42"/>
          <w:sz w:val="27"/>
          <w:szCs w:val="27"/>
          <w:lang w:val="en-PK" w:eastAsia="en-PK"/>
        </w:rPr>
        <w:t>.</w:t>
      </w:r>
    </w:p>
    <w:p w14:paraId="1384209C"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In the past, it was possible to see and touch the switch port that a server connected to, but now, this isn’t possible. Fundamentally, these constructs still exist with VMware NSX, but it is no longer possible to touch them. This is why the virtual network is sometimes harder to conceptualize.</w:t>
      </w:r>
    </w:p>
    <w:p w14:paraId="4EE3C7DA"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There are two different product editions of NSX: </w:t>
      </w:r>
      <w:hyperlink r:id="rId8" w:tgtFrame="_blank" w:history="1">
        <w:r w:rsidRPr="00560C0B">
          <w:rPr>
            <w:rFonts w:ascii="Helvetica" w:eastAsia="Times New Roman" w:hAnsi="Helvetica" w:cs="Helvetica"/>
            <w:color w:val="0077B8"/>
            <w:sz w:val="27"/>
            <w:szCs w:val="27"/>
            <w:u w:val="single"/>
            <w:lang w:val="en-PK" w:eastAsia="en-PK"/>
          </w:rPr>
          <w:t>NSX for vSphere</w:t>
        </w:r>
      </w:hyperlink>
      <w:r w:rsidRPr="00560C0B">
        <w:rPr>
          <w:rFonts w:ascii="Helvetica" w:eastAsia="Times New Roman" w:hAnsi="Helvetica" w:cs="Helvetica"/>
          <w:color w:val="3E3F42"/>
          <w:sz w:val="27"/>
          <w:szCs w:val="27"/>
          <w:lang w:val="en-PK" w:eastAsia="en-PK"/>
        </w:rPr>
        <w:t> and</w:t>
      </w:r>
      <w:hyperlink r:id="rId9" w:tgtFrame="_blank" w:history="1">
        <w:r w:rsidRPr="00560C0B">
          <w:rPr>
            <w:rFonts w:ascii="Helvetica" w:eastAsia="Times New Roman" w:hAnsi="Helvetica" w:cs="Helvetica"/>
            <w:color w:val="0077B8"/>
            <w:sz w:val="27"/>
            <w:szCs w:val="27"/>
            <w:u w:val="single"/>
            <w:lang w:val="en-PK" w:eastAsia="en-PK"/>
          </w:rPr>
          <w:t> NSX for Multi-Hypervisor (MH)</w:t>
        </w:r>
      </w:hyperlink>
      <w:r w:rsidRPr="00560C0B">
        <w:rPr>
          <w:rFonts w:ascii="Helvetica" w:eastAsia="Times New Roman" w:hAnsi="Helvetica" w:cs="Helvetica"/>
          <w:color w:val="3E3F42"/>
          <w:sz w:val="27"/>
          <w:szCs w:val="27"/>
          <w:lang w:val="en-PK" w:eastAsia="en-PK"/>
        </w:rPr>
        <w:t>. It’s speculated they will merge down the road, but for many users of NSX, it doesn’t matter, because they are used to having support for different use cases. NSX for vSphere is ideal for VMware environments, while NSX for MH is designed to integrate into cloud environments that leverage open standards, such as OpenStack.</w:t>
      </w:r>
    </w:p>
    <w:p w14:paraId="1376E578"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Another product that is integrated with OpenStack is the Juniper Networks Contrail Controller, an </w:t>
      </w:r>
      <w:hyperlink r:id="rId10" w:tooltip="What Is an SDN Controller? Definition" w:history="1">
        <w:r w:rsidRPr="00560C0B">
          <w:rPr>
            <w:rFonts w:ascii="Helvetica" w:eastAsia="Times New Roman" w:hAnsi="Helvetica" w:cs="Helvetica"/>
            <w:color w:val="0077B8"/>
            <w:sz w:val="27"/>
            <w:szCs w:val="27"/>
            <w:u w:val="single"/>
            <w:lang w:val="en-PK" w:eastAsia="en-PK"/>
          </w:rPr>
          <w:t>SDN controller</w:t>
        </w:r>
      </w:hyperlink>
      <w:r w:rsidRPr="00560C0B">
        <w:rPr>
          <w:rFonts w:ascii="Helvetica" w:eastAsia="Times New Roman" w:hAnsi="Helvetica" w:cs="Helvetica"/>
          <w:color w:val="3E3F42"/>
          <w:sz w:val="27"/>
          <w:szCs w:val="27"/>
          <w:lang w:val="en-PK" w:eastAsia="en-PK"/>
        </w:rPr>
        <w:t> designed to work with </w:t>
      </w:r>
      <w:hyperlink r:id="rId11" w:tooltip="What Is the Cloud? — Definition" w:history="1">
        <w:r w:rsidRPr="00560C0B">
          <w:rPr>
            <w:rFonts w:ascii="Helvetica" w:eastAsia="Times New Roman" w:hAnsi="Helvetica" w:cs="Helvetica"/>
            <w:color w:val="0077B8"/>
            <w:sz w:val="27"/>
            <w:szCs w:val="27"/>
            <w:u w:val="single"/>
            <w:lang w:val="en-PK" w:eastAsia="en-PK"/>
          </w:rPr>
          <w:t>the cloud</w:t>
        </w:r>
      </w:hyperlink>
      <w:r w:rsidRPr="00560C0B">
        <w:rPr>
          <w:rFonts w:ascii="Helvetica" w:eastAsia="Times New Roman" w:hAnsi="Helvetica" w:cs="Helvetica"/>
          <w:color w:val="3E3F42"/>
          <w:sz w:val="27"/>
          <w:szCs w:val="27"/>
          <w:lang w:val="en-PK" w:eastAsia="en-PK"/>
        </w:rPr>
        <w:t>.</w:t>
      </w:r>
    </w:p>
    <w:p w14:paraId="534DD5F4" w14:textId="77777777" w:rsidR="00560C0B" w:rsidRPr="00560C0B" w:rsidRDefault="00560C0B" w:rsidP="00560C0B">
      <w:pPr>
        <w:spacing w:after="100" w:afterAutospacing="1" w:line="240" w:lineRule="auto"/>
        <w:outlineLvl w:val="3"/>
        <w:rPr>
          <w:rFonts w:ascii="Times New Roman" w:eastAsia="Times New Roman" w:hAnsi="Times New Roman" w:cs="Times New Roman"/>
          <w:b/>
          <w:bCs/>
          <w:color w:val="0077B8"/>
          <w:sz w:val="24"/>
          <w:szCs w:val="24"/>
          <w:lang w:val="en-PK" w:eastAsia="en-PK"/>
        </w:rPr>
      </w:pPr>
      <w:r w:rsidRPr="00560C0B">
        <w:rPr>
          <w:rFonts w:ascii="Times New Roman" w:eastAsia="Times New Roman" w:hAnsi="Times New Roman" w:cs="Times New Roman"/>
          <w:b/>
          <w:bCs/>
          <w:color w:val="0077B8"/>
          <w:sz w:val="24"/>
          <w:szCs w:val="24"/>
          <w:lang w:val="en-PK" w:eastAsia="en-PK"/>
        </w:rPr>
        <w:t>Featured White Paper</w:t>
      </w:r>
    </w:p>
    <w:p w14:paraId="6C15D5AB" w14:textId="5702DE7B" w:rsidR="00560C0B" w:rsidRPr="00560C0B" w:rsidRDefault="00560C0B" w:rsidP="00560C0B">
      <w:pPr>
        <w:shd w:val="clear" w:color="auto" w:fill="F7F7F7"/>
        <w:spacing w:after="0" w:line="240" w:lineRule="auto"/>
        <w:rPr>
          <w:rFonts w:ascii="Times New Roman" w:eastAsia="Times New Roman" w:hAnsi="Times New Roman" w:cs="Times New Roman"/>
          <w:sz w:val="24"/>
          <w:szCs w:val="24"/>
          <w:lang w:val="en-PK" w:eastAsia="en-PK"/>
        </w:rPr>
      </w:pPr>
      <w:r w:rsidRPr="00560C0B">
        <w:rPr>
          <w:rFonts w:ascii="Times New Roman" w:eastAsia="Times New Roman" w:hAnsi="Times New Roman" w:cs="Times New Roman"/>
          <w:noProof/>
          <w:sz w:val="24"/>
          <w:szCs w:val="24"/>
          <w:lang w:val="en-PK" w:eastAsia="en-PK"/>
        </w:rPr>
        <w:drawing>
          <wp:inline distT="0" distB="0" distL="0" distR="0" wp14:anchorId="52457929" wp14:editId="2B8CE390">
            <wp:extent cx="285750" cy="142875"/>
            <wp:effectExtent l="0" t="0" r="0" b="9525"/>
            <wp:docPr id="2" name="Picture 2" descr="New: Juniper Networks Integrates SDxCentral News Feed into Virtual Sales Assistant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Juniper Networks Integrates SDxCentral News Feed into Virtual Sales Assistant Placeholder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p>
    <w:p w14:paraId="1CB2EDC5" w14:textId="58B60A86" w:rsidR="00560C0B" w:rsidRPr="00560C0B" w:rsidRDefault="00560C0B" w:rsidP="00560C0B">
      <w:pPr>
        <w:shd w:val="clear" w:color="auto" w:fill="F7F7F7"/>
        <w:spacing w:after="0" w:line="240" w:lineRule="auto"/>
        <w:rPr>
          <w:rFonts w:ascii="Times New Roman" w:eastAsia="Times New Roman" w:hAnsi="Times New Roman" w:cs="Times New Roman"/>
          <w:sz w:val="24"/>
          <w:szCs w:val="24"/>
          <w:lang w:val="en-PK" w:eastAsia="en-PK"/>
        </w:rPr>
      </w:pPr>
      <w:r w:rsidRPr="00560C0B">
        <w:rPr>
          <w:rFonts w:ascii="Times New Roman" w:eastAsia="Times New Roman" w:hAnsi="Times New Roman" w:cs="Times New Roman"/>
          <w:noProof/>
          <w:sz w:val="24"/>
          <w:szCs w:val="24"/>
          <w:lang w:val="en-PK" w:eastAsia="en-PK"/>
        </w:rPr>
        <w:drawing>
          <wp:inline distT="0" distB="0" distL="0" distR="0" wp14:anchorId="4E460C3C" wp14:editId="487C0419">
            <wp:extent cx="2476500" cy="1238250"/>
            <wp:effectExtent l="0" t="0" r="0" b="0"/>
            <wp:docPr id="1" name="Picture 1" descr="New: Juniper Networks Integrates SDxCentral News Feed into Virtual Sales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Juniper Networks Integrates SDxCentral News Feed into Virtual Sales Assist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175860BB" w14:textId="77777777" w:rsidR="00560C0B" w:rsidRPr="00560C0B" w:rsidRDefault="00560C0B" w:rsidP="00560C0B">
      <w:pPr>
        <w:spacing w:after="60" w:line="240" w:lineRule="auto"/>
        <w:outlineLvl w:val="4"/>
        <w:rPr>
          <w:rFonts w:ascii="Times New Roman" w:eastAsia="Times New Roman" w:hAnsi="Times New Roman" w:cs="Times New Roman"/>
          <w:color w:val="6D6E71"/>
          <w:sz w:val="36"/>
          <w:szCs w:val="36"/>
          <w:lang w:val="en-PK" w:eastAsia="en-PK"/>
        </w:rPr>
      </w:pPr>
      <w:r w:rsidRPr="00560C0B">
        <w:rPr>
          <w:rFonts w:ascii="Times New Roman" w:eastAsia="Times New Roman" w:hAnsi="Times New Roman" w:cs="Times New Roman"/>
          <w:color w:val="6D6E71"/>
          <w:sz w:val="36"/>
          <w:szCs w:val="36"/>
          <w:lang w:val="en-PK" w:eastAsia="en-PK"/>
        </w:rPr>
        <w:lastRenderedPageBreak/>
        <w:t>New: Juniper Networks Integrates SDxCentral News Feed into Virtual Sales Assistant</w:t>
      </w:r>
    </w:p>
    <w:p w14:paraId="3483A852" w14:textId="77777777" w:rsidR="00560C0B" w:rsidRPr="00560C0B" w:rsidRDefault="00560C0B" w:rsidP="00560C0B">
      <w:pPr>
        <w:spacing w:after="0" w:line="240" w:lineRule="auto"/>
        <w:rPr>
          <w:rFonts w:ascii="Times New Roman" w:eastAsia="Times New Roman" w:hAnsi="Times New Roman" w:cs="Times New Roman"/>
          <w:sz w:val="18"/>
          <w:szCs w:val="18"/>
          <w:lang w:val="en-PK" w:eastAsia="en-PK"/>
        </w:rPr>
      </w:pPr>
      <w:r w:rsidRPr="00560C0B">
        <w:rPr>
          <w:rFonts w:ascii="Times New Roman" w:eastAsia="Times New Roman" w:hAnsi="Times New Roman" w:cs="Times New Roman"/>
          <w:sz w:val="18"/>
          <w:szCs w:val="18"/>
          <w:lang w:val="en-PK" w:eastAsia="en-PK"/>
        </w:rPr>
        <w:t>Wading through a sea of information can be impossible for a sales representative to wade through. However, it’s imperative they stay up to date on the latest tech developments. That’s why Juniper integrated the SDxCentral News feed into their sales platform. Read more.</w:t>
      </w:r>
    </w:p>
    <w:p w14:paraId="39DD2915" w14:textId="77777777" w:rsidR="00560C0B" w:rsidRPr="00560C0B" w:rsidRDefault="00560C0B" w:rsidP="00560C0B">
      <w:pPr>
        <w:spacing w:after="0" w:line="240" w:lineRule="auto"/>
        <w:rPr>
          <w:rFonts w:ascii="Times New Roman" w:eastAsia="Times New Roman" w:hAnsi="Times New Roman" w:cs="Times New Roman"/>
          <w:sz w:val="24"/>
          <w:szCs w:val="24"/>
          <w:lang w:val="en-PK" w:eastAsia="en-PK"/>
        </w:rPr>
      </w:pPr>
      <w:hyperlink r:id="rId14" w:tgtFrame="_blank" w:history="1">
        <w:r w:rsidRPr="00560C0B">
          <w:rPr>
            <w:rFonts w:ascii="Times New Roman" w:eastAsia="Times New Roman" w:hAnsi="Times New Roman" w:cs="Times New Roman"/>
            <w:caps/>
            <w:color w:val="FFFFFF"/>
            <w:sz w:val="18"/>
            <w:szCs w:val="18"/>
            <w:u w:val="single"/>
            <w:bdr w:val="none" w:sz="0" w:space="0" w:color="auto" w:frame="1"/>
            <w:shd w:val="clear" w:color="auto" w:fill="0077B8"/>
            <w:lang w:val="en-PK" w:eastAsia="en-PK"/>
          </w:rPr>
          <w:t>DOWNLOAD</w:t>
        </w:r>
      </w:hyperlink>
    </w:p>
    <w:p w14:paraId="747DD58E" w14:textId="77777777" w:rsidR="00560C0B" w:rsidRPr="00560C0B" w:rsidRDefault="00560C0B" w:rsidP="00560C0B">
      <w:pPr>
        <w:spacing w:before="120" w:after="0" w:line="240" w:lineRule="auto"/>
        <w:rPr>
          <w:rFonts w:ascii="Times New Roman" w:eastAsia="Times New Roman" w:hAnsi="Times New Roman" w:cs="Times New Roman"/>
          <w:i/>
          <w:iCs/>
          <w:color w:val="6D6E71"/>
          <w:sz w:val="18"/>
          <w:szCs w:val="18"/>
          <w:lang w:val="en-PK" w:eastAsia="en-PK"/>
        </w:rPr>
      </w:pPr>
      <w:r w:rsidRPr="00560C0B">
        <w:rPr>
          <w:rFonts w:ascii="Times New Roman" w:eastAsia="Times New Roman" w:hAnsi="Times New Roman" w:cs="Times New Roman"/>
          <w:i/>
          <w:iCs/>
          <w:color w:val="6D6E71"/>
          <w:sz w:val="18"/>
          <w:szCs w:val="18"/>
          <w:lang w:val="en-PK" w:eastAsia="en-PK"/>
        </w:rPr>
        <w:t>By clicking the link, I consent to share my contact information with the sponsor(s) of this content, who may reach out to you as part of their marketing campaigns, and register for SDxCentral email communications. See how we use your data: </w:t>
      </w:r>
      <w:hyperlink r:id="rId15" w:history="1">
        <w:r w:rsidRPr="00560C0B">
          <w:rPr>
            <w:rFonts w:ascii="Times New Roman" w:eastAsia="Times New Roman" w:hAnsi="Times New Roman" w:cs="Times New Roman"/>
            <w:i/>
            <w:iCs/>
            <w:color w:val="0077B8"/>
            <w:sz w:val="18"/>
            <w:szCs w:val="18"/>
            <w:u w:val="single"/>
            <w:lang w:val="en-PK" w:eastAsia="en-PK"/>
          </w:rPr>
          <w:t>Privacy Policy</w:t>
        </w:r>
      </w:hyperlink>
      <w:r w:rsidRPr="00560C0B">
        <w:rPr>
          <w:rFonts w:ascii="Times New Roman" w:eastAsia="Times New Roman" w:hAnsi="Times New Roman" w:cs="Times New Roman"/>
          <w:i/>
          <w:iCs/>
          <w:color w:val="6D6E71"/>
          <w:sz w:val="18"/>
          <w:szCs w:val="18"/>
          <w:lang w:val="en-PK" w:eastAsia="en-PK"/>
        </w:rPr>
        <w:t>.</w:t>
      </w:r>
    </w:p>
    <w:p w14:paraId="1A769B01" w14:textId="77777777" w:rsidR="00560C0B" w:rsidRPr="00560C0B" w:rsidRDefault="00560C0B" w:rsidP="00560C0B">
      <w:pPr>
        <w:spacing w:after="0" w:line="240" w:lineRule="auto"/>
        <w:outlineLvl w:val="1"/>
        <w:rPr>
          <w:rFonts w:ascii="Helvetica" w:eastAsia="Times New Roman" w:hAnsi="Helvetica" w:cs="Helvetica"/>
          <w:color w:val="3E3F42"/>
          <w:sz w:val="36"/>
          <w:szCs w:val="36"/>
          <w:lang w:val="en-PK" w:eastAsia="en-PK"/>
        </w:rPr>
      </w:pPr>
      <w:r w:rsidRPr="00560C0B">
        <w:rPr>
          <w:rFonts w:ascii="Helvetica" w:eastAsia="Times New Roman" w:hAnsi="Helvetica" w:cs="Helvetica"/>
          <w:color w:val="3E3F42"/>
          <w:sz w:val="36"/>
          <w:szCs w:val="36"/>
          <w:lang w:val="en-PK" w:eastAsia="en-PK"/>
        </w:rPr>
        <w:t>VMware NSX for vSphere</w:t>
      </w:r>
    </w:p>
    <w:p w14:paraId="532536ED"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 most talked about and documented version of VMware NSX is purpose-built for vSphere environments, otherwise referred to as NSX for vSphere. NSX for vSphere will be deployed 90% of the time, as it has native integration to other VMware platforms, such as</w:t>
      </w:r>
      <w:hyperlink r:id="rId16" w:tgtFrame="_blank" w:history="1">
        <w:r w:rsidRPr="00560C0B">
          <w:rPr>
            <w:rFonts w:ascii="Helvetica" w:eastAsia="Times New Roman" w:hAnsi="Helvetica" w:cs="Helvetica"/>
            <w:color w:val="0077B8"/>
            <w:sz w:val="27"/>
            <w:szCs w:val="27"/>
            <w:u w:val="single"/>
            <w:lang w:val="en-PK" w:eastAsia="en-PK"/>
          </w:rPr>
          <w:t> vCenter</w:t>
        </w:r>
      </w:hyperlink>
      <w:r w:rsidRPr="00560C0B">
        <w:rPr>
          <w:rFonts w:ascii="Helvetica" w:eastAsia="Times New Roman" w:hAnsi="Helvetica" w:cs="Helvetica"/>
          <w:color w:val="3E3F42"/>
          <w:sz w:val="27"/>
          <w:szCs w:val="27"/>
          <w:lang w:val="en-PK" w:eastAsia="en-PK"/>
        </w:rPr>
        <w:t> and</w:t>
      </w:r>
      <w:hyperlink r:id="rId17" w:tgtFrame="_blank" w:history="1">
        <w:r w:rsidRPr="00560C0B">
          <w:rPr>
            <w:rFonts w:ascii="Helvetica" w:eastAsia="Times New Roman" w:hAnsi="Helvetica" w:cs="Helvetica"/>
            <w:color w:val="0077B8"/>
            <w:sz w:val="27"/>
            <w:szCs w:val="27"/>
            <w:u w:val="single"/>
            <w:lang w:val="en-PK" w:eastAsia="en-PK"/>
          </w:rPr>
          <w:t> vCloud for Automation Center (vCAC)</w:t>
        </w:r>
      </w:hyperlink>
      <w:r w:rsidRPr="00560C0B">
        <w:rPr>
          <w:rFonts w:ascii="Helvetica" w:eastAsia="Times New Roman" w:hAnsi="Helvetica" w:cs="Helvetica"/>
          <w:color w:val="3E3F42"/>
          <w:sz w:val="27"/>
          <w:szCs w:val="27"/>
          <w:lang w:val="en-PK" w:eastAsia="en-PK"/>
        </w:rPr>
        <w:t>. NSX for vSphere offers logical switching, in-kernel routing, in-kernel distributed firewalling, and </w:t>
      </w:r>
      <w:hyperlink r:id="rId18" w:tooltip="What Is Edge Computing? A Definition" w:history="1">
        <w:r w:rsidRPr="00560C0B">
          <w:rPr>
            <w:rFonts w:ascii="Helvetica" w:eastAsia="Times New Roman" w:hAnsi="Helvetica" w:cs="Helvetica"/>
            <w:color w:val="0077B8"/>
            <w:sz w:val="27"/>
            <w:szCs w:val="27"/>
            <w:u w:val="single"/>
            <w:lang w:val="en-PK" w:eastAsia="en-PK"/>
          </w:rPr>
          <w:t>edge</w:t>
        </w:r>
      </w:hyperlink>
      <w:r w:rsidRPr="00560C0B">
        <w:rPr>
          <w:rFonts w:ascii="Helvetica" w:eastAsia="Times New Roman" w:hAnsi="Helvetica" w:cs="Helvetica"/>
          <w:color w:val="3E3F42"/>
          <w:sz w:val="27"/>
          <w:szCs w:val="27"/>
          <w:lang w:val="en-PK" w:eastAsia="en-PK"/>
        </w:rPr>
        <w:t>-border L4-7 devices that offer VPN, load balancing, dynamic routing, and firewall capabilities.</w:t>
      </w:r>
    </w:p>
    <w:p w14:paraId="55B8F977"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 product is the culmination of the original networking solution from VMware, vCloud Networking and </w:t>
      </w:r>
      <w:hyperlink r:id="rId19" w:tooltip="What is Software-Defined Security? — Definition" w:history="1">
        <w:r w:rsidRPr="00560C0B">
          <w:rPr>
            <w:rFonts w:ascii="Helvetica" w:eastAsia="Times New Roman" w:hAnsi="Helvetica" w:cs="Helvetica"/>
            <w:color w:val="0077B8"/>
            <w:sz w:val="27"/>
            <w:szCs w:val="27"/>
            <w:u w:val="single"/>
            <w:lang w:val="en-PK" w:eastAsia="en-PK"/>
          </w:rPr>
          <w:t>Security</w:t>
        </w:r>
      </w:hyperlink>
      <w:r w:rsidRPr="00560C0B">
        <w:rPr>
          <w:rFonts w:ascii="Helvetica" w:eastAsia="Times New Roman" w:hAnsi="Helvetica" w:cs="Helvetica"/>
          <w:color w:val="3E3F42"/>
          <w:sz w:val="27"/>
          <w:szCs w:val="27"/>
          <w:lang w:val="en-PK" w:eastAsia="en-PK"/>
        </w:rPr>
        <w:t> (vCNS), and the </w:t>
      </w:r>
      <w:hyperlink r:id="rId20" w:tooltip="What Is Network Virtualization? &amp;#8211; Definition" w:history="1">
        <w:r w:rsidRPr="00560C0B">
          <w:rPr>
            <w:rFonts w:ascii="Helvetica" w:eastAsia="Times New Roman" w:hAnsi="Helvetica" w:cs="Helvetica"/>
            <w:color w:val="0077B8"/>
            <w:sz w:val="27"/>
            <w:szCs w:val="27"/>
            <w:u w:val="single"/>
            <w:lang w:val="en-PK" w:eastAsia="en-PK"/>
          </w:rPr>
          <w:t>Network Virtualization</w:t>
        </w:r>
      </w:hyperlink>
      <w:r w:rsidRPr="00560C0B">
        <w:rPr>
          <w:rFonts w:ascii="Helvetica" w:eastAsia="Times New Roman" w:hAnsi="Helvetica" w:cs="Helvetica"/>
          <w:color w:val="3E3F42"/>
          <w:sz w:val="27"/>
          <w:szCs w:val="27"/>
          <w:lang w:val="en-PK" w:eastAsia="en-PK"/>
        </w:rPr>
        <w:t> Platform (NVP) from Nicira. In addition, NSX acts as a platform and integrates with third parties, such as Palo Alto Networks and F5.</w:t>
      </w:r>
    </w:p>
    <w:p w14:paraId="34471C21"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 second edition of VMware NSX is the next-generation NVP product that initially emerged out of Nicira. NSX for MH has no native integration with vCenter because it was purpose-built from the ground up to support any cloud environments, such as OpenStack and CloudStack. As an example, NSX for MH offers native integration into OpenStack, by supporting the OpenStack Neutron APIs. This means OpenStack could be deployed as the cloud management platform (CMP), but NSX will take responsibility for creating and configuring logical ports, logical switches, logical routers, security groups, and other networking services.</w:t>
      </w:r>
    </w:p>
    <w:p w14:paraId="270EE5EC" w14:textId="77777777" w:rsidR="00560C0B" w:rsidRPr="00560C0B" w:rsidRDefault="00560C0B" w:rsidP="00560C0B">
      <w:pPr>
        <w:spacing w:after="360"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While there isn’t native integration with vCenter, it does still, in fact, support vSphere,</w:t>
      </w:r>
      <w:hyperlink r:id="rId21" w:tgtFrame="_blank" w:history="1">
        <w:r w:rsidRPr="00560C0B">
          <w:rPr>
            <w:rFonts w:ascii="Helvetica" w:eastAsia="Times New Roman" w:hAnsi="Helvetica" w:cs="Helvetica"/>
            <w:color w:val="0077B8"/>
            <w:sz w:val="27"/>
            <w:szCs w:val="27"/>
            <w:u w:val="single"/>
            <w:lang w:val="en-PK" w:eastAsia="en-PK"/>
          </w:rPr>
          <w:t> KVM</w:t>
        </w:r>
      </w:hyperlink>
      <w:r w:rsidRPr="00560C0B">
        <w:rPr>
          <w:rFonts w:ascii="Helvetica" w:eastAsia="Times New Roman" w:hAnsi="Helvetica" w:cs="Helvetica"/>
          <w:color w:val="3E3F42"/>
          <w:sz w:val="27"/>
          <w:szCs w:val="27"/>
          <w:lang w:val="en-PK" w:eastAsia="en-PK"/>
        </w:rPr>
        <w:t>, and XEN hypervisors, though it contains less features than NSX for vSphere, from a networking perspective. There isn’t so-called native integration because a user would not be configuring NSX-MH through a GUI. It’s meant to be API-driven from a cloud platform.</w:t>
      </w:r>
    </w:p>
    <w:p w14:paraId="0197509A" w14:textId="77777777" w:rsidR="00560C0B" w:rsidRPr="00560C0B" w:rsidRDefault="00560C0B" w:rsidP="00560C0B">
      <w:pPr>
        <w:spacing w:after="0" w:line="240" w:lineRule="auto"/>
        <w:outlineLvl w:val="1"/>
        <w:rPr>
          <w:rFonts w:ascii="Helvetica" w:eastAsia="Times New Roman" w:hAnsi="Helvetica" w:cs="Helvetica"/>
          <w:color w:val="3E3F42"/>
          <w:sz w:val="36"/>
          <w:szCs w:val="36"/>
          <w:lang w:val="en-PK" w:eastAsia="en-PK"/>
        </w:rPr>
      </w:pPr>
      <w:r w:rsidRPr="00560C0B">
        <w:rPr>
          <w:rFonts w:ascii="Helvetica" w:eastAsia="Times New Roman" w:hAnsi="Helvetica" w:cs="Helvetica"/>
          <w:color w:val="3E3F42"/>
          <w:sz w:val="36"/>
          <w:szCs w:val="36"/>
          <w:lang w:val="en-PK" w:eastAsia="en-PK"/>
        </w:rPr>
        <w:t>VMware NSX and VMware SDN: Key Takeaways</w:t>
      </w:r>
    </w:p>
    <w:p w14:paraId="24FBCA76" w14:textId="77777777" w:rsidR="00560C0B" w:rsidRPr="00560C0B" w:rsidRDefault="00560C0B" w:rsidP="00560C0B">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lastRenderedPageBreak/>
        <w:t>VMware NSX is a network virtualization and security platform that was designed after VMware acquired Nicira in 2012.</w:t>
      </w:r>
    </w:p>
    <w:p w14:paraId="6A92D247" w14:textId="77777777" w:rsidR="00560C0B" w:rsidRPr="00560C0B" w:rsidRDefault="00560C0B" w:rsidP="00560C0B">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The platform decouples the network functions from the physical devices, in a way that is analogous to decoupling virtual servers (VMs) from physical servers.</w:t>
      </w:r>
    </w:p>
    <w:p w14:paraId="1D99E917" w14:textId="77777777" w:rsidR="00560C0B" w:rsidRPr="00560C0B" w:rsidRDefault="00560C0B" w:rsidP="00560C0B">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VMware NSX is also the next-generation Network Virtualization Platform product that initially emerged out of Nicira.</w:t>
      </w:r>
    </w:p>
    <w:p w14:paraId="348FD9BE" w14:textId="77777777" w:rsidR="00560C0B" w:rsidRPr="00560C0B" w:rsidRDefault="00560C0B" w:rsidP="00560C0B">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560C0B">
        <w:rPr>
          <w:rFonts w:ascii="Helvetica" w:eastAsia="Times New Roman" w:hAnsi="Helvetica" w:cs="Helvetica"/>
          <w:color w:val="3E3F42"/>
          <w:sz w:val="27"/>
          <w:szCs w:val="27"/>
          <w:lang w:val="en-PK" w:eastAsia="en-PK"/>
        </w:rPr>
        <w:t>NSX for Multi-Hypervisor was purpose-built from the ground up to support any cloud environment, such as OpenStack and CloudStack.</w:t>
      </w:r>
    </w:p>
    <w:p w14:paraId="688D295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22703"/>
    <w:multiLevelType w:val="multilevel"/>
    <w:tmpl w:val="9012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5B"/>
    <w:rsid w:val="00560C0B"/>
    <w:rsid w:val="0077395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23F3E-A959-4808-B9BA-82EE2BF9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C0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link w:val="Heading4Char"/>
    <w:uiPriority w:val="9"/>
    <w:qFormat/>
    <w:rsid w:val="00560C0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560C0B"/>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C0B"/>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rsid w:val="00560C0B"/>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560C0B"/>
    <w:rPr>
      <w:rFonts w:ascii="Times New Roman" w:eastAsia="Times New Roman" w:hAnsi="Times New Roman" w:cs="Times New Roman"/>
      <w:b/>
      <w:bCs/>
      <w:sz w:val="20"/>
      <w:szCs w:val="20"/>
      <w:lang w:val="en-PK" w:eastAsia="en-PK"/>
    </w:rPr>
  </w:style>
  <w:style w:type="paragraph" w:customStyle="1" w:styleId="lead">
    <w:name w:val="lead"/>
    <w:basedOn w:val="Normal"/>
    <w:rsid w:val="00560C0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560C0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60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96324">
      <w:bodyDiv w:val="1"/>
      <w:marLeft w:val="0"/>
      <w:marRight w:val="0"/>
      <w:marTop w:val="0"/>
      <w:marBottom w:val="0"/>
      <w:divBdr>
        <w:top w:val="none" w:sz="0" w:space="0" w:color="auto"/>
        <w:left w:val="none" w:sz="0" w:space="0" w:color="auto"/>
        <w:bottom w:val="none" w:sz="0" w:space="0" w:color="auto"/>
        <w:right w:val="none" w:sz="0" w:space="0" w:color="auto"/>
      </w:divBdr>
      <w:divsChild>
        <w:div w:id="1329288328">
          <w:marLeft w:val="0"/>
          <w:marRight w:val="0"/>
          <w:marTop w:val="0"/>
          <w:marBottom w:val="0"/>
          <w:divBdr>
            <w:top w:val="none" w:sz="0" w:space="0" w:color="auto"/>
            <w:left w:val="none" w:sz="0" w:space="0" w:color="auto"/>
            <w:bottom w:val="none" w:sz="0" w:space="0" w:color="auto"/>
            <w:right w:val="none" w:sz="0" w:space="0" w:color="auto"/>
          </w:divBdr>
          <w:divsChild>
            <w:div w:id="1408260170">
              <w:marLeft w:val="0"/>
              <w:marRight w:val="240"/>
              <w:marTop w:val="0"/>
              <w:marBottom w:val="0"/>
              <w:divBdr>
                <w:top w:val="none" w:sz="0" w:space="0" w:color="auto"/>
                <w:left w:val="none" w:sz="0" w:space="0" w:color="auto"/>
                <w:bottom w:val="none" w:sz="0" w:space="0" w:color="auto"/>
                <w:right w:val="none" w:sz="0" w:space="0" w:color="auto"/>
              </w:divBdr>
              <w:divsChild>
                <w:div w:id="799223126">
                  <w:marLeft w:val="0"/>
                  <w:marRight w:val="0"/>
                  <w:marTop w:val="0"/>
                  <w:marBottom w:val="0"/>
                  <w:divBdr>
                    <w:top w:val="none" w:sz="0" w:space="0" w:color="auto"/>
                    <w:left w:val="none" w:sz="0" w:space="0" w:color="auto"/>
                    <w:bottom w:val="none" w:sz="0" w:space="0" w:color="auto"/>
                    <w:right w:val="none" w:sz="0" w:space="0" w:color="auto"/>
                  </w:divBdr>
                </w:div>
              </w:divsChild>
            </w:div>
            <w:div w:id="2010717818">
              <w:marLeft w:val="0"/>
              <w:marRight w:val="0"/>
              <w:marTop w:val="0"/>
              <w:marBottom w:val="0"/>
              <w:divBdr>
                <w:top w:val="none" w:sz="0" w:space="0" w:color="auto"/>
                <w:left w:val="none" w:sz="0" w:space="0" w:color="auto"/>
                <w:bottom w:val="none" w:sz="0" w:space="0" w:color="auto"/>
                <w:right w:val="none" w:sz="0" w:space="0" w:color="auto"/>
              </w:divBdr>
              <w:divsChild>
                <w:div w:id="6847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support/pubs/nsx_pubs.html" TargetMode="External"/><Relationship Id="rId13" Type="http://schemas.openxmlformats.org/officeDocument/2006/relationships/image" Target="media/image2.jpeg"/><Relationship Id="rId18" Type="http://schemas.openxmlformats.org/officeDocument/2006/relationships/hyperlink" Target="https://www.sdxcentral.com/edge/definitions/what-multi-access-edge-computing-mec/" TargetMode="External"/><Relationship Id="rId3" Type="http://schemas.openxmlformats.org/officeDocument/2006/relationships/settings" Target="settings.xml"/><Relationship Id="rId21" Type="http://schemas.openxmlformats.org/officeDocument/2006/relationships/hyperlink" Target="https://www.sdxcentral.com/open-source/definitions/what-is-kvm/" TargetMode="External"/><Relationship Id="rId7" Type="http://schemas.openxmlformats.org/officeDocument/2006/relationships/hyperlink" Target="https://www.sdxcentral.com/security/definitions/what-is-next-generation-firewall-ngfw/" TargetMode="External"/><Relationship Id="rId12" Type="http://schemas.openxmlformats.org/officeDocument/2006/relationships/image" Target="media/image1.jpeg"/><Relationship Id="rId17" Type="http://schemas.openxmlformats.org/officeDocument/2006/relationships/hyperlink" Target="https://www.vmware.com/products/vcloud-automation-center" TargetMode="External"/><Relationship Id="rId2" Type="http://schemas.openxmlformats.org/officeDocument/2006/relationships/styles" Target="styles.xml"/><Relationship Id="rId16" Type="http://schemas.openxmlformats.org/officeDocument/2006/relationships/hyperlink" Target="https://www.vmware.com/products/vcenter-server" TargetMode="External"/><Relationship Id="rId20" Type="http://schemas.openxmlformats.org/officeDocument/2006/relationships/hyperlink" Target="https://www.sdxcentral.com/networking/virtualization/definitions/whats-network-virtualization/" TargetMode="External"/><Relationship Id="rId1" Type="http://schemas.openxmlformats.org/officeDocument/2006/relationships/numbering" Target="numbering.xml"/><Relationship Id="rId6" Type="http://schemas.openxmlformats.org/officeDocument/2006/relationships/hyperlink" Target="https://www.sdxcentral.com/networking/nfv/definitions/whats-network-functions-virtualization-nfv/" TargetMode="External"/><Relationship Id="rId11" Type="http://schemas.openxmlformats.org/officeDocument/2006/relationships/hyperlink" Target="https://www.sdxcentral.com/cloud/definitions/what-is-cloud/" TargetMode="External"/><Relationship Id="rId5"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www.sdxcentral.com/legal/privacy/" TargetMode="External"/><Relationship Id="rId23" Type="http://schemas.openxmlformats.org/officeDocument/2006/relationships/theme" Target="theme/theme1.xml"/><Relationship Id="rId10" Type="http://schemas.openxmlformats.org/officeDocument/2006/relationships/hyperlink" Target="https://www.sdxcentral.com/networking/sdn/definitions/what-is-sdn-controller/" TargetMode="External"/><Relationship Id="rId19" Type="http://schemas.openxmlformats.org/officeDocument/2006/relationships/hyperlink" Target="https://www.sdxcentral.com/security/definitions/what-is-software-defined-security/" TargetMode="External"/><Relationship Id="rId4" Type="http://schemas.openxmlformats.org/officeDocument/2006/relationships/webSettings" Target="webSettings.xml"/><Relationship Id="rId9" Type="http://schemas.openxmlformats.org/officeDocument/2006/relationships/hyperlink" Target="https://my.vmware.com/web/vmware/info/slug/networking_security/vmware_nsx/4_x" TargetMode="External"/><Relationship Id="rId14" Type="http://schemas.openxmlformats.org/officeDocument/2006/relationships/hyperlink" Target="https://www.sdxcentral.com/resources/sponsored/juniper-networks-integrates-sdxcentral-news-feed-into-virtual-sales-assista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2020-12-08T05:52:00Z</dcterms:created>
  <dcterms:modified xsi:type="dcterms:W3CDTF">2020-12-08T05:52:00Z</dcterms:modified>
</cp:coreProperties>
</file>