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E915" w14:textId="77777777" w:rsidR="00D22A2A" w:rsidRDefault="00000000">
      <w:pPr>
        <w:pStyle w:val="Title"/>
      </w:pPr>
      <w:r>
        <w:t>From a Paper Form to a Field-Ready Digital Instrument</w:t>
      </w:r>
    </w:p>
    <w:p w14:paraId="7D9A6C91" w14:textId="77777777" w:rsidR="00D22A2A" w:rsidRDefault="00000000">
      <w:pPr>
        <w:pStyle w:val="Subtitle"/>
      </w:pPr>
      <w:r>
        <w:t>Process and design record — Question 3, Part 2 of 2: Converting a paper questionnaire into a digital form</w:t>
      </w:r>
    </w:p>
    <w:p w14:paraId="284401BF" w14:textId="77777777" w:rsidR="00D22A2A" w:rsidRDefault="00000000">
      <w:pPr>
        <w:spacing w:after="160"/>
      </w:pPr>
      <w:r>
        <w:rPr>
          <w:b/>
          <w:bCs/>
        </w:rPr>
        <w:t xml:space="preserve">Candidate: </w:t>
      </w:r>
      <w:r>
        <w:t>Yahaya Umar Muhammad</w:t>
      </w:r>
    </w:p>
    <w:p w14:paraId="5403B4A8" w14:textId="77777777" w:rsidR="00D22A2A" w:rsidRDefault="00000000">
      <w:pPr>
        <w:spacing w:after="160"/>
      </w:pPr>
      <w:r>
        <w:rPr>
          <w:b/>
          <w:bCs/>
        </w:rPr>
        <w:t xml:space="preserve">Assessment: </w:t>
      </w:r>
      <w:r>
        <w:t>eHealth Africa — Senior Coordinator, Data and GIS Analytics</w:t>
      </w:r>
    </w:p>
    <w:p w14:paraId="2D367AAE" w14:textId="77777777" w:rsidR="00D22A2A" w:rsidRDefault="00000000">
      <w:pPr>
        <w:spacing w:after="160"/>
      </w:pPr>
      <w:r>
        <w:rPr>
          <w:b/>
          <w:bCs/>
        </w:rPr>
        <w:t xml:space="preserve">Instrument: </w:t>
      </w:r>
      <w:r>
        <w:t>Household_Questionnaire_HH2026v1.docx — Integrated Child Health and Antimicrobial Resistance Survey, Bansara State</w:t>
      </w:r>
    </w:p>
    <w:p w14:paraId="1E0D4366" w14:textId="77777777" w:rsidR="00D22A2A" w:rsidRDefault="00000000">
      <w:pPr>
        <w:spacing w:after="160"/>
      </w:pPr>
      <w:r>
        <w:rPr>
          <w:b/>
          <w:bCs/>
        </w:rPr>
        <w:t xml:space="preserve">Repository: </w:t>
      </w:r>
      <w:hyperlink r:id="rId7" w:history="1">
        <w:r>
          <w:rPr>
            <w:rStyle w:val="Hyperlink"/>
          </w:rPr>
          <w:t>github.com/umary1063/eHealth_Africa_Senior_Coordinator_GIS_Assessment</w:t>
        </w:r>
      </w:hyperlink>
    </w:p>
    <w:p w14:paraId="7DDF5FE4" w14:textId="77777777" w:rsidR="00D22A2A" w:rsidRDefault="00000000">
      <w:pPr>
        <w:spacing w:after="160"/>
      </w:pPr>
      <w:r>
        <w:rPr>
          <w:b/>
          <w:bCs/>
        </w:rPr>
        <w:t xml:space="preserve">Tools validated: </w:t>
      </w:r>
      <w:r>
        <w:t>Python 3.14.6, pyxform 4.5.0, Java (Eclipse Temurin) 21.0.12+8 for ODK Validate</w:t>
      </w:r>
    </w:p>
    <w:p w14:paraId="7D6EA4BC" w14:textId="77777777" w:rsidR="00D22A2A" w:rsidRDefault="00000000">
      <w:pPr>
        <w:spacing w:after="160"/>
      </w:pPr>
      <w:r>
        <w:rPr>
          <w:b/>
          <w:bCs/>
        </w:rPr>
        <w:t xml:space="preserve">Form version: </w:t>
      </w:r>
      <w:r>
        <w:t>2026073101 (</w:t>
      </w:r>
      <w:proofErr w:type="spellStart"/>
      <w:r>
        <w:t>form_id</w:t>
      </w:r>
      <w:proofErr w:type="spellEnd"/>
      <w:r>
        <w:t xml:space="preserve"> hh2026_v1) -- see Section 18 for the version history and the live deployment it reflects</w:t>
      </w:r>
    </w:p>
    <w:p w14:paraId="18B2CAB1" w14:textId="77777777" w:rsidR="00D22A2A" w:rsidRDefault="00000000">
      <w:r>
        <w:br w:type="page"/>
      </w:r>
    </w:p>
    <w:p w14:paraId="1E16AEA9" w14:textId="77777777" w:rsidR="00D22A2A" w:rsidRDefault="00000000">
      <w:pPr>
        <w:pStyle w:val="Heading1"/>
      </w:pPr>
      <w:bookmarkStart w:id="0" w:name="_Toc236387668"/>
      <w:r>
        <w:lastRenderedPageBreak/>
        <w:t>Contents</w:t>
      </w:r>
      <w:bookmarkEnd w:id="0"/>
    </w:p>
    <w:sdt>
      <w:sdtPr>
        <w:alias w:val="Contents"/>
        <w:id w:val="-1298984007"/>
      </w:sdtPr>
      <w:sdtContent>
        <w:p w14:paraId="6737525F" w14:textId="77777777" w:rsidR="00E93BAC" w:rsidRDefault="00000000">
          <w:pPr>
            <w:pStyle w:val="TOC1"/>
            <w:tabs>
              <w:tab w:val="right" w:leader="dot" w:pos="9710"/>
            </w:tabs>
            <w:rPr>
              <w:noProof/>
            </w:rPr>
          </w:pPr>
          <w:r>
            <w:fldChar w:fldCharType="begin"/>
          </w:r>
          <w:r>
            <w:instrText>TOC \h \o "1-2"</w:instrText>
          </w:r>
          <w:r>
            <w:fldChar w:fldCharType="separate"/>
          </w:r>
          <w:hyperlink w:anchor="_Toc236387668" w:history="1">
            <w:r w:rsidR="00E93BAC" w:rsidRPr="00E3526C">
              <w:rPr>
                <w:rStyle w:val="Hyperlink"/>
                <w:noProof/>
              </w:rPr>
              <w:t>Contents</w:t>
            </w:r>
            <w:r w:rsidR="00E93BAC">
              <w:rPr>
                <w:noProof/>
              </w:rPr>
              <w:tab/>
            </w:r>
            <w:r w:rsidR="00E93BAC">
              <w:rPr>
                <w:noProof/>
              </w:rPr>
              <w:fldChar w:fldCharType="begin"/>
            </w:r>
            <w:r w:rsidR="00E93BAC">
              <w:rPr>
                <w:noProof/>
              </w:rPr>
              <w:instrText xml:space="preserve"> PAGEREF _Toc236387668 \h </w:instrText>
            </w:r>
            <w:r w:rsidR="00E93BAC">
              <w:rPr>
                <w:noProof/>
              </w:rPr>
            </w:r>
            <w:r w:rsidR="00E93BAC">
              <w:rPr>
                <w:noProof/>
              </w:rPr>
              <w:fldChar w:fldCharType="separate"/>
            </w:r>
            <w:r w:rsidR="00E93BAC">
              <w:rPr>
                <w:noProof/>
              </w:rPr>
              <w:t>1</w:t>
            </w:r>
            <w:r w:rsidR="00E93BAC">
              <w:rPr>
                <w:noProof/>
              </w:rPr>
              <w:fldChar w:fldCharType="end"/>
            </w:r>
          </w:hyperlink>
        </w:p>
        <w:p w14:paraId="50600391" w14:textId="77777777" w:rsidR="00E93BAC" w:rsidRDefault="00E93BAC">
          <w:pPr>
            <w:pStyle w:val="TOC1"/>
            <w:tabs>
              <w:tab w:val="right" w:leader="dot" w:pos="9710"/>
            </w:tabs>
            <w:rPr>
              <w:noProof/>
            </w:rPr>
          </w:pPr>
          <w:hyperlink w:anchor="_Toc236387669" w:history="1">
            <w:r w:rsidRPr="00E3526C">
              <w:rPr>
                <w:rStyle w:val="Hyperlink"/>
                <w:noProof/>
              </w:rPr>
              <w:t>1. What this document is</w:t>
            </w:r>
            <w:r>
              <w:rPr>
                <w:noProof/>
              </w:rPr>
              <w:tab/>
            </w:r>
            <w:r>
              <w:rPr>
                <w:noProof/>
              </w:rPr>
              <w:fldChar w:fldCharType="begin"/>
            </w:r>
            <w:r>
              <w:rPr>
                <w:noProof/>
              </w:rPr>
              <w:instrText xml:space="preserve"> PAGEREF _Toc236387669 \h </w:instrText>
            </w:r>
            <w:r>
              <w:rPr>
                <w:noProof/>
              </w:rPr>
            </w:r>
            <w:r>
              <w:rPr>
                <w:noProof/>
              </w:rPr>
              <w:fldChar w:fldCharType="separate"/>
            </w:r>
            <w:r>
              <w:rPr>
                <w:noProof/>
              </w:rPr>
              <w:t>1</w:t>
            </w:r>
            <w:r>
              <w:rPr>
                <w:noProof/>
              </w:rPr>
              <w:fldChar w:fldCharType="end"/>
            </w:r>
          </w:hyperlink>
        </w:p>
        <w:p w14:paraId="0E75B196" w14:textId="77777777" w:rsidR="00E93BAC" w:rsidRDefault="00E93BAC">
          <w:pPr>
            <w:pStyle w:val="TOC1"/>
            <w:tabs>
              <w:tab w:val="right" w:leader="dot" w:pos="9710"/>
            </w:tabs>
            <w:rPr>
              <w:noProof/>
            </w:rPr>
          </w:pPr>
          <w:hyperlink w:anchor="_Toc236387670" w:history="1">
            <w:r w:rsidRPr="00E3526C">
              <w:rPr>
                <w:rStyle w:val="Hyperlink"/>
                <w:noProof/>
              </w:rPr>
              <w:t>2. Reading the questionnaire and the data pack</w:t>
            </w:r>
            <w:r>
              <w:rPr>
                <w:noProof/>
              </w:rPr>
              <w:tab/>
            </w:r>
            <w:r>
              <w:rPr>
                <w:noProof/>
              </w:rPr>
              <w:fldChar w:fldCharType="begin"/>
            </w:r>
            <w:r>
              <w:rPr>
                <w:noProof/>
              </w:rPr>
              <w:instrText xml:space="preserve"> PAGEREF _Toc236387670 \h </w:instrText>
            </w:r>
            <w:r>
              <w:rPr>
                <w:noProof/>
              </w:rPr>
            </w:r>
            <w:r>
              <w:rPr>
                <w:noProof/>
              </w:rPr>
              <w:fldChar w:fldCharType="separate"/>
            </w:r>
            <w:r>
              <w:rPr>
                <w:noProof/>
              </w:rPr>
              <w:t>1</w:t>
            </w:r>
            <w:r>
              <w:rPr>
                <w:noProof/>
              </w:rPr>
              <w:fldChar w:fldCharType="end"/>
            </w:r>
          </w:hyperlink>
        </w:p>
        <w:p w14:paraId="542A8E26" w14:textId="77777777" w:rsidR="00E93BAC" w:rsidRDefault="00E93BAC">
          <w:pPr>
            <w:pStyle w:val="TOC1"/>
            <w:tabs>
              <w:tab w:val="right" w:leader="dot" w:pos="9710"/>
            </w:tabs>
            <w:rPr>
              <w:noProof/>
            </w:rPr>
          </w:pPr>
          <w:hyperlink w:anchor="_Toc236387671" w:history="1">
            <w:r w:rsidRPr="00E3526C">
              <w:rPr>
                <w:rStyle w:val="Hyperlink"/>
                <w:noProof/>
              </w:rPr>
              <w:t>3. Operating conditions as constraints, not background</w:t>
            </w:r>
            <w:r>
              <w:rPr>
                <w:noProof/>
              </w:rPr>
              <w:tab/>
            </w:r>
            <w:r>
              <w:rPr>
                <w:noProof/>
              </w:rPr>
              <w:fldChar w:fldCharType="begin"/>
            </w:r>
            <w:r>
              <w:rPr>
                <w:noProof/>
              </w:rPr>
              <w:instrText xml:space="preserve"> PAGEREF _Toc236387671 \h </w:instrText>
            </w:r>
            <w:r>
              <w:rPr>
                <w:noProof/>
              </w:rPr>
            </w:r>
            <w:r>
              <w:rPr>
                <w:noProof/>
              </w:rPr>
              <w:fldChar w:fldCharType="separate"/>
            </w:r>
            <w:r>
              <w:rPr>
                <w:noProof/>
              </w:rPr>
              <w:t>1</w:t>
            </w:r>
            <w:r>
              <w:rPr>
                <w:noProof/>
              </w:rPr>
              <w:fldChar w:fldCharType="end"/>
            </w:r>
          </w:hyperlink>
        </w:p>
        <w:p w14:paraId="7F9C2CA8" w14:textId="77777777" w:rsidR="00E93BAC" w:rsidRDefault="00E93BAC">
          <w:pPr>
            <w:pStyle w:val="TOC1"/>
            <w:tabs>
              <w:tab w:val="right" w:leader="dot" w:pos="9710"/>
            </w:tabs>
            <w:rPr>
              <w:noProof/>
            </w:rPr>
          </w:pPr>
          <w:hyperlink w:anchor="_Toc236387672" w:history="1">
            <w:r w:rsidRPr="00E3526C">
              <w:rPr>
                <w:rStyle w:val="Hyperlink"/>
                <w:noProof/>
              </w:rPr>
              <w:t>4. The central structural decision</w:t>
            </w:r>
            <w:r>
              <w:rPr>
                <w:noProof/>
              </w:rPr>
              <w:tab/>
            </w:r>
            <w:r>
              <w:rPr>
                <w:noProof/>
              </w:rPr>
              <w:fldChar w:fldCharType="begin"/>
            </w:r>
            <w:r>
              <w:rPr>
                <w:noProof/>
              </w:rPr>
              <w:instrText xml:space="preserve"> PAGEREF _Toc236387672 \h </w:instrText>
            </w:r>
            <w:r>
              <w:rPr>
                <w:noProof/>
              </w:rPr>
            </w:r>
            <w:r>
              <w:rPr>
                <w:noProof/>
              </w:rPr>
              <w:fldChar w:fldCharType="separate"/>
            </w:r>
            <w:r>
              <w:rPr>
                <w:noProof/>
              </w:rPr>
              <w:t>1</w:t>
            </w:r>
            <w:r>
              <w:rPr>
                <w:noProof/>
              </w:rPr>
              <w:fldChar w:fldCharType="end"/>
            </w:r>
          </w:hyperlink>
        </w:p>
        <w:p w14:paraId="256A159B" w14:textId="77777777" w:rsidR="00E93BAC" w:rsidRDefault="00E93BAC">
          <w:pPr>
            <w:pStyle w:val="TOC1"/>
            <w:tabs>
              <w:tab w:val="right" w:leader="dot" w:pos="9710"/>
            </w:tabs>
            <w:rPr>
              <w:noProof/>
            </w:rPr>
          </w:pPr>
          <w:hyperlink w:anchor="_Toc236387673" w:history="1">
            <w:r w:rsidRPr="00E3526C">
              <w:rPr>
                <w:rStyle w:val="Hyperlink"/>
                <w:noProof/>
              </w:rPr>
              <w:t>5. Reading the questionnaire critically: nine defects</w:t>
            </w:r>
            <w:r>
              <w:rPr>
                <w:noProof/>
              </w:rPr>
              <w:tab/>
            </w:r>
            <w:r>
              <w:rPr>
                <w:noProof/>
              </w:rPr>
              <w:fldChar w:fldCharType="begin"/>
            </w:r>
            <w:r>
              <w:rPr>
                <w:noProof/>
              </w:rPr>
              <w:instrText xml:space="preserve"> PAGEREF _Toc236387673 \h </w:instrText>
            </w:r>
            <w:r>
              <w:rPr>
                <w:noProof/>
              </w:rPr>
            </w:r>
            <w:r>
              <w:rPr>
                <w:noProof/>
              </w:rPr>
              <w:fldChar w:fldCharType="separate"/>
            </w:r>
            <w:r>
              <w:rPr>
                <w:noProof/>
              </w:rPr>
              <w:t>1</w:t>
            </w:r>
            <w:r>
              <w:rPr>
                <w:noProof/>
              </w:rPr>
              <w:fldChar w:fldCharType="end"/>
            </w:r>
          </w:hyperlink>
        </w:p>
        <w:p w14:paraId="71CB966D" w14:textId="77777777" w:rsidR="00E93BAC" w:rsidRDefault="00E93BAC">
          <w:pPr>
            <w:pStyle w:val="TOC1"/>
            <w:tabs>
              <w:tab w:val="right" w:leader="dot" w:pos="9710"/>
            </w:tabs>
            <w:rPr>
              <w:noProof/>
            </w:rPr>
          </w:pPr>
          <w:hyperlink w:anchor="_Toc236387674" w:history="1">
            <w:r w:rsidRPr="00E3526C">
              <w:rPr>
                <w:rStyle w:val="Hyperlink"/>
                <w:noProof/>
              </w:rPr>
              <w:t>6. Sentinel and coding-scheme handling</w:t>
            </w:r>
            <w:r>
              <w:rPr>
                <w:noProof/>
              </w:rPr>
              <w:tab/>
            </w:r>
            <w:r>
              <w:rPr>
                <w:noProof/>
              </w:rPr>
              <w:fldChar w:fldCharType="begin"/>
            </w:r>
            <w:r>
              <w:rPr>
                <w:noProof/>
              </w:rPr>
              <w:instrText xml:space="preserve"> PAGEREF _Toc236387674 \h </w:instrText>
            </w:r>
            <w:r>
              <w:rPr>
                <w:noProof/>
              </w:rPr>
            </w:r>
            <w:r>
              <w:rPr>
                <w:noProof/>
              </w:rPr>
              <w:fldChar w:fldCharType="separate"/>
            </w:r>
            <w:r>
              <w:rPr>
                <w:noProof/>
              </w:rPr>
              <w:t>1</w:t>
            </w:r>
            <w:r>
              <w:rPr>
                <w:noProof/>
              </w:rPr>
              <w:fldChar w:fldCharType="end"/>
            </w:r>
          </w:hyperlink>
        </w:p>
        <w:p w14:paraId="2A56B980" w14:textId="77777777" w:rsidR="00E93BAC" w:rsidRDefault="00E93BAC">
          <w:pPr>
            <w:pStyle w:val="TOC1"/>
            <w:tabs>
              <w:tab w:val="right" w:leader="dot" w:pos="9710"/>
            </w:tabs>
            <w:rPr>
              <w:noProof/>
            </w:rPr>
          </w:pPr>
          <w:hyperlink w:anchor="_Toc236387675" w:history="1">
            <w:r w:rsidRPr="00E3526C">
              <w:rPr>
                <w:rStyle w:val="Hyperlink"/>
                <w:noProof/>
              </w:rPr>
              <w:t>7. Language: Hausa in the field, English for review</w:t>
            </w:r>
            <w:r>
              <w:rPr>
                <w:noProof/>
              </w:rPr>
              <w:tab/>
            </w:r>
            <w:r>
              <w:rPr>
                <w:noProof/>
              </w:rPr>
              <w:fldChar w:fldCharType="begin"/>
            </w:r>
            <w:r>
              <w:rPr>
                <w:noProof/>
              </w:rPr>
              <w:instrText xml:space="preserve"> PAGEREF _Toc236387675 \h </w:instrText>
            </w:r>
            <w:r>
              <w:rPr>
                <w:noProof/>
              </w:rPr>
            </w:r>
            <w:r>
              <w:rPr>
                <w:noProof/>
              </w:rPr>
              <w:fldChar w:fldCharType="separate"/>
            </w:r>
            <w:r>
              <w:rPr>
                <w:noProof/>
              </w:rPr>
              <w:t>1</w:t>
            </w:r>
            <w:r>
              <w:rPr>
                <w:noProof/>
              </w:rPr>
              <w:fldChar w:fldCharType="end"/>
            </w:r>
          </w:hyperlink>
        </w:p>
        <w:p w14:paraId="5C173E89" w14:textId="77777777" w:rsidR="00E93BAC" w:rsidRDefault="00E93BAC">
          <w:pPr>
            <w:pStyle w:val="TOC1"/>
            <w:tabs>
              <w:tab w:val="right" w:leader="dot" w:pos="9710"/>
            </w:tabs>
            <w:rPr>
              <w:noProof/>
            </w:rPr>
          </w:pPr>
          <w:hyperlink w:anchor="_Toc236387676" w:history="1">
            <w:r w:rsidRPr="00E3526C">
              <w:rPr>
                <w:rStyle w:val="Hyperlink"/>
                <w:noProof/>
              </w:rPr>
              <w:t>8. Serving 2,524 settlements to a 2 GB device</w:t>
            </w:r>
            <w:r>
              <w:rPr>
                <w:noProof/>
              </w:rPr>
              <w:tab/>
            </w:r>
            <w:r>
              <w:rPr>
                <w:noProof/>
              </w:rPr>
              <w:fldChar w:fldCharType="begin"/>
            </w:r>
            <w:r>
              <w:rPr>
                <w:noProof/>
              </w:rPr>
              <w:instrText xml:space="preserve"> PAGEREF _Toc236387676 \h </w:instrText>
            </w:r>
            <w:r>
              <w:rPr>
                <w:noProof/>
              </w:rPr>
            </w:r>
            <w:r>
              <w:rPr>
                <w:noProof/>
              </w:rPr>
              <w:fldChar w:fldCharType="separate"/>
            </w:r>
            <w:r>
              <w:rPr>
                <w:noProof/>
              </w:rPr>
              <w:t>1</w:t>
            </w:r>
            <w:r>
              <w:rPr>
                <w:noProof/>
              </w:rPr>
              <w:fldChar w:fldCharType="end"/>
            </w:r>
          </w:hyperlink>
        </w:p>
        <w:p w14:paraId="02C70236" w14:textId="77777777" w:rsidR="00E93BAC" w:rsidRDefault="00E93BAC">
          <w:pPr>
            <w:pStyle w:val="TOC1"/>
            <w:tabs>
              <w:tab w:val="right" w:leader="dot" w:pos="9710"/>
            </w:tabs>
            <w:rPr>
              <w:noProof/>
            </w:rPr>
          </w:pPr>
          <w:hyperlink w:anchor="_Toc236387677" w:history="1">
            <w:r w:rsidRPr="00E3526C">
              <w:rPr>
                <w:rStyle w:val="Hyperlink"/>
                <w:noProof/>
              </w:rPr>
              <w:t>9. Specimen label validation</w:t>
            </w:r>
            <w:r>
              <w:rPr>
                <w:noProof/>
              </w:rPr>
              <w:tab/>
            </w:r>
            <w:r>
              <w:rPr>
                <w:noProof/>
              </w:rPr>
              <w:fldChar w:fldCharType="begin"/>
            </w:r>
            <w:r>
              <w:rPr>
                <w:noProof/>
              </w:rPr>
              <w:instrText xml:space="preserve"> PAGEREF _Toc236387677 \h </w:instrText>
            </w:r>
            <w:r>
              <w:rPr>
                <w:noProof/>
              </w:rPr>
            </w:r>
            <w:r>
              <w:rPr>
                <w:noProof/>
              </w:rPr>
              <w:fldChar w:fldCharType="separate"/>
            </w:r>
            <w:r>
              <w:rPr>
                <w:noProof/>
              </w:rPr>
              <w:t>1</w:t>
            </w:r>
            <w:r>
              <w:rPr>
                <w:noProof/>
              </w:rPr>
              <w:fldChar w:fldCharType="end"/>
            </w:r>
          </w:hyperlink>
        </w:p>
        <w:p w14:paraId="27AC8F6F" w14:textId="77777777" w:rsidR="00E93BAC" w:rsidRDefault="00E93BAC">
          <w:pPr>
            <w:pStyle w:val="TOC1"/>
            <w:tabs>
              <w:tab w:val="right" w:leader="dot" w:pos="9710"/>
            </w:tabs>
            <w:rPr>
              <w:noProof/>
            </w:rPr>
          </w:pPr>
          <w:hyperlink w:anchor="_Toc236387678" w:history="1">
            <w:r w:rsidRPr="00E3526C">
              <w:rPr>
                <w:rStyle w:val="Hyperlink"/>
                <w:noProof/>
              </w:rPr>
              <w:t>10. Duplicate labels across a 9-day offline device history</w:t>
            </w:r>
            <w:r>
              <w:rPr>
                <w:noProof/>
              </w:rPr>
              <w:tab/>
            </w:r>
            <w:r>
              <w:rPr>
                <w:noProof/>
              </w:rPr>
              <w:fldChar w:fldCharType="begin"/>
            </w:r>
            <w:r>
              <w:rPr>
                <w:noProof/>
              </w:rPr>
              <w:instrText xml:space="preserve"> PAGEREF _Toc236387678 \h </w:instrText>
            </w:r>
            <w:r>
              <w:rPr>
                <w:noProof/>
              </w:rPr>
            </w:r>
            <w:r>
              <w:rPr>
                <w:noProof/>
              </w:rPr>
              <w:fldChar w:fldCharType="separate"/>
            </w:r>
            <w:r>
              <w:rPr>
                <w:noProof/>
              </w:rPr>
              <w:t>1</w:t>
            </w:r>
            <w:r>
              <w:rPr>
                <w:noProof/>
              </w:rPr>
              <w:fldChar w:fldCharType="end"/>
            </w:r>
          </w:hyperlink>
        </w:p>
        <w:p w14:paraId="2207698C" w14:textId="77777777" w:rsidR="00E93BAC" w:rsidRDefault="00E93BAC">
          <w:pPr>
            <w:pStyle w:val="TOC1"/>
            <w:tabs>
              <w:tab w:val="right" w:leader="dot" w:pos="9710"/>
            </w:tabs>
            <w:rPr>
              <w:noProof/>
            </w:rPr>
          </w:pPr>
          <w:hyperlink w:anchor="_Toc236387679" w:history="1">
            <w:r w:rsidRPr="00E3526C">
              <w:rPr>
                <w:rStyle w:val="Hyperlink"/>
                <w:noProof/>
              </w:rPr>
              <w:t>11. Cross-question consistency</w:t>
            </w:r>
            <w:r>
              <w:rPr>
                <w:noProof/>
              </w:rPr>
              <w:tab/>
            </w:r>
            <w:r>
              <w:rPr>
                <w:noProof/>
              </w:rPr>
              <w:fldChar w:fldCharType="begin"/>
            </w:r>
            <w:r>
              <w:rPr>
                <w:noProof/>
              </w:rPr>
              <w:instrText xml:space="preserve"> PAGEREF _Toc236387679 \h </w:instrText>
            </w:r>
            <w:r>
              <w:rPr>
                <w:noProof/>
              </w:rPr>
            </w:r>
            <w:r>
              <w:rPr>
                <w:noProof/>
              </w:rPr>
              <w:fldChar w:fldCharType="separate"/>
            </w:r>
            <w:r>
              <w:rPr>
                <w:noProof/>
              </w:rPr>
              <w:t>1</w:t>
            </w:r>
            <w:r>
              <w:rPr>
                <w:noProof/>
              </w:rPr>
              <w:fldChar w:fldCharType="end"/>
            </w:r>
          </w:hyperlink>
        </w:p>
        <w:p w14:paraId="1168F0A3" w14:textId="77777777" w:rsidR="00E93BAC" w:rsidRDefault="00E93BAC">
          <w:pPr>
            <w:pStyle w:val="TOC1"/>
            <w:tabs>
              <w:tab w:val="right" w:leader="dot" w:pos="9710"/>
            </w:tabs>
            <w:rPr>
              <w:noProof/>
            </w:rPr>
          </w:pPr>
          <w:hyperlink w:anchor="_Toc236387680" w:history="1">
            <w:r w:rsidRPr="00E3526C">
              <w:rPr>
                <w:rStyle w:val="Hyperlink"/>
                <w:noProof/>
              </w:rPr>
              <w:t>12. The constraint register as a generated artefact</w:t>
            </w:r>
            <w:r>
              <w:rPr>
                <w:noProof/>
              </w:rPr>
              <w:tab/>
            </w:r>
            <w:r>
              <w:rPr>
                <w:noProof/>
              </w:rPr>
              <w:fldChar w:fldCharType="begin"/>
            </w:r>
            <w:r>
              <w:rPr>
                <w:noProof/>
              </w:rPr>
              <w:instrText xml:space="preserve"> PAGEREF _Toc236387680 \h </w:instrText>
            </w:r>
            <w:r>
              <w:rPr>
                <w:noProof/>
              </w:rPr>
            </w:r>
            <w:r>
              <w:rPr>
                <w:noProof/>
              </w:rPr>
              <w:fldChar w:fldCharType="separate"/>
            </w:r>
            <w:r>
              <w:rPr>
                <w:noProof/>
              </w:rPr>
              <w:t>1</w:t>
            </w:r>
            <w:r>
              <w:rPr>
                <w:noProof/>
              </w:rPr>
              <w:fldChar w:fldCharType="end"/>
            </w:r>
          </w:hyperlink>
        </w:p>
        <w:p w14:paraId="01E4495A" w14:textId="77777777" w:rsidR="00E93BAC" w:rsidRDefault="00E93BAC">
          <w:pPr>
            <w:pStyle w:val="TOC1"/>
            <w:tabs>
              <w:tab w:val="right" w:leader="dot" w:pos="9710"/>
            </w:tabs>
            <w:rPr>
              <w:noProof/>
            </w:rPr>
          </w:pPr>
          <w:hyperlink w:anchor="_Toc236387681" w:history="1">
            <w:r w:rsidRPr="00E3526C">
              <w:rPr>
                <w:rStyle w:val="Hyperlink"/>
                <w:noProof/>
              </w:rPr>
              <w:t>13. Converting and validating the form</w:t>
            </w:r>
            <w:r>
              <w:rPr>
                <w:noProof/>
              </w:rPr>
              <w:tab/>
            </w:r>
            <w:r>
              <w:rPr>
                <w:noProof/>
              </w:rPr>
              <w:fldChar w:fldCharType="begin"/>
            </w:r>
            <w:r>
              <w:rPr>
                <w:noProof/>
              </w:rPr>
              <w:instrText xml:space="preserve"> PAGEREF _Toc236387681 \h </w:instrText>
            </w:r>
            <w:r>
              <w:rPr>
                <w:noProof/>
              </w:rPr>
            </w:r>
            <w:r>
              <w:rPr>
                <w:noProof/>
              </w:rPr>
              <w:fldChar w:fldCharType="separate"/>
            </w:r>
            <w:r>
              <w:rPr>
                <w:noProof/>
              </w:rPr>
              <w:t>1</w:t>
            </w:r>
            <w:r>
              <w:rPr>
                <w:noProof/>
              </w:rPr>
              <w:fldChar w:fldCharType="end"/>
            </w:r>
          </w:hyperlink>
        </w:p>
        <w:p w14:paraId="2DDEB4A6" w14:textId="77777777" w:rsidR="00E93BAC" w:rsidRDefault="00E93BAC">
          <w:pPr>
            <w:pStyle w:val="TOC1"/>
            <w:tabs>
              <w:tab w:val="right" w:leader="dot" w:pos="9710"/>
            </w:tabs>
            <w:rPr>
              <w:noProof/>
            </w:rPr>
          </w:pPr>
          <w:hyperlink w:anchor="_Toc236387682" w:history="1">
            <w:r w:rsidRPr="00E3526C">
              <w:rPr>
                <w:rStyle w:val="Hyperlink"/>
                <w:noProof/>
              </w:rPr>
              <w:t>14. Test plan</w:t>
            </w:r>
            <w:r>
              <w:rPr>
                <w:noProof/>
              </w:rPr>
              <w:tab/>
            </w:r>
            <w:r>
              <w:rPr>
                <w:noProof/>
              </w:rPr>
              <w:fldChar w:fldCharType="begin"/>
            </w:r>
            <w:r>
              <w:rPr>
                <w:noProof/>
              </w:rPr>
              <w:instrText xml:space="preserve"> PAGEREF _Toc236387682 \h </w:instrText>
            </w:r>
            <w:r>
              <w:rPr>
                <w:noProof/>
              </w:rPr>
            </w:r>
            <w:r>
              <w:rPr>
                <w:noProof/>
              </w:rPr>
              <w:fldChar w:fldCharType="separate"/>
            </w:r>
            <w:r>
              <w:rPr>
                <w:noProof/>
              </w:rPr>
              <w:t>1</w:t>
            </w:r>
            <w:r>
              <w:rPr>
                <w:noProof/>
              </w:rPr>
              <w:fldChar w:fldCharType="end"/>
            </w:r>
          </w:hyperlink>
        </w:p>
        <w:p w14:paraId="53C50B90" w14:textId="77777777" w:rsidR="00E93BAC" w:rsidRDefault="00E93BAC">
          <w:pPr>
            <w:pStyle w:val="TOC1"/>
            <w:tabs>
              <w:tab w:val="right" w:leader="dot" w:pos="9710"/>
            </w:tabs>
            <w:rPr>
              <w:noProof/>
            </w:rPr>
          </w:pPr>
          <w:hyperlink w:anchor="_Toc236387683" w:history="1">
            <w:r w:rsidRPr="00E3526C">
              <w:rPr>
                <w:rStyle w:val="Hyperlink"/>
                <w:noProof/>
              </w:rPr>
              <w:t>15. Deployment, fabrication detection, data protection, and the codebook</w:t>
            </w:r>
            <w:r>
              <w:rPr>
                <w:noProof/>
              </w:rPr>
              <w:tab/>
            </w:r>
            <w:r>
              <w:rPr>
                <w:noProof/>
              </w:rPr>
              <w:fldChar w:fldCharType="begin"/>
            </w:r>
            <w:r>
              <w:rPr>
                <w:noProof/>
              </w:rPr>
              <w:instrText xml:space="preserve"> PAGEREF _Toc236387683 \h </w:instrText>
            </w:r>
            <w:r>
              <w:rPr>
                <w:noProof/>
              </w:rPr>
            </w:r>
            <w:r>
              <w:rPr>
                <w:noProof/>
              </w:rPr>
              <w:fldChar w:fldCharType="separate"/>
            </w:r>
            <w:r>
              <w:rPr>
                <w:noProof/>
              </w:rPr>
              <w:t>1</w:t>
            </w:r>
            <w:r>
              <w:rPr>
                <w:noProof/>
              </w:rPr>
              <w:fldChar w:fldCharType="end"/>
            </w:r>
          </w:hyperlink>
        </w:p>
        <w:p w14:paraId="49597A30" w14:textId="77777777" w:rsidR="00E93BAC" w:rsidRDefault="00E93BAC">
          <w:pPr>
            <w:pStyle w:val="TOC1"/>
            <w:tabs>
              <w:tab w:val="right" w:leader="dot" w:pos="9710"/>
            </w:tabs>
            <w:rPr>
              <w:noProof/>
            </w:rPr>
          </w:pPr>
          <w:hyperlink w:anchor="_Toc236387684" w:history="1">
            <w:r w:rsidRPr="00E3526C">
              <w:rPr>
                <w:rStyle w:val="Hyperlink"/>
                <w:noProof/>
              </w:rPr>
              <w:t>16. What I deliberately left out</w:t>
            </w:r>
            <w:r>
              <w:rPr>
                <w:noProof/>
              </w:rPr>
              <w:tab/>
            </w:r>
            <w:r>
              <w:rPr>
                <w:noProof/>
              </w:rPr>
              <w:fldChar w:fldCharType="begin"/>
            </w:r>
            <w:r>
              <w:rPr>
                <w:noProof/>
              </w:rPr>
              <w:instrText xml:space="preserve"> PAGEREF _Toc236387684 \h </w:instrText>
            </w:r>
            <w:r>
              <w:rPr>
                <w:noProof/>
              </w:rPr>
            </w:r>
            <w:r>
              <w:rPr>
                <w:noProof/>
              </w:rPr>
              <w:fldChar w:fldCharType="separate"/>
            </w:r>
            <w:r>
              <w:rPr>
                <w:noProof/>
              </w:rPr>
              <w:t>1</w:t>
            </w:r>
            <w:r>
              <w:rPr>
                <w:noProof/>
              </w:rPr>
              <w:fldChar w:fldCharType="end"/>
            </w:r>
          </w:hyperlink>
        </w:p>
        <w:p w14:paraId="08B16C57" w14:textId="77777777" w:rsidR="00E93BAC" w:rsidRDefault="00E93BAC">
          <w:pPr>
            <w:pStyle w:val="TOC1"/>
            <w:tabs>
              <w:tab w:val="right" w:leader="dot" w:pos="9710"/>
            </w:tabs>
            <w:rPr>
              <w:noProof/>
            </w:rPr>
          </w:pPr>
          <w:hyperlink w:anchor="_Toc236387685" w:history="1">
            <w:r w:rsidRPr="00E3526C">
              <w:rPr>
                <w:rStyle w:val="Hyperlink"/>
                <w:noProof/>
              </w:rPr>
              <w:t>17. Requirement-by-requirement index</w:t>
            </w:r>
            <w:r>
              <w:rPr>
                <w:noProof/>
              </w:rPr>
              <w:tab/>
            </w:r>
            <w:r>
              <w:rPr>
                <w:noProof/>
              </w:rPr>
              <w:fldChar w:fldCharType="begin"/>
            </w:r>
            <w:r>
              <w:rPr>
                <w:noProof/>
              </w:rPr>
              <w:instrText xml:space="preserve"> PAGEREF _Toc236387685 \h </w:instrText>
            </w:r>
            <w:r>
              <w:rPr>
                <w:noProof/>
              </w:rPr>
            </w:r>
            <w:r>
              <w:rPr>
                <w:noProof/>
              </w:rPr>
              <w:fldChar w:fldCharType="separate"/>
            </w:r>
            <w:r>
              <w:rPr>
                <w:noProof/>
              </w:rPr>
              <w:t>1</w:t>
            </w:r>
            <w:r>
              <w:rPr>
                <w:noProof/>
              </w:rPr>
              <w:fldChar w:fldCharType="end"/>
            </w:r>
          </w:hyperlink>
        </w:p>
        <w:p w14:paraId="19960479" w14:textId="77777777" w:rsidR="00E93BAC" w:rsidRDefault="00E93BAC">
          <w:pPr>
            <w:pStyle w:val="TOC1"/>
            <w:tabs>
              <w:tab w:val="right" w:leader="dot" w:pos="9710"/>
            </w:tabs>
            <w:rPr>
              <w:noProof/>
            </w:rPr>
          </w:pPr>
          <w:hyperlink w:anchor="_Toc236387686" w:history="1">
            <w:r w:rsidRPr="00E3526C">
              <w:rPr>
                <w:rStyle w:val="Hyperlink"/>
                <w:noProof/>
              </w:rPr>
              <w:t>18. Live testing on two platforms, and two real bugs it found</w:t>
            </w:r>
            <w:r>
              <w:rPr>
                <w:noProof/>
              </w:rPr>
              <w:tab/>
            </w:r>
            <w:r>
              <w:rPr>
                <w:noProof/>
              </w:rPr>
              <w:fldChar w:fldCharType="begin"/>
            </w:r>
            <w:r>
              <w:rPr>
                <w:noProof/>
              </w:rPr>
              <w:instrText xml:space="preserve"> PAGEREF _Toc236387686 \h </w:instrText>
            </w:r>
            <w:r>
              <w:rPr>
                <w:noProof/>
              </w:rPr>
            </w:r>
            <w:r>
              <w:rPr>
                <w:noProof/>
              </w:rPr>
              <w:fldChar w:fldCharType="separate"/>
            </w:r>
            <w:r>
              <w:rPr>
                <w:noProof/>
              </w:rPr>
              <w:t>1</w:t>
            </w:r>
            <w:r>
              <w:rPr>
                <w:noProof/>
              </w:rPr>
              <w:fldChar w:fldCharType="end"/>
            </w:r>
          </w:hyperlink>
        </w:p>
        <w:p w14:paraId="2B3658A5" w14:textId="77777777" w:rsidR="00E93BAC" w:rsidRDefault="00E93BAC">
          <w:pPr>
            <w:pStyle w:val="TOC1"/>
            <w:tabs>
              <w:tab w:val="right" w:leader="dot" w:pos="9710"/>
            </w:tabs>
            <w:rPr>
              <w:noProof/>
            </w:rPr>
          </w:pPr>
          <w:hyperlink w:anchor="_Toc236387687" w:history="1">
            <w:r w:rsidRPr="00E3526C">
              <w:rPr>
                <w:rStyle w:val="Hyperlink"/>
                <w:noProof/>
              </w:rPr>
              <w:t>19. A correction worth documenting in full: the missing medicine list</w:t>
            </w:r>
            <w:r>
              <w:rPr>
                <w:noProof/>
              </w:rPr>
              <w:tab/>
            </w:r>
            <w:r>
              <w:rPr>
                <w:noProof/>
              </w:rPr>
              <w:fldChar w:fldCharType="begin"/>
            </w:r>
            <w:r>
              <w:rPr>
                <w:noProof/>
              </w:rPr>
              <w:instrText xml:space="preserve"> PAGEREF _Toc236387687 \h </w:instrText>
            </w:r>
            <w:r>
              <w:rPr>
                <w:noProof/>
              </w:rPr>
            </w:r>
            <w:r>
              <w:rPr>
                <w:noProof/>
              </w:rPr>
              <w:fldChar w:fldCharType="separate"/>
            </w:r>
            <w:r>
              <w:rPr>
                <w:noProof/>
              </w:rPr>
              <w:t>1</w:t>
            </w:r>
            <w:r>
              <w:rPr>
                <w:noProof/>
              </w:rPr>
              <w:fldChar w:fldCharType="end"/>
            </w:r>
          </w:hyperlink>
        </w:p>
        <w:p w14:paraId="5EF37EBE" w14:textId="77777777" w:rsidR="00E93BAC" w:rsidRDefault="00E93BAC">
          <w:pPr>
            <w:pStyle w:val="TOC1"/>
            <w:tabs>
              <w:tab w:val="right" w:leader="dot" w:pos="9710"/>
            </w:tabs>
            <w:rPr>
              <w:noProof/>
            </w:rPr>
          </w:pPr>
          <w:hyperlink w:anchor="_Toc236387688" w:history="1">
            <w:r w:rsidRPr="00E3526C">
              <w:rPr>
                <w:rStyle w:val="Hyperlink"/>
                <w:noProof/>
              </w:rPr>
              <w:t>20. AI assistance</w:t>
            </w:r>
            <w:r>
              <w:rPr>
                <w:noProof/>
              </w:rPr>
              <w:tab/>
            </w:r>
            <w:r>
              <w:rPr>
                <w:noProof/>
              </w:rPr>
              <w:fldChar w:fldCharType="begin"/>
            </w:r>
            <w:r>
              <w:rPr>
                <w:noProof/>
              </w:rPr>
              <w:instrText xml:space="preserve"> PAGEREF _Toc236387688 \h </w:instrText>
            </w:r>
            <w:r>
              <w:rPr>
                <w:noProof/>
              </w:rPr>
            </w:r>
            <w:r>
              <w:rPr>
                <w:noProof/>
              </w:rPr>
              <w:fldChar w:fldCharType="separate"/>
            </w:r>
            <w:r>
              <w:rPr>
                <w:noProof/>
              </w:rPr>
              <w:t>1</w:t>
            </w:r>
            <w:r>
              <w:rPr>
                <w:noProof/>
              </w:rPr>
              <w:fldChar w:fldCharType="end"/>
            </w:r>
          </w:hyperlink>
        </w:p>
        <w:p w14:paraId="3E521FD5" w14:textId="77777777" w:rsidR="00D22A2A" w:rsidRDefault="00000000">
          <w:r>
            <w:fldChar w:fldCharType="end"/>
          </w:r>
        </w:p>
      </w:sdtContent>
    </w:sdt>
    <w:p w14:paraId="6F9BFBED" w14:textId="77777777" w:rsidR="00D22A2A" w:rsidRDefault="00000000">
      <w:r>
        <w:br w:type="page"/>
      </w:r>
    </w:p>
    <w:p w14:paraId="4E1CB339" w14:textId="77777777" w:rsidR="00D22A2A" w:rsidRDefault="00000000">
      <w:pPr>
        <w:pStyle w:val="Heading1"/>
      </w:pPr>
      <w:bookmarkStart w:id="1" w:name="_Toc236387669"/>
      <w:r>
        <w:lastRenderedPageBreak/>
        <w:t>1. What this document is</w:t>
      </w:r>
      <w:bookmarkEnd w:id="1"/>
    </w:p>
    <w:p w14:paraId="3E1482ED" w14:textId="77777777" w:rsidR="00D22A2A" w:rsidRDefault="00000000" w:rsidP="00E93BAC">
      <w:pPr>
        <w:spacing w:after="160"/>
        <w:jc w:val="both"/>
      </w:pPr>
      <w:r>
        <w:t>This is a process record, not a duplicate of the technical deliverables. It explains what I did, in what order, and why, so a reviewer can follow the reasoning without re-deriving it from the repository alone. The deliverables themselves — the XLSForm, the constraint register, the test plan, and eleven supporting documents — are described here and linked, not reproduced.</w:t>
      </w:r>
    </w:p>
    <w:p w14:paraId="33EF832F" w14:textId="77777777" w:rsidR="00D22A2A" w:rsidRDefault="00000000" w:rsidP="00E93BAC">
      <w:pPr>
        <w:spacing w:after="160"/>
        <w:jc w:val="both"/>
      </w:pPr>
      <w:r>
        <w:t>The question paper is explicit that a form which faithfully reproduces the paper questionnaire and adds nothing has failed. Everything below is organised around that instruction: reading the paper form critically, treating the stated field conditions as binding constraints rather than background colour, and disclosing every judgement call rather than presenting a threshold or a design choice as though it were handed down by the source material.</w:t>
      </w:r>
    </w:p>
    <w:p w14:paraId="068867B0" w14:textId="77777777" w:rsidR="00D22A2A" w:rsidRDefault="00000000">
      <w:pPr>
        <w:pStyle w:val="Heading1"/>
      </w:pPr>
      <w:bookmarkStart w:id="2" w:name="_Toc236387670"/>
      <w:r>
        <w:t>2. Reading the questionnaire and the data pack</w:t>
      </w:r>
      <w:bookmarkEnd w:id="2"/>
    </w:p>
    <w:p w14:paraId="39FE7499" w14:textId="77777777" w:rsidR="00D22A2A" w:rsidRDefault="00000000" w:rsidP="00E93BAC">
      <w:pPr>
        <w:spacing w:after="160"/>
        <w:jc w:val="both"/>
      </w:pPr>
      <w:r>
        <w:t>I began by extracting the full text of Household_Questionnaire_HH2026v1.docx section by section — identification, consent, roster, child module, specimen collection, household environment, close-out and supervisor review, and the office-use section — rather than skimming for field names, because several of the defects reported in Section 5 of this document only surface when a section is read against the sections around it (the roster's own eligibility column against question 3.02; a measurement question against the question two rows below it).</w:t>
      </w:r>
    </w:p>
    <w:p w14:paraId="71CBEB1E" w14:textId="77777777" w:rsidR="00D22A2A" w:rsidRDefault="00000000" w:rsidP="00E93BAC">
      <w:pPr>
        <w:spacing w:after="160"/>
        <w:jc w:val="both"/>
      </w:pPr>
      <w:r>
        <w:t xml:space="preserve">In parallel, I queried every file in </w:t>
      </w:r>
      <w:proofErr w:type="spellStart"/>
      <w:r>
        <w:t>reference_media</w:t>
      </w:r>
      <w:proofErr w:type="spellEnd"/>
      <w:r>
        <w:t>/ directly rather than trusting the pack's own README description of it: row counts, coordinate extents, key overlaps between files (ward codes, LGA codes, team codes), and a check for internal contradictions within each file (duplicate identifiers, out-of-range values, orphaned foreign keys). This surfaced facts the design decisions below depend on directly — for example, that the settlement register's coordinate extent (longitude 6.9544 to 8.4288, latitude 10.3659 to 11.5735 across 2,524 settlements) is what the GPS plausibility constraint on question 1.11 is actually padded around, not an arbitrary bounding box, and that staff_roster.csv contains 120 total staff, 96 with role Enumerator and 24 Team supervisor — which turned out to disagree with the operating brief's own phrase, "120 enumerators" (documented in documentation/11_scope_and_omissions.md, item 10).</w:t>
      </w:r>
    </w:p>
    <w:p w14:paraId="3707E06D" w14:textId="77777777" w:rsidR="00D22A2A" w:rsidRDefault="00000000">
      <w:pPr>
        <w:pStyle w:val="Heading1"/>
      </w:pPr>
      <w:bookmarkStart w:id="3" w:name="_Toc236387671"/>
      <w:r>
        <w:t>3. Operating conditions as constraints, not background</w:t>
      </w:r>
      <w:bookmarkEnd w:id="3"/>
    </w:p>
    <w:p w14:paraId="44397942" w14:textId="77777777" w:rsidR="00D22A2A" w:rsidRDefault="00000000" w:rsidP="00E93BAC">
      <w:pPr>
        <w:spacing w:after="160"/>
        <w:jc w:val="both"/>
      </w:pPr>
      <w:r>
        <w:t>The question paper states the field conditions constrain the design more than the questionnaire text does. I treated six of them as binding requirements on specific design choices, not general context:</w:t>
      </w:r>
    </w:p>
    <w:p w14:paraId="6BEDB3A3" w14:textId="77777777" w:rsidR="00D22A2A" w:rsidRDefault="00000000" w:rsidP="00E93BAC">
      <w:pPr>
        <w:pStyle w:val="ListParagraph"/>
        <w:numPr>
          <w:ilvl w:val="0"/>
          <w:numId w:val="1"/>
        </w:numPr>
        <w:spacing w:after="80"/>
        <w:jc w:val="both"/>
      </w:pPr>
      <w:r>
        <w:t>2 GB Android tablets, up to 9 days offline → the settlement list mechanism (Section 6) and the deployment/version-control plan (Section 12) are both direct responses to this, not generic mobile-data-collection advice.</w:t>
      </w:r>
    </w:p>
    <w:p w14:paraId="19116C2E" w14:textId="77777777" w:rsidR="00D22A2A" w:rsidRDefault="00000000" w:rsidP="00E93BAC">
      <w:pPr>
        <w:pStyle w:val="ListParagraph"/>
        <w:numPr>
          <w:ilvl w:val="0"/>
          <w:numId w:val="1"/>
        </w:numPr>
        <w:spacing w:after="80"/>
        <w:jc w:val="both"/>
      </w:pPr>
      <w:r>
        <w:t xml:space="preserve">38% of enumerators not confident readers of English, interviews in Hausa → a bilingual label structure with a stated, honest translation policy (Section 7), rather than a complete but </w:t>
      </w:r>
      <w:proofErr w:type="gramStart"/>
      <w:r>
        <w:t>possibly-wrong</w:t>
      </w:r>
      <w:proofErr w:type="gramEnd"/>
      <w:r>
        <w:t xml:space="preserve"> translation.</w:t>
      </w:r>
    </w:p>
    <w:p w14:paraId="4C6FCCD8" w14:textId="77777777" w:rsidR="00D22A2A" w:rsidRDefault="00000000" w:rsidP="00E93BAC">
      <w:pPr>
        <w:pStyle w:val="ListParagraph"/>
        <w:numPr>
          <w:ilvl w:val="0"/>
          <w:numId w:val="1"/>
        </w:numPr>
        <w:spacing w:after="80"/>
        <w:jc w:val="both"/>
      </w:pPr>
      <w:r>
        <w:t>A mid-round instrument change “has happened in every previous round” → a versioning and staged-rollout plan built around that expectation, not a hope that it will not recur (Section 12).</w:t>
      </w:r>
    </w:p>
    <w:p w14:paraId="781253C8" w14:textId="77777777" w:rsidR="00D22A2A" w:rsidRDefault="00000000" w:rsidP="00E93BAC">
      <w:pPr>
        <w:pStyle w:val="ListParagraph"/>
        <w:numPr>
          <w:ilvl w:val="0"/>
          <w:numId w:val="1"/>
        </w:numPr>
        <w:spacing w:after="80"/>
        <w:jc w:val="both"/>
      </w:pPr>
      <w:r>
        <w:t>The specimen-to-lab reconciliation requirement → the check-digit and duplicate-label work in Sections 9 and 10.</w:t>
      </w:r>
    </w:p>
    <w:p w14:paraId="72250D46" w14:textId="77777777" w:rsidR="00D22A2A" w:rsidRDefault="00000000" w:rsidP="00E93BAC">
      <w:pPr>
        <w:pStyle w:val="ListParagraph"/>
        <w:numPr>
          <w:ilvl w:val="0"/>
          <w:numId w:val="1"/>
        </w:numPr>
        <w:spacing w:after="80"/>
        <w:jc w:val="both"/>
      </w:pPr>
      <w:r>
        <w:lastRenderedPageBreak/>
        <w:t>The 94-interview, 4-minute-mean fraud case, discovered only after fieldwork closed → the fabrication-detection design in Section 11, including a field the paper form does not have at all (an interview start time).</w:t>
      </w:r>
    </w:p>
    <w:p w14:paraId="127B2CBF" w14:textId="77777777" w:rsidR="00D22A2A" w:rsidRDefault="00000000" w:rsidP="00E93BAC">
      <w:pPr>
        <w:pStyle w:val="ListParagraph"/>
        <w:numPr>
          <w:ilvl w:val="0"/>
          <w:numId w:val="1"/>
        </w:numPr>
        <w:spacing w:after="80"/>
        <w:jc w:val="both"/>
      </w:pPr>
      <w:r>
        <w:t>A workforce with a mean of six years of schooling → every added field was checked against whether it could be answered or navigated without literacy-dependent judgement; several candidate additions were rejected on this basis and are named as such in documentation/11_scope_and_omissions.md.</w:t>
      </w:r>
    </w:p>
    <w:p w14:paraId="1A7047AC" w14:textId="77777777" w:rsidR="00D22A2A" w:rsidRDefault="00000000">
      <w:pPr>
        <w:pStyle w:val="Heading1"/>
      </w:pPr>
      <w:bookmarkStart w:id="4" w:name="_Toc236387672"/>
      <w:r>
        <w:t>4. The central structural decision</w:t>
      </w:r>
      <w:bookmarkEnd w:id="4"/>
    </w:p>
    <w:p w14:paraId="607A525F" w14:textId="77777777" w:rsidR="00D22A2A" w:rsidRDefault="00000000" w:rsidP="00E93BAC">
      <w:pPr>
        <w:spacing w:after="160"/>
        <w:jc w:val="both"/>
      </w:pPr>
      <w:r>
        <w:t>The paper form asks the enumerator to photocopy Section 4 for each eligible child, count eligible children at question 3.02 from a roster column marked “office use,” and re-key each child's line number at question 4.01. Digitising that sequence faithfully would have reproduced its own internal contradiction: column (7) cannot simultaneously be office-only and required live in the field to answer 3.02's routing question.</w:t>
      </w:r>
    </w:p>
    <w:p w14:paraId="4FB6EBE4" w14:textId="77777777" w:rsidR="00D22A2A" w:rsidRDefault="00000000" w:rsidP="00E93BAC">
      <w:pPr>
        <w:spacing w:after="160"/>
        <w:jc w:val="both"/>
      </w:pPr>
      <w:r>
        <w:t xml:space="preserve">The form does not ask 3.02 at </w:t>
      </w:r>
      <w:proofErr w:type="gramStart"/>
      <w:r>
        <w:t>all, and</w:t>
      </w:r>
      <w:proofErr w:type="gramEnd"/>
      <w:r>
        <w:t xml:space="preserve"> does not use a second repeat group for the child module. Instead, Sections 4 and 5 are nested inside each row of the Section 3 roster repeat, shown only when that row's own age fields say the person is </w:t>
      </w:r>
      <w:proofErr w:type="gramStart"/>
      <w:r>
        <w:t>age-eligible</w:t>
      </w:r>
      <w:proofErr w:type="gramEnd"/>
      <w:r>
        <w:t>. This is a single change with several consequences documented individually elsewhere: the number of completed child modules and the number of eligible children are equal by construction rather than by a checked rule; question 4.01 (line number) becomes an auto-populated, read-only copy of data already on the same row rather than a second manual entry; and the exported data flattens to two tables instead of three, with child- and specimen-level columns already sitting on the same row as the person's demographics (documentation/10_codebook.md).</w:t>
      </w:r>
    </w:p>
    <w:p w14:paraId="37845A74" w14:textId="77777777" w:rsidR="00D22A2A" w:rsidRDefault="00000000">
      <w:pPr>
        <w:pStyle w:val="Heading1"/>
      </w:pPr>
      <w:bookmarkStart w:id="5" w:name="_Toc236387673"/>
      <w:r>
        <w:t>5. Reading the questionnaire critically: nine defects</w:t>
      </w:r>
      <w:bookmarkEnd w:id="5"/>
    </w:p>
    <w:p w14:paraId="6B8ED8B3" w14:textId="77777777" w:rsidR="00D22A2A" w:rsidRDefault="00000000" w:rsidP="00E93BAC">
      <w:pPr>
        <w:spacing w:after="160"/>
        <w:jc w:val="both"/>
      </w:pPr>
      <w:r>
        <w:t>The question paper states the instrument “contains internal contradictions, at least one skip instruction that is missing or ambiguous, and at least one place where the paper design permits data that cannot be analysed,” and asks, for each defect found, whether it was resolved in the form or escalated, and why. Nine were found; the summary below is deliberately compressed — the full reasoning, including why each disposition was chosen over the alternative, is in documentation/01_defects_report.md.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2200"/>
      </w:tblGrid>
      <w:tr w:rsidR="00D22A2A" w14:paraId="38C27CC1" w14:textId="77777777">
        <w:tblPrEx>
          <w:tblCellMar>
            <w:top w:w="0" w:type="dxa"/>
            <w:bottom w:w="0" w:type="dxa"/>
          </w:tblCellMar>
        </w:tblPrEx>
        <w:trPr>
          <w:tblHeader/>
        </w:trPr>
        <w:tc>
          <w:tcPr>
            <w:tcW w:w="900" w:type="dxa"/>
            <w:shd w:val="clear" w:color="auto" w:fill="16201A"/>
            <w:tcMar>
              <w:top w:w="80" w:type="dxa"/>
              <w:left w:w="100" w:type="dxa"/>
              <w:bottom w:w="80" w:type="dxa"/>
              <w:right w:w="100" w:type="dxa"/>
            </w:tcMar>
          </w:tcPr>
          <w:p w14:paraId="621C2C95" w14:textId="77777777" w:rsidR="00D22A2A" w:rsidRDefault="00000000">
            <w:r>
              <w:rPr>
                <w:b/>
                <w:bCs/>
                <w:color w:val="FFFFFF"/>
                <w:sz w:val="20"/>
                <w:szCs w:val="20"/>
              </w:rPr>
              <w:t>ID</w:t>
            </w:r>
          </w:p>
        </w:tc>
        <w:tc>
          <w:tcPr>
            <w:tcW w:w="6600" w:type="dxa"/>
            <w:shd w:val="clear" w:color="auto" w:fill="16201A"/>
            <w:tcMar>
              <w:top w:w="80" w:type="dxa"/>
              <w:left w:w="100" w:type="dxa"/>
              <w:bottom w:w="80" w:type="dxa"/>
              <w:right w:w="100" w:type="dxa"/>
            </w:tcMar>
          </w:tcPr>
          <w:p w14:paraId="6DE73D26" w14:textId="77777777" w:rsidR="00D22A2A" w:rsidRDefault="00000000">
            <w:r>
              <w:rPr>
                <w:b/>
                <w:bCs/>
                <w:color w:val="FFFFFF"/>
                <w:sz w:val="20"/>
                <w:szCs w:val="20"/>
              </w:rPr>
              <w:t>Defect</w:t>
            </w:r>
          </w:p>
        </w:tc>
        <w:tc>
          <w:tcPr>
            <w:tcW w:w="2200" w:type="dxa"/>
            <w:shd w:val="clear" w:color="auto" w:fill="16201A"/>
            <w:tcMar>
              <w:top w:w="80" w:type="dxa"/>
              <w:left w:w="100" w:type="dxa"/>
              <w:bottom w:w="80" w:type="dxa"/>
              <w:right w:w="100" w:type="dxa"/>
            </w:tcMar>
          </w:tcPr>
          <w:p w14:paraId="5B21BFA8" w14:textId="77777777" w:rsidR="00D22A2A" w:rsidRDefault="00000000">
            <w:r>
              <w:rPr>
                <w:b/>
                <w:bCs/>
                <w:color w:val="FFFFFF"/>
                <w:sz w:val="20"/>
                <w:szCs w:val="20"/>
              </w:rPr>
              <w:t>Disposition</w:t>
            </w:r>
          </w:p>
        </w:tc>
      </w:tr>
      <w:tr w:rsidR="00D22A2A" w14:paraId="495977BE"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1838C119" w14:textId="77777777" w:rsidR="00D22A2A" w:rsidRDefault="00000000">
            <w:r>
              <w:rPr>
                <w:sz w:val="18"/>
                <w:szCs w:val="18"/>
              </w:rPr>
              <w:t>D-01</w:t>
            </w:r>
          </w:p>
        </w:tc>
        <w:tc>
          <w:tcPr>
            <w:tcW w:w="6600" w:type="dxa"/>
            <w:shd w:val="clear" w:color="auto" w:fill="FFFFFF"/>
            <w:tcMar>
              <w:top w:w="80" w:type="dxa"/>
              <w:left w:w="100" w:type="dxa"/>
              <w:bottom w:w="80" w:type="dxa"/>
              <w:right w:w="100" w:type="dxa"/>
            </w:tcMar>
          </w:tcPr>
          <w:p w14:paraId="54548C69" w14:textId="77777777" w:rsidR="00D22A2A" w:rsidRDefault="00000000">
            <w:r>
              <w:rPr>
                <w:sz w:val="18"/>
                <w:szCs w:val="18"/>
              </w:rPr>
              <w:t>3.02 needs 'office use' data live in the field</w:t>
            </w:r>
          </w:p>
        </w:tc>
        <w:tc>
          <w:tcPr>
            <w:tcW w:w="2200" w:type="dxa"/>
            <w:shd w:val="clear" w:color="auto" w:fill="FFFFFF"/>
            <w:tcMar>
              <w:top w:w="80" w:type="dxa"/>
              <w:left w:w="100" w:type="dxa"/>
              <w:bottom w:w="80" w:type="dxa"/>
              <w:right w:w="100" w:type="dxa"/>
            </w:tcMar>
          </w:tcPr>
          <w:p w14:paraId="4A9B780D" w14:textId="77777777" w:rsidR="00D22A2A" w:rsidRDefault="00000000">
            <w:r>
              <w:rPr>
                <w:b/>
                <w:bCs/>
                <w:color w:val="1F6F63"/>
                <w:sz w:val="18"/>
                <w:szCs w:val="18"/>
              </w:rPr>
              <w:t>Resolved</w:t>
            </w:r>
          </w:p>
        </w:tc>
      </w:tr>
      <w:tr w:rsidR="00D22A2A" w14:paraId="749CB6B8" w14:textId="77777777">
        <w:tblPrEx>
          <w:tblCellMar>
            <w:top w:w="0" w:type="dxa"/>
            <w:bottom w:w="0" w:type="dxa"/>
          </w:tblCellMar>
        </w:tblPrEx>
        <w:tc>
          <w:tcPr>
            <w:tcW w:w="900" w:type="dxa"/>
            <w:shd w:val="clear" w:color="auto" w:fill="E3E6DC"/>
            <w:tcMar>
              <w:top w:w="80" w:type="dxa"/>
              <w:left w:w="100" w:type="dxa"/>
              <w:bottom w:w="80" w:type="dxa"/>
              <w:right w:w="100" w:type="dxa"/>
            </w:tcMar>
          </w:tcPr>
          <w:p w14:paraId="085398E1" w14:textId="77777777" w:rsidR="00D22A2A" w:rsidRDefault="00000000">
            <w:r>
              <w:rPr>
                <w:sz w:val="18"/>
                <w:szCs w:val="18"/>
              </w:rPr>
              <w:t>D-02</w:t>
            </w:r>
          </w:p>
        </w:tc>
        <w:tc>
          <w:tcPr>
            <w:tcW w:w="6600" w:type="dxa"/>
            <w:shd w:val="clear" w:color="auto" w:fill="E3E6DC"/>
            <w:tcMar>
              <w:top w:w="80" w:type="dxa"/>
              <w:left w:w="100" w:type="dxa"/>
              <w:bottom w:w="80" w:type="dxa"/>
              <w:right w:w="100" w:type="dxa"/>
            </w:tcMar>
          </w:tcPr>
          <w:p w14:paraId="0A1CB5F3" w14:textId="77777777" w:rsidR="00D22A2A" w:rsidRDefault="00000000">
            <w:r>
              <w:rPr>
                <w:sz w:val="18"/>
                <w:szCs w:val="18"/>
              </w:rPr>
              <w:t>No procedure for a borderline under-five judgement call</w:t>
            </w:r>
          </w:p>
        </w:tc>
        <w:tc>
          <w:tcPr>
            <w:tcW w:w="2200" w:type="dxa"/>
            <w:shd w:val="clear" w:color="auto" w:fill="E3E6DC"/>
            <w:tcMar>
              <w:top w:w="80" w:type="dxa"/>
              <w:left w:w="100" w:type="dxa"/>
              <w:bottom w:w="80" w:type="dxa"/>
              <w:right w:w="100" w:type="dxa"/>
            </w:tcMar>
          </w:tcPr>
          <w:p w14:paraId="0A7CE653" w14:textId="77777777" w:rsidR="00D22A2A" w:rsidRDefault="00000000">
            <w:r>
              <w:rPr>
                <w:b/>
                <w:bCs/>
                <w:color w:val="8C6A1A"/>
                <w:sz w:val="18"/>
                <w:szCs w:val="18"/>
              </w:rPr>
              <w:t>Resolved + escalated</w:t>
            </w:r>
          </w:p>
        </w:tc>
      </w:tr>
      <w:tr w:rsidR="00D22A2A" w14:paraId="1B9F2304"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3B1AB65E" w14:textId="77777777" w:rsidR="00D22A2A" w:rsidRDefault="00000000">
            <w:r>
              <w:rPr>
                <w:sz w:val="18"/>
                <w:szCs w:val="18"/>
              </w:rPr>
              <w:t>D-03</w:t>
            </w:r>
          </w:p>
        </w:tc>
        <w:tc>
          <w:tcPr>
            <w:tcW w:w="6600" w:type="dxa"/>
            <w:shd w:val="clear" w:color="auto" w:fill="FFFFFF"/>
            <w:tcMar>
              <w:top w:w="80" w:type="dxa"/>
              <w:left w:w="100" w:type="dxa"/>
              <w:bottom w:w="80" w:type="dxa"/>
              <w:right w:w="100" w:type="dxa"/>
            </w:tcMar>
          </w:tcPr>
          <w:p w14:paraId="0AD30201" w14:textId="77777777" w:rsidR="00D22A2A" w:rsidRDefault="00000000">
            <w:r>
              <w:rPr>
                <w:sz w:val="18"/>
                <w:szCs w:val="18"/>
              </w:rPr>
              <w:t>'99 = not measured' embedded inside a continuous field (4.05/4.06)</w:t>
            </w:r>
          </w:p>
        </w:tc>
        <w:tc>
          <w:tcPr>
            <w:tcW w:w="2200" w:type="dxa"/>
            <w:shd w:val="clear" w:color="auto" w:fill="FFFFFF"/>
            <w:tcMar>
              <w:top w:w="80" w:type="dxa"/>
              <w:left w:w="100" w:type="dxa"/>
              <w:bottom w:w="80" w:type="dxa"/>
              <w:right w:w="100" w:type="dxa"/>
            </w:tcMar>
          </w:tcPr>
          <w:p w14:paraId="5C008946" w14:textId="77777777" w:rsidR="00D22A2A" w:rsidRDefault="00000000">
            <w:r>
              <w:rPr>
                <w:b/>
                <w:bCs/>
                <w:color w:val="1F6F63"/>
                <w:sz w:val="18"/>
                <w:szCs w:val="18"/>
              </w:rPr>
              <w:t>Resolved</w:t>
            </w:r>
          </w:p>
        </w:tc>
      </w:tr>
      <w:tr w:rsidR="00D22A2A" w14:paraId="2945DD3E" w14:textId="77777777">
        <w:tblPrEx>
          <w:tblCellMar>
            <w:top w:w="0" w:type="dxa"/>
            <w:bottom w:w="0" w:type="dxa"/>
          </w:tblCellMar>
        </w:tblPrEx>
        <w:tc>
          <w:tcPr>
            <w:tcW w:w="900" w:type="dxa"/>
            <w:shd w:val="clear" w:color="auto" w:fill="E3E6DC"/>
            <w:tcMar>
              <w:top w:w="80" w:type="dxa"/>
              <w:left w:w="100" w:type="dxa"/>
              <w:bottom w:w="80" w:type="dxa"/>
              <w:right w:w="100" w:type="dxa"/>
            </w:tcMar>
          </w:tcPr>
          <w:p w14:paraId="430F0919" w14:textId="77777777" w:rsidR="00D22A2A" w:rsidRDefault="00000000">
            <w:r>
              <w:rPr>
                <w:sz w:val="18"/>
                <w:szCs w:val="18"/>
              </w:rPr>
              <w:t>D-04</w:t>
            </w:r>
          </w:p>
        </w:tc>
        <w:tc>
          <w:tcPr>
            <w:tcW w:w="6600" w:type="dxa"/>
            <w:shd w:val="clear" w:color="auto" w:fill="E3E6DC"/>
            <w:tcMar>
              <w:top w:w="80" w:type="dxa"/>
              <w:left w:w="100" w:type="dxa"/>
              <w:bottom w:w="80" w:type="dxa"/>
              <w:right w:w="100" w:type="dxa"/>
            </w:tcMar>
          </w:tcPr>
          <w:p w14:paraId="32DCEA36" w14:textId="77777777" w:rsidR="00D22A2A" w:rsidRDefault="00000000">
            <w:r>
              <w:rPr>
                <w:sz w:val="18"/>
                <w:szCs w:val="18"/>
              </w:rPr>
              <w:t>5.01 restates age data already captured at 4.03</w:t>
            </w:r>
          </w:p>
        </w:tc>
        <w:tc>
          <w:tcPr>
            <w:tcW w:w="2200" w:type="dxa"/>
            <w:shd w:val="clear" w:color="auto" w:fill="E3E6DC"/>
            <w:tcMar>
              <w:top w:w="80" w:type="dxa"/>
              <w:left w:w="100" w:type="dxa"/>
              <w:bottom w:w="80" w:type="dxa"/>
              <w:right w:w="100" w:type="dxa"/>
            </w:tcMar>
          </w:tcPr>
          <w:p w14:paraId="6011E332" w14:textId="77777777" w:rsidR="00D22A2A" w:rsidRDefault="00000000">
            <w:r>
              <w:rPr>
                <w:b/>
                <w:bCs/>
                <w:color w:val="1F6F63"/>
                <w:sz w:val="18"/>
                <w:szCs w:val="18"/>
              </w:rPr>
              <w:t>Resolved</w:t>
            </w:r>
          </w:p>
        </w:tc>
      </w:tr>
      <w:tr w:rsidR="00D22A2A" w14:paraId="4C9E6D7E"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78455276" w14:textId="77777777" w:rsidR="00D22A2A" w:rsidRDefault="00000000">
            <w:r>
              <w:rPr>
                <w:sz w:val="18"/>
                <w:szCs w:val="18"/>
              </w:rPr>
              <w:t>D-05</w:t>
            </w:r>
          </w:p>
        </w:tc>
        <w:tc>
          <w:tcPr>
            <w:tcW w:w="6600" w:type="dxa"/>
            <w:shd w:val="clear" w:color="auto" w:fill="FFFFFF"/>
            <w:tcMar>
              <w:top w:w="80" w:type="dxa"/>
              <w:left w:w="100" w:type="dxa"/>
              <w:bottom w:w="80" w:type="dxa"/>
              <w:right w:w="100" w:type="dxa"/>
            </w:tcMar>
          </w:tcPr>
          <w:p w14:paraId="167968E3" w14:textId="77777777" w:rsidR="00D22A2A" w:rsidRDefault="00000000">
            <w:r>
              <w:rPr>
                <w:sz w:val="18"/>
                <w:szCs w:val="18"/>
              </w:rPr>
              <w:t>The medicine list referenced at 4.13 is missing from the data pack</w:t>
            </w:r>
          </w:p>
        </w:tc>
        <w:tc>
          <w:tcPr>
            <w:tcW w:w="2200" w:type="dxa"/>
            <w:shd w:val="clear" w:color="auto" w:fill="FFFFFF"/>
            <w:tcMar>
              <w:top w:w="80" w:type="dxa"/>
              <w:left w:w="100" w:type="dxa"/>
              <w:bottom w:w="80" w:type="dxa"/>
              <w:right w:w="100" w:type="dxa"/>
            </w:tcMar>
          </w:tcPr>
          <w:p w14:paraId="4AB99538" w14:textId="77777777" w:rsidR="00D22A2A" w:rsidRDefault="00000000">
            <w:r>
              <w:rPr>
                <w:b/>
                <w:bCs/>
                <w:color w:val="A93526"/>
                <w:sz w:val="18"/>
                <w:szCs w:val="18"/>
              </w:rPr>
              <w:t>Escalated</w:t>
            </w:r>
          </w:p>
        </w:tc>
      </w:tr>
      <w:tr w:rsidR="00D22A2A" w14:paraId="3D4C9C8C" w14:textId="77777777">
        <w:tblPrEx>
          <w:tblCellMar>
            <w:top w:w="0" w:type="dxa"/>
            <w:bottom w:w="0" w:type="dxa"/>
          </w:tblCellMar>
        </w:tblPrEx>
        <w:tc>
          <w:tcPr>
            <w:tcW w:w="900" w:type="dxa"/>
            <w:shd w:val="clear" w:color="auto" w:fill="E3E6DC"/>
            <w:tcMar>
              <w:top w:w="80" w:type="dxa"/>
              <w:left w:w="100" w:type="dxa"/>
              <w:bottom w:w="80" w:type="dxa"/>
              <w:right w:w="100" w:type="dxa"/>
            </w:tcMar>
          </w:tcPr>
          <w:p w14:paraId="74DB670B" w14:textId="77777777" w:rsidR="00D22A2A" w:rsidRDefault="00000000">
            <w:r>
              <w:rPr>
                <w:sz w:val="18"/>
                <w:szCs w:val="18"/>
              </w:rPr>
              <w:t>D-06</w:t>
            </w:r>
          </w:p>
        </w:tc>
        <w:tc>
          <w:tcPr>
            <w:tcW w:w="6600" w:type="dxa"/>
            <w:shd w:val="clear" w:color="auto" w:fill="E3E6DC"/>
            <w:tcMar>
              <w:top w:w="80" w:type="dxa"/>
              <w:left w:w="100" w:type="dxa"/>
              <w:bottom w:w="80" w:type="dxa"/>
              <w:right w:w="100" w:type="dxa"/>
            </w:tcMar>
          </w:tcPr>
          <w:p w14:paraId="200CFCE5" w14:textId="77777777" w:rsidR="00D22A2A" w:rsidRDefault="00000000">
            <w:r>
              <w:rPr>
                <w:sz w:val="18"/>
                <w:szCs w:val="18"/>
              </w:rPr>
              <w:t>No interview start time anywhere on the paper form</w:t>
            </w:r>
          </w:p>
        </w:tc>
        <w:tc>
          <w:tcPr>
            <w:tcW w:w="2200" w:type="dxa"/>
            <w:shd w:val="clear" w:color="auto" w:fill="E3E6DC"/>
            <w:tcMar>
              <w:top w:w="80" w:type="dxa"/>
              <w:left w:w="100" w:type="dxa"/>
              <w:bottom w:w="80" w:type="dxa"/>
              <w:right w:w="100" w:type="dxa"/>
            </w:tcMar>
          </w:tcPr>
          <w:p w14:paraId="2D4EA63F" w14:textId="77777777" w:rsidR="00D22A2A" w:rsidRDefault="00000000">
            <w:r>
              <w:rPr>
                <w:b/>
                <w:bCs/>
                <w:color w:val="1F6F63"/>
                <w:sz w:val="18"/>
                <w:szCs w:val="18"/>
              </w:rPr>
              <w:t>Resolved</w:t>
            </w:r>
          </w:p>
        </w:tc>
      </w:tr>
      <w:tr w:rsidR="00D22A2A" w14:paraId="339ABC5F"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3F1E82A6" w14:textId="77777777" w:rsidR="00D22A2A" w:rsidRDefault="00000000">
            <w:r>
              <w:rPr>
                <w:sz w:val="18"/>
                <w:szCs w:val="18"/>
              </w:rPr>
              <w:t>D-07</w:t>
            </w:r>
          </w:p>
        </w:tc>
        <w:tc>
          <w:tcPr>
            <w:tcW w:w="6600" w:type="dxa"/>
            <w:shd w:val="clear" w:color="auto" w:fill="FFFFFF"/>
            <w:tcMar>
              <w:top w:w="80" w:type="dxa"/>
              <w:left w:w="100" w:type="dxa"/>
              <w:bottom w:w="80" w:type="dxa"/>
              <w:right w:w="100" w:type="dxa"/>
            </w:tcMar>
          </w:tcPr>
          <w:p w14:paraId="1086E157" w14:textId="77777777" w:rsidR="00D22A2A" w:rsidRDefault="00000000">
            <w:r>
              <w:rPr>
                <w:sz w:val="18"/>
                <w:szCs w:val="18"/>
              </w:rPr>
              <w:t xml:space="preserve">Fieldwork window: form header (30 days) vs. operating brief (14 days) </w:t>
            </w:r>
            <w:proofErr w:type="gramStart"/>
            <w:r>
              <w:rPr>
                <w:sz w:val="18"/>
                <w:szCs w:val="18"/>
              </w:rPr>
              <w:t>disagree</w:t>
            </w:r>
            <w:proofErr w:type="gramEnd"/>
          </w:p>
        </w:tc>
        <w:tc>
          <w:tcPr>
            <w:tcW w:w="2200" w:type="dxa"/>
            <w:shd w:val="clear" w:color="auto" w:fill="FFFFFF"/>
            <w:tcMar>
              <w:top w:w="80" w:type="dxa"/>
              <w:left w:w="100" w:type="dxa"/>
              <w:bottom w:w="80" w:type="dxa"/>
              <w:right w:w="100" w:type="dxa"/>
            </w:tcMar>
          </w:tcPr>
          <w:p w14:paraId="217F8194" w14:textId="77777777" w:rsidR="00D22A2A" w:rsidRDefault="00000000">
            <w:r>
              <w:rPr>
                <w:b/>
                <w:bCs/>
                <w:color w:val="A93526"/>
                <w:sz w:val="18"/>
                <w:szCs w:val="18"/>
              </w:rPr>
              <w:t>Escalated</w:t>
            </w:r>
          </w:p>
        </w:tc>
      </w:tr>
      <w:tr w:rsidR="00D22A2A" w14:paraId="153F892B" w14:textId="77777777">
        <w:tblPrEx>
          <w:tblCellMar>
            <w:top w:w="0" w:type="dxa"/>
            <w:bottom w:w="0" w:type="dxa"/>
          </w:tblCellMar>
        </w:tblPrEx>
        <w:tc>
          <w:tcPr>
            <w:tcW w:w="900" w:type="dxa"/>
            <w:shd w:val="clear" w:color="auto" w:fill="E3E6DC"/>
            <w:tcMar>
              <w:top w:w="80" w:type="dxa"/>
              <w:left w:w="100" w:type="dxa"/>
              <w:bottom w:w="80" w:type="dxa"/>
              <w:right w:w="100" w:type="dxa"/>
            </w:tcMar>
          </w:tcPr>
          <w:p w14:paraId="5239456D" w14:textId="77777777" w:rsidR="00D22A2A" w:rsidRDefault="00000000">
            <w:r>
              <w:rPr>
                <w:sz w:val="18"/>
                <w:szCs w:val="18"/>
              </w:rPr>
              <w:t>D-08</w:t>
            </w:r>
          </w:p>
        </w:tc>
        <w:tc>
          <w:tcPr>
            <w:tcW w:w="6600" w:type="dxa"/>
            <w:shd w:val="clear" w:color="auto" w:fill="E3E6DC"/>
            <w:tcMar>
              <w:top w:w="80" w:type="dxa"/>
              <w:left w:w="100" w:type="dxa"/>
              <w:bottom w:w="80" w:type="dxa"/>
              <w:right w:w="100" w:type="dxa"/>
            </w:tcMar>
          </w:tcPr>
          <w:p w14:paraId="7A295A49" w14:textId="77777777" w:rsidR="00D22A2A" w:rsidRDefault="00000000">
            <w:r>
              <w:rPr>
                <w:sz w:val="18"/>
                <w:szCs w:val="18"/>
              </w:rPr>
              <w:t>5.02 has no skip instruction for either branch</w:t>
            </w:r>
          </w:p>
        </w:tc>
        <w:tc>
          <w:tcPr>
            <w:tcW w:w="2200" w:type="dxa"/>
            <w:shd w:val="clear" w:color="auto" w:fill="E3E6DC"/>
            <w:tcMar>
              <w:top w:w="80" w:type="dxa"/>
              <w:left w:w="100" w:type="dxa"/>
              <w:bottom w:w="80" w:type="dxa"/>
              <w:right w:w="100" w:type="dxa"/>
            </w:tcMar>
          </w:tcPr>
          <w:p w14:paraId="1F798DBF" w14:textId="77777777" w:rsidR="00D22A2A" w:rsidRDefault="00000000">
            <w:r>
              <w:rPr>
                <w:b/>
                <w:bCs/>
                <w:color w:val="8C6A1A"/>
                <w:sz w:val="18"/>
                <w:szCs w:val="18"/>
              </w:rPr>
              <w:t>Resolved + escalated</w:t>
            </w:r>
          </w:p>
        </w:tc>
      </w:tr>
      <w:tr w:rsidR="00D22A2A" w14:paraId="3DFD1FD7"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417DF39D" w14:textId="77777777" w:rsidR="00D22A2A" w:rsidRDefault="00000000">
            <w:r>
              <w:rPr>
                <w:sz w:val="18"/>
                <w:szCs w:val="18"/>
              </w:rPr>
              <w:t>D-09</w:t>
            </w:r>
          </w:p>
        </w:tc>
        <w:tc>
          <w:tcPr>
            <w:tcW w:w="6600" w:type="dxa"/>
            <w:shd w:val="clear" w:color="auto" w:fill="FFFFFF"/>
            <w:tcMar>
              <w:top w:w="80" w:type="dxa"/>
              <w:left w:w="100" w:type="dxa"/>
              <w:bottom w:w="80" w:type="dxa"/>
              <w:right w:w="100" w:type="dxa"/>
            </w:tcMar>
          </w:tcPr>
          <w:p w14:paraId="17F7A255" w14:textId="77777777" w:rsidR="00D22A2A" w:rsidRDefault="00000000">
            <w:r>
              <w:rPr>
                <w:sz w:val="18"/>
                <w:szCs w:val="18"/>
              </w:rPr>
              <w:t>6.07 'None of these' is not stated as exclusive of other options</w:t>
            </w:r>
          </w:p>
        </w:tc>
        <w:tc>
          <w:tcPr>
            <w:tcW w:w="2200" w:type="dxa"/>
            <w:shd w:val="clear" w:color="auto" w:fill="FFFFFF"/>
            <w:tcMar>
              <w:top w:w="80" w:type="dxa"/>
              <w:left w:w="100" w:type="dxa"/>
              <w:bottom w:w="80" w:type="dxa"/>
              <w:right w:w="100" w:type="dxa"/>
            </w:tcMar>
          </w:tcPr>
          <w:p w14:paraId="121B579F" w14:textId="77777777" w:rsidR="00D22A2A" w:rsidRDefault="00000000">
            <w:r>
              <w:rPr>
                <w:b/>
                <w:bCs/>
                <w:color w:val="1F6F63"/>
                <w:sz w:val="18"/>
                <w:szCs w:val="18"/>
              </w:rPr>
              <w:t>Resolved</w:t>
            </w:r>
          </w:p>
        </w:tc>
      </w:tr>
    </w:tbl>
    <w:p w14:paraId="32BB53F9" w14:textId="77777777" w:rsidR="00D22A2A" w:rsidRDefault="00D22A2A">
      <w:pPr>
        <w:spacing w:after="160"/>
      </w:pPr>
    </w:p>
    <w:p w14:paraId="57913B44" w14:textId="77777777" w:rsidR="00D22A2A" w:rsidRDefault="00000000" w:rsidP="00E93BAC">
      <w:pPr>
        <w:spacing w:after="160"/>
        <w:jc w:val="both"/>
      </w:pPr>
      <w:r>
        <w:t xml:space="preserve">Two are marked “resolved + escalated” rather than one or the other: in both cases (D-02 and D-08) the digital form had to pick a reading in order to function at all, but the underlying ambiguity in the ethics-approved </w:t>
      </w:r>
      <w:r>
        <w:lastRenderedPageBreak/>
        <w:t>paper instrument is not something a digitisation exercise should silently settle on the ministry's behalf — it is named for their confirmation regardless of the working assumption used in the field.</w:t>
      </w:r>
    </w:p>
    <w:p w14:paraId="799B884D" w14:textId="77777777" w:rsidR="00D22A2A" w:rsidRDefault="00000000">
      <w:pPr>
        <w:pStyle w:val="Heading1"/>
      </w:pPr>
      <w:bookmarkStart w:id="6" w:name="_Toc236387674"/>
      <w:r>
        <w:t>6. Sentinel and coding-scheme handling</w:t>
      </w:r>
      <w:bookmarkEnd w:id="6"/>
    </w:p>
    <w:p w14:paraId="5EC8E1B0" w14:textId="77777777" w:rsidR="00D22A2A" w:rsidRDefault="00000000" w:rsidP="00E93BAC">
      <w:pPr>
        <w:spacing w:after="160"/>
        <w:jc w:val="both"/>
      </w:pPr>
      <w:r>
        <w:t xml:space="preserve">The paper form's own notes on completion set a uniform non-response convention (8/98 = don't know, 9/99 = no answer obtained, 96 = Other). I went through every question checking where that convention collides with a real measurement rather than a category, because a select-one field with a named 8 or 96 option is safe by construction, while a plain numeric field carrying the same convention is not — a 99 keyed into an unconstrained weight field is indistinguishable from a genuine, if unlikely, </w:t>
      </w:r>
      <w:proofErr w:type="gramStart"/>
      <w:r>
        <w:t>99 kilogram</w:t>
      </w:r>
      <w:proofErr w:type="gramEnd"/>
      <w:r>
        <w:t xml:space="preserve"> entry.</w:t>
      </w:r>
    </w:p>
    <w:p w14:paraId="5B87168B" w14:textId="77777777" w:rsidR="00D22A2A" w:rsidRDefault="00000000" w:rsidP="00E93BAC">
      <w:pPr>
        <w:spacing w:after="160"/>
        <w:jc w:val="both"/>
      </w:pPr>
      <w:r>
        <w:t xml:space="preserve">Two fields had this collision: question 4.05 (weight) and 4.06 (height/length), both of which use 99 for “not measured” inside an otherwise continuous decimal field. Both are split into a status field (measured / not measured / declined) plus a numeric field that only becomes relevant, and only becomes required, once the status field says a measurement was </w:t>
      </w:r>
      <w:proofErr w:type="gramStart"/>
      <w:r>
        <w:t>actually taken</w:t>
      </w:r>
      <w:proofErr w:type="gramEnd"/>
      <w:r>
        <w:t>. No other numeric field on the form carries a stated sentinel value. Full reasoning, and the full sweep of every question checked, is in documentation/02_sentinel_coding_scheme.md.</w:t>
      </w:r>
    </w:p>
    <w:p w14:paraId="6878CB21" w14:textId="77777777" w:rsidR="00D22A2A" w:rsidRDefault="00000000">
      <w:pPr>
        <w:pStyle w:val="Heading1"/>
      </w:pPr>
      <w:bookmarkStart w:id="7" w:name="_Toc236387675"/>
      <w:r>
        <w:t>7. Language: Hausa in the field, English for review</w:t>
      </w:r>
      <w:bookmarkEnd w:id="7"/>
    </w:p>
    <w:p w14:paraId="7D159BC2" w14:textId="77777777" w:rsidR="00D22A2A" w:rsidRDefault="00000000" w:rsidP="00E93BAC">
      <w:pPr>
        <w:spacing w:after="160"/>
        <w:jc w:val="both"/>
      </w:pPr>
      <w:r>
        <w:t>Every field carries an English and a Hausa label; the form defaults to Hausa. Short, unambiguous, high-frequency items — yes/no, don't know, male/female, common nouns — are translated directly. Full question sentences and every constraint message are marked as pending professional translation rather than translated by me.</w:t>
      </w:r>
    </w:p>
    <w:p w14:paraId="41055B76" w14:textId="77777777" w:rsidR="00D22A2A" w:rsidRDefault="00000000" w:rsidP="00E93BAC">
      <w:pPr>
        <w:spacing w:after="160"/>
        <w:jc w:val="both"/>
      </w:pPr>
      <w:r>
        <w:t>This was a deliberate line, not a shortcut: a wrong clinical or procedural translation, delivered confidently to an enumerator with low English confidence, is a worse outcome than a visible placeholder, because it produces a systematically wrong answer with no error signal anywhere downstream. Translation with back-translation and cognitive pre-testing is a specialist methodology outside a data-engineering deliverable; documentation/06_language_and_translation.md records the policy and what remains before deployment.</w:t>
      </w:r>
    </w:p>
    <w:p w14:paraId="05928C9F" w14:textId="77777777" w:rsidR="00D22A2A" w:rsidRDefault="00000000">
      <w:pPr>
        <w:pStyle w:val="Heading1"/>
      </w:pPr>
      <w:bookmarkStart w:id="8" w:name="_Toc236387676"/>
      <w:r>
        <w:t>8. Serving 2,524 settlements to a 2 GB device</w:t>
      </w:r>
      <w:bookmarkEnd w:id="8"/>
    </w:p>
    <w:p w14:paraId="62295F90" w14:textId="77777777" w:rsidR="00D22A2A" w:rsidRDefault="00000000" w:rsidP="00E93BAC">
      <w:pPr>
        <w:spacing w:after="160"/>
        <w:jc w:val="both"/>
      </w:pPr>
      <w:r>
        <w:t>The settlement, ward, and LGA pickers are built as cascading external-file selects (</w:t>
      </w:r>
      <w:proofErr w:type="spellStart"/>
      <w:r>
        <w:t>ODK's</w:t>
      </w:r>
      <w:proofErr w:type="spellEnd"/>
      <w:r>
        <w:t xml:space="preserve"> </w:t>
      </w:r>
      <w:proofErr w:type="spellStart"/>
      <w:r>
        <w:t>select_one_from_file</w:t>
      </w:r>
      <w:proofErr w:type="spellEnd"/>
      <w:r>
        <w:t xml:space="preserve">, backed by the reference CSVs attached as form media), filtered stage by stage, rather than as an XLSForm choices-sheet list. The rejected alternative — embedding all 2,524 settlements as inline choices — is explicitly named in the question paper as unacceptable, and I traced through why mechanically rather than only citing the instruction: pyxform compiles every choices-sheet row into instance nodes and </w:t>
      </w:r>
      <w:proofErr w:type="spellStart"/>
      <w:r>
        <w:t>itext</w:t>
      </w:r>
      <w:proofErr w:type="spellEnd"/>
      <w:r>
        <w:t xml:space="preserve"> translation entries per language, held in memory for the life of the form, which is the documented failure mode on low-RAM Android devices the operating conditions are warning against.</w:t>
      </w:r>
    </w:p>
    <w:p w14:paraId="6844132B" w14:textId="797FD2FB" w:rsidR="00E93BAC" w:rsidRDefault="00000000" w:rsidP="00E93BAC">
      <w:pPr>
        <w:spacing w:after="160"/>
        <w:jc w:val="both"/>
      </w:pPr>
      <w:r>
        <w:t xml:space="preserve">I also rejected the older itemsets.csv external-select mechanism (superseded by </w:t>
      </w:r>
      <w:proofErr w:type="spellStart"/>
      <w:r>
        <w:t>select_one_from_file</w:t>
      </w:r>
      <w:proofErr w:type="spellEnd"/>
      <w:r>
        <w:t xml:space="preserve">) and a live server lookup (ruled out directly by the up-to-9-days-offline condition). Full reasoning, including why the settlement register's CSV file was used as the authoritative source over the </w:t>
      </w:r>
      <w:proofErr w:type="spellStart"/>
      <w:r>
        <w:t>GeoJSON</w:t>
      </w:r>
      <w:proofErr w:type="spellEnd"/>
      <w:r>
        <w:t xml:space="preserve"> companion supplied in the same pack (different, incompatible schema), is in documentation/03_settlement_list_mechanism.md.</w:t>
      </w:r>
    </w:p>
    <w:p w14:paraId="37CDCE10" w14:textId="77777777" w:rsidR="00E93BAC" w:rsidRDefault="00E93BAC">
      <w:r>
        <w:br w:type="page"/>
      </w:r>
    </w:p>
    <w:p w14:paraId="291DDBA3" w14:textId="77777777" w:rsidR="00D22A2A" w:rsidRDefault="00D22A2A" w:rsidP="00E93BAC">
      <w:pPr>
        <w:spacing w:after="160"/>
        <w:jc w:val="both"/>
      </w:pPr>
    </w:p>
    <w:p w14:paraId="16A03C21" w14:textId="77777777" w:rsidR="00D22A2A" w:rsidRDefault="00000000">
      <w:pPr>
        <w:pStyle w:val="Heading1"/>
      </w:pPr>
      <w:bookmarkStart w:id="9" w:name="_Toc236387677"/>
      <w:r>
        <w:t>9. Specimen label validation</w:t>
      </w:r>
      <w:bookmarkEnd w:id="9"/>
    </w:p>
    <w:p w14:paraId="1C2F79DC" w14:textId="77777777" w:rsidR="00D22A2A" w:rsidRDefault="00000000" w:rsidP="00E93BAC">
      <w:pPr>
        <w:spacing w:after="160"/>
        <w:jc w:val="both"/>
      </w:pPr>
      <w:r>
        <w:t>The specimen label scheme stated in specimen_label_allocation.csv — modulus 11, weights 2 to 7 applied right to left, remainder 10 recorded as X — is implemented as a set of calculated fields inside the form, mirrored in a standalone Python reference script (scripts/checkdigit_reference.py) so the arithmetic can be checked independently of ODK.</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300"/>
        <w:gridCol w:w="1600"/>
        <w:gridCol w:w="2600"/>
      </w:tblGrid>
      <w:tr w:rsidR="00D22A2A" w14:paraId="188FBE0A" w14:textId="77777777">
        <w:tblPrEx>
          <w:tblCellMar>
            <w:top w:w="0" w:type="dxa"/>
            <w:bottom w:w="0" w:type="dxa"/>
          </w:tblCellMar>
        </w:tblPrEx>
        <w:trPr>
          <w:tblHeader/>
        </w:trPr>
        <w:tc>
          <w:tcPr>
            <w:tcW w:w="2600" w:type="dxa"/>
            <w:shd w:val="clear" w:color="auto" w:fill="16201A"/>
            <w:tcMar>
              <w:top w:w="80" w:type="dxa"/>
              <w:left w:w="100" w:type="dxa"/>
              <w:bottom w:w="80" w:type="dxa"/>
              <w:right w:w="100" w:type="dxa"/>
            </w:tcMar>
          </w:tcPr>
          <w:p w14:paraId="6462A56A" w14:textId="77777777" w:rsidR="00D22A2A" w:rsidRDefault="00000000">
            <w:r>
              <w:rPr>
                <w:b/>
                <w:bCs/>
                <w:color w:val="FFFFFF"/>
                <w:sz w:val="20"/>
                <w:szCs w:val="20"/>
              </w:rPr>
              <w:t>Body</w:t>
            </w:r>
          </w:p>
        </w:tc>
        <w:tc>
          <w:tcPr>
            <w:tcW w:w="1600" w:type="dxa"/>
            <w:shd w:val="clear" w:color="auto" w:fill="16201A"/>
            <w:tcMar>
              <w:top w:w="80" w:type="dxa"/>
              <w:left w:w="100" w:type="dxa"/>
              <w:bottom w:w="80" w:type="dxa"/>
              <w:right w:w="100" w:type="dxa"/>
            </w:tcMar>
          </w:tcPr>
          <w:p w14:paraId="3770D210" w14:textId="77777777" w:rsidR="00D22A2A" w:rsidRDefault="00000000">
            <w:r>
              <w:rPr>
                <w:b/>
                <w:bCs/>
                <w:color w:val="FFFFFF"/>
                <w:sz w:val="20"/>
                <w:szCs w:val="20"/>
              </w:rPr>
              <w:t>Checksum</w:t>
            </w:r>
          </w:p>
        </w:tc>
        <w:tc>
          <w:tcPr>
            <w:tcW w:w="1300" w:type="dxa"/>
            <w:shd w:val="clear" w:color="auto" w:fill="16201A"/>
            <w:tcMar>
              <w:top w:w="80" w:type="dxa"/>
              <w:left w:w="100" w:type="dxa"/>
              <w:bottom w:w="80" w:type="dxa"/>
              <w:right w:w="100" w:type="dxa"/>
            </w:tcMar>
          </w:tcPr>
          <w:p w14:paraId="7E3781A1" w14:textId="77777777" w:rsidR="00D22A2A" w:rsidRDefault="00000000">
            <w:r>
              <w:rPr>
                <w:b/>
                <w:bCs/>
                <w:color w:val="FFFFFF"/>
                <w:sz w:val="20"/>
                <w:szCs w:val="20"/>
              </w:rPr>
              <w:t>mod 11</w:t>
            </w:r>
          </w:p>
        </w:tc>
        <w:tc>
          <w:tcPr>
            <w:tcW w:w="1600" w:type="dxa"/>
            <w:shd w:val="clear" w:color="auto" w:fill="16201A"/>
            <w:tcMar>
              <w:top w:w="80" w:type="dxa"/>
              <w:left w:w="100" w:type="dxa"/>
              <w:bottom w:w="80" w:type="dxa"/>
              <w:right w:w="100" w:type="dxa"/>
            </w:tcMar>
          </w:tcPr>
          <w:p w14:paraId="32750B2E" w14:textId="77777777" w:rsidR="00D22A2A" w:rsidRDefault="00000000">
            <w:r>
              <w:rPr>
                <w:b/>
                <w:bCs/>
                <w:color w:val="FFFFFF"/>
                <w:sz w:val="20"/>
                <w:szCs w:val="20"/>
              </w:rPr>
              <w:t>Check digit</w:t>
            </w:r>
          </w:p>
        </w:tc>
        <w:tc>
          <w:tcPr>
            <w:tcW w:w="2600" w:type="dxa"/>
            <w:shd w:val="clear" w:color="auto" w:fill="16201A"/>
            <w:tcMar>
              <w:top w:w="80" w:type="dxa"/>
              <w:left w:w="100" w:type="dxa"/>
              <w:bottom w:w="80" w:type="dxa"/>
              <w:right w:w="100" w:type="dxa"/>
            </w:tcMar>
          </w:tcPr>
          <w:p w14:paraId="4F3AA9C5" w14:textId="77777777" w:rsidR="00D22A2A" w:rsidRDefault="00000000">
            <w:r>
              <w:rPr>
                <w:b/>
                <w:bCs/>
                <w:color w:val="FFFFFF"/>
                <w:sz w:val="20"/>
                <w:szCs w:val="20"/>
              </w:rPr>
              <w:t>Full label</w:t>
            </w:r>
          </w:p>
        </w:tc>
      </w:tr>
      <w:tr w:rsidR="00D22A2A" w14:paraId="6D95E94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D7A4672" w14:textId="77777777" w:rsidR="00D22A2A" w:rsidRDefault="00000000">
            <w:r>
              <w:rPr>
                <w:sz w:val="18"/>
                <w:szCs w:val="18"/>
              </w:rPr>
              <w:t>480000</w:t>
            </w:r>
          </w:p>
        </w:tc>
        <w:tc>
          <w:tcPr>
            <w:tcW w:w="1600" w:type="dxa"/>
            <w:shd w:val="clear" w:color="auto" w:fill="FFFFFF"/>
            <w:tcMar>
              <w:top w:w="80" w:type="dxa"/>
              <w:left w:w="100" w:type="dxa"/>
              <w:bottom w:w="80" w:type="dxa"/>
              <w:right w:w="100" w:type="dxa"/>
            </w:tcMar>
          </w:tcPr>
          <w:p w14:paraId="36ED61D3" w14:textId="77777777" w:rsidR="00D22A2A" w:rsidRDefault="00000000">
            <w:pPr>
              <w:jc w:val="center"/>
            </w:pPr>
            <w:r>
              <w:rPr>
                <w:sz w:val="18"/>
                <w:szCs w:val="18"/>
              </w:rPr>
              <w:t>76</w:t>
            </w:r>
          </w:p>
        </w:tc>
        <w:tc>
          <w:tcPr>
            <w:tcW w:w="1300" w:type="dxa"/>
            <w:shd w:val="clear" w:color="auto" w:fill="FFFFFF"/>
            <w:tcMar>
              <w:top w:w="80" w:type="dxa"/>
              <w:left w:w="100" w:type="dxa"/>
              <w:bottom w:w="80" w:type="dxa"/>
              <w:right w:w="100" w:type="dxa"/>
            </w:tcMar>
          </w:tcPr>
          <w:p w14:paraId="4BCEB065" w14:textId="77777777" w:rsidR="00D22A2A" w:rsidRDefault="00000000">
            <w:pPr>
              <w:jc w:val="center"/>
            </w:pPr>
            <w:r>
              <w:rPr>
                <w:sz w:val="18"/>
                <w:szCs w:val="18"/>
              </w:rPr>
              <w:t>10</w:t>
            </w:r>
          </w:p>
        </w:tc>
        <w:tc>
          <w:tcPr>
            <w:tcW w:w="1600" w:type="dxa"/>
            <w:shd w:val="clear" w:color="auto" w:fill="FFFFFF"/>
            <w:tcMar>
              <w:top w:w="80" w:type="dxa"/>
              <w:left w:w="100" w:type="dxa"/>
              <w:bottom w:w="80" w:type="dxa"/>
              <w:right w:w="100" w:type="dxa"/>
            </w:tcMar>
          </w:tcPr>
          <w:p w14:paraId="5351FD3D" w14:textId="77777777" w:rsidR="00D22A2A" w:rsidRDefault="00000000">
            <w:pPr>
              <w:jc w:val="center"/>
            </w:pPr>
            <w:r>
              <w:rPr>
                <w:sz w:val="18"/>
                <w:szCs w:val="18"/>
              </w:rPr>
              <w:t>X</w:t>
            </w:r>
          </w:p>
        </w:tc>
        <w:tc>
          <w:tcPr>
            <w:tcW w:w="2600" w:type="dxa"/>
            <w:shd w:val="clear" w:color="auto" w:fill="FFFFFF"/>
            <w:tcMar>
              <w:top w:w="80" w:type="dxa"/>
              <w:left w:w="100" w:type="dxa"/>
              <w:bottom w:w="80" w:type="dxa"/>
              <w:right w:w="100" w:type="dxa"/>
            </w:tcMar>
          </w:tcPr>
          <w:p w14:paraId="0B6CF23E" w14:textId="77777777" w:rsidR="00D22A2A" w:rsidRDefault="00000000">
            <w:pPr>
              <w:jc w:val="center"/>
            </w:pPr>
            <w:r>
              <w:rPr>
                <w:sz w:val="18"/>
                <w:szCs w:val="18"/>
              </w:rPr>
              <w:t>BSN480000-X</w:t>
            </w:r>
          </w:p>
        </w:tc>
      </w:tr>
      <w:tr w:rsidR="00D22A2A" w14:paraId="43851E06" w14:textId="77777777">
        <w:tblPrEx>
          <w:tblCellMar>
            <w:top w:w="0" w:type="dxa"/>
            <w:bottom w:w="0" w:type="dxa"/>
          </w:tblCellMar>
        </w:tblPrEx>
        <w:tc>
          <w:tcPr>
            <w:tcW w:w="2600" w:type="dxa"/>
            <w:shd w:val="clear" w:color="auto" w:fill="E3E6DC"/>
            <w:tcMar>
              <w:top w:w="80" w:type="dxa"/>
              <w:left w:w="100" w:type="dxa"/>
              <w:bottom w:w="80" w:type="dxa"/>
              <w:right w:w="100" w:type="dxa"/>
            </w:tcMar>
          </w:tcPr>
          <w:p w14:paraId="2B22F77A" w14:textId="77777777" w:rsidR="00D22A2A" w:rsidRDefault="00000000">
            <w:r>
              <w:rPr>
                <w:sz w:val="18"/>
                <w:szCs w:val="18"/>
              </w:rPr>
              <w:t>480001</w:t>
            </w:r>
          </w:p>
        </w:tc>
        <w:tc>
          <w:tcPr>
            <w:tcW w:w="1600" w:type="dxa"/>
            <w:shd w:val="clear" w:color="auto" w:fill="E3E6DC"/>
            <w:tcMar>
              <w:top w:w="80" w:type="dxa"/>
              <w:left w:w="100" w:type="dxa"/>
              <w:bottom w:w="80" w:type="dxa"/>
              <w:right w:w="100" w:type="dxa"/>
            </w:tcMar>
          </w:tcPr>
          <w:p w14:paraId="777CBD16" w14:textId="77777777" w:rsidR="00D22A2A" w:rsidRDefault="00000000">
            <w:pPr>
              <w:jc w:val="center"/>
            </w:pPr>
            <w:r>
              <w:rPr>
                <w:sz w:val="18"/>
                <w:szCs w:val="18"/>
              </w:rPr>
              <w:t>78</w:t>
            </w:r>
          </w:p>
        </w:tc>
        <w:tc>
          <w:tcPr>
            <w:tcW w:w="1300" w:type="dxa"/>
            <w:shd w:val="clear" w:color="auto" w:fill="E3E6DC"/>
            <w:tcMar>
              <w:top w:w="80" w:type="dxa"/>
              <w:left w:w="100" w:type="dxa"/>
              <w:bottom w:w="80" w:type="dxa"/>
              <w:right w:w="100" w:type="dxa"/>
            </w:tcMar>
          </w:tcPr>
          <w:p w14:paraId="076EF6EC" w14:textId="77777777" w:rsidR="00D22A2A" w:rsidRDefault="00000000">
            <w:pPr>
              <w:jc w:val="center"/>
            </w:pPr>
            <w:r>
              <w:rPr>
                <w:sz w:val="18"/>
                <w:szCs w:val="18"/>
              </w:rPr>
              <w:t>1</w:t>
            </w:r>
          </w:p>
        </w:tc>
        <w:tc>
          <w:tcPr>
            <w:tcW w:w="1600" w:type="dxa"/>
            <w:shd w:val="clear" w:color="auto" w:fill="E3E6DC"/>
            <w:tcMar>
              <w:top w:w="80" w:type="dxa"/>
              <w:left w:w="100" w:type="dxa"/>
              <w:bottom w:w="80" w:type="dxa"/>
              <w:right w:w="100" w:type="dxa"/>
            </w:tcMar>
          </w:tcPr>
          <w:p w14:paraId="47036E03" w14:textId="77777777" w:rsidR="00D22A2A" w:rsidRDefault="00000000">
            <w:pPr>
              <w:jc w:val="center"/>
            </w:pPr>
            <w:r>
              <w:rPr>
                <w:sz w:val="18"/>
                <w:szCs w:val="18"/>
              </w:rPr>
              <w:t>1</w:t>
            </w:r>
          </w:p>
        </w:tc>
        <w:tc>
          <w:tcPr>
            <w:tcW w:w="2600" w:type="dxa"/>
            <w:shd w:val="clear" w:color="auto" w:fill="E3E6DC"/>
            <w:tcMar>
              <w:top w:w="80" w:type="dxa"/>
              <w:left w:w="100" w:type="dxa"/>
              <w:bottom w:w="80" w:type="dxa"/>
              <w:right w:w="100" w:type="dxa"/>
            </w:tcMar>
          </w:tcPr>
          <w:p w14:paraId="69A03E5B" w14:textId="77777777" w:rsidR="00D22A2A" w:rsidRDefault="00000000">
            <w:pPr>
              <w:jc w:val="center"/>
            </w:pPr>
            <w:r>
              <w:rPr>
                <w:sz w:val="18"/>
                <w:szCs w:val="18"/>
              </w:rPr>
              <w:t>BSN480001-1</w:t>
            </w:r>
          </w:p>
        </w:tc>
      </w:tr>
      <w:tr w:rsidR="00D22A2A" w14:paraId="2B00E8A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4DD9469" w14:textId="77777777" w:rsidR="00D22A2A" w:rsidRDefault="00000000">
            <w:r>
              <w:rPr>
                <w:sz w:val="18"/>
                <w:szCs w:val="18"/>
              </w:rPr>
              <w:t>480012</w:t>
            </w:r>
          </w:p>
        </w:tc>
        <w:tc>
          <w:tcPr>
            <w:tcW w:w="1600" w:type="dxa"/>
            <w:shd w:val="clear" w:color="auto" w:fill="FFFFFF"/>
            <w:tcMar>
              <w:top w:w="80" w:type="dxa"/>
              <w:left w:w="100" w:type="dxa"/>
              <w:bottom w:w="80" w:type="dxa"/>
              <w:right w:w="100" w:type="dxa"/>
            </w:tcMar>
          </w:tcPr>
          <w:p w14:paraId="23935DE2" w14:textId="77777777" w:rsidR="00D22A2A" w:rsidRDefault="00000000">
            <w:pPr>
              <w:jc w:val="center"/>
            </w:pPr>
            <w:r>
              <w:rPr>
                <w:sz w:val="18"/>
                <w:szCs w:val="18"/>
              </w:rPr>
              <w:t>83</w:t>
            </w:r>
          </w:p>
        </w:tc>
        <w:tc>
          <w:tcPr>
            <w:tcW w:w="1300" w:type="dxa"/>
            <w:shd w:val="clear" w:color="auto" w:fill="FFFFFF"/>
            <w:tcMar>
              <w:top w:w="80" w:type="dxa"/>
              <w:left w:w="100" w:type="dxa"/>
              <w:bottom w:w="80" w:type="dxa"/>
              <w:right w:w="100" w:type="dxa"/>
            </w:tcMar>
          </w:tcPr>
          <w:p w14:paraId="6785637E" w14:textId="77777777" w:rsidR="00D22A2A" w:rsidRDefault="00000000">
            <w:pPr>
              <w:jc w:val="center"/>
            </w:pPr>
            <w:r>
              <w:rPr>
                <w:sz w:val="18"/>
                <w:szCs w:val="18"/>
              </w:rPr>
              <w:t>6</w:t>
            </w:r>
          </w:p>
        </w:tc>
        <w:tc>
          <w:tcPr>
            <w:tcW w:w="1600" w:type="dxa"/>
            <w:shd w:val="clear" w:color="auto" w:fill="FFFFFF"/>
            <w:tcMar>
              <w:top w:w="80" w:type="dxa"/>
              <w:left w:w="100" w:type="dxa"/>
              <w:bottom w:w="80" w:type="dxa"/>
              <w:right w:w="100" w:type="dxa"/>
            </w:tcMar>
          </w:tcPr>
          <w:p w14:paraId="0346C20D" w14:textId="77777777" w:rsidR="00D22A2A" w:rsidRDefault="00000000">
            <w:pPr>
              <w:jc w:val="center"/>
            </w:pPr>
            <w:r>
              <w:rPr>
                <w:sz w:val="18"/>
                <w:szCs w:val="18"/>
              </w:rPr>
              <w:t>6</w:t>
            </w:r>
          </w:p>
        </w:tc>
        <w:tc>
          <w:tcPr>
            <w:tcW w:w="2600" w:type="dxa"/>
            <w:shd w:val="clear" w:color="auto" w:fill="FFFFFF"/>
            <w:tcMar>
              <w:top w:w="80" w:type="dxa"/>
              <w:left w:w="100" w:type="dxa"/>
              <w:bottom w:w="80" w:type="dxa"/>
              <w:right w:w="100" w:type="dxa"/>
            </w:tcMar>
          </w:tcPr>
          <w:p w14:paraId="4C8F2811" w14:textId="77777777" w:rsidR="00D22A2A" w:rsidRDefault="00000000">
            <w:pPr>
              <w:jc w:val="center"/>
            </w:pPr>
            <w:r>
              <w:rPr>
                <w:sz w:val="18"/>
                <w:szCs w:val="18"/>
              </w:rPr>
              <w:t>BSN480012-6</w:t>
            </w:r>
          </w:p>
        </w:tc>
      </w:tr>
      <w:tr w:rsidR="00D22A2A" w14:paraId="1B7421B0" w14:textId="77777777">
        <w:tblPrEx>
          <w:tblCellMar>
            <w:top w:w="0" w:type="dxa"/>
            <w:bottom w:w="0" w:type="dxa"/>
          </w:tblCellMar>
        </w:tblPrEx>
        <w:tc>
          <w:tcPr>
            <w:tcW w:w="2600" w:type="dxa"/>
            <w:shd w:val="clear" w:color="auto" w:fill="E3E6DC"/>
            <w:tcMar>
              <w:top w:w="80" w:type="dxa"/>
              <w:left w:w="100" w:type="dxa"/>
              <w:bottom w:w="80" w:type="dxa"/>
              <w:right w:w="100" w:type="dxa"/>
            </w:tcMar>
          </w:tcPr>
          <w:p w14:paraId="5CE90170" w14:textId="77777777" w:rsidR="00D22A2A" w:rsidRDefault="00000000">
            <w:r>
              <w:rPr>
                <w:sz w:val="18"/>
                <w:szCs w:val="18"/>
              </w:rPr>
              <w:t>480021 (transposed)</w:t>
            </w:r>
          </w:p>
        </w:tc>
        <w:tc>
          <w:tcPr>
            <w:tcW w:w="1600" w:type="dxa"/>
            <w:shd w:val="clear" w:color="auto" w:fill="E3E6DC"/>
            <w:tcMar>
              <w:top w:w="80" w:type="dxa"/>
              <w:left w:w="100" w:type="dxa"/>
              <w:bottom w:w="80" w:type="dxa"/>
              <w:right w:w="100" w:type="dxa"/>
            </w:tcMar>
          </w:tcPr>
          <w:p w14:paraId="71E9122E" w14:textId="77777777" w:rsidR="00D22A2A" w:rsidRDefault="00000000">
            <w:pPr>
              <w:jc w:val="center"/>
            </w:pPr>
            <w:r>
              <w:rPr>
                <w:sz w:val="18"/>
                <w:szCs w:val="18"/>
              </w:rPr>
              <w:t>84</w:t>
            </w:r>
          </w:p>
        </w:tc>
        <w:tc>
          <w:tcPr>
            <w:tcW w:w="1300" w:type="dxa"/>
            <w:shd w:val="clear" w:color="auto" w:fill="E3E6DC"/>
            <w:tcMar>
              <w:top w:w="80" w:type="dxa"/>
              <w:left w:w="100" w:type="dxa"/>
              <w:bottom w:w="80" w:type="dxa"/>
              <w:right w:w="100" w:type="dxa"/>
            </w:tcMar>
          </w:tcPr>
          <w:p w14:paraId="156B6F84" w14:textId="77777777" w:rsidR="00D22A2A" w:rsidRDefault="00000000">
            <w:pPr>
              <w:jc w:val="center"/>
            </w:pPr>
            <w:r>
              <w:rPr>
                <w:sz w:val="18"/>
                <w:szCs w:val="18"/>
              </w:rPr>
              <w:t>7</w:t>
            </w:r>
          </w:p>
        </w:tc>
        <w:tc>
          <w:tcPr>
            <w:tcW w:w="1600" w:type="dxa"/>
            <w:shd w:val="clear" w:color="auto" w:fill="E3E6DC"/>
            <w:tcMar>
              <w:top w:w="80" w:type="dxa"/>
              <w:left w:w="100" w:type="dxa"/>
              <w:bottom w:w="80" w:type="dxa"/>
              <w:right w:w="100" w:type="dxa"/>
            </w:tcMar>
          </w:tcPr>
          <w:p w14:paraId="55A1D7B8" w14:textId="77777777" w:rsidR="00D22A2A" w:rsidRDefault="00000000">
            <w:pPr>
              <w:jc w:val="center"/>
            </w:pPr>
            <w:r>
              <w:rPr>
                <w:sz w:val="18"/>
                <w:szCs w:val="18"/>
              </w:rPr>
              <w:t>7</w:t>
            </w:r>
          </w:p>
        </w:tc>
        <w:tc>
          <w:tcPr>
            <w:tcW w:w="2600" w:type="dxa"/>
            <w:shd w:val="clear" w:color="auto" w:fill="E3E6DC"/>
            <w:tcMar>
              <w:top w:w="80" w:type="dxa"/>
              <w:left w:w="100" w:type="dxa"/>
              <w:bottom w:w="80" w:type="dxa"/>
              <w:right w:w="100" w:type="dxa"/>
            </w:tcMar>
          </w:tcPr>
          <w:p w14:paraId="3CDD9399" w14:textId="77777777" w:rsidR="00D22A2A" w:rsidRDefault="00000000">
            <w:pPr>
              <w:jc w:val="center"/>
            </w:pPr>
            <w:r>
              <w:rPr>
                <w:sz w:val="18"/>
                <w:szCs w:val="18"/>
              </w:rPr>
              <w:t>BSN480021-7</w:t>
            </w:r>
          </w:p>
        </w:tc>
      </w:tr>
      <w:tr w:rsidR="00D22A2A" w14:paraId="3237B68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13D0CE4" w14:textId="77777777" w:rsidR="00D22A2A" w:rsidRDefault="00000000">
            <w:r>
              <w:rPr>
                <w:sz w:val="18"/>
                <w:szCs w:val="18"/>
              </w:rPr>
              <w:t>480899 (TM01 end)</w:t>
            </w:r>
          </w:p>
        </w:tc>
        <w:tc>
          <w:tcPr>
            <w:tcW w:w="1600" w:type="dxa"/>
            <w:shd w:val="clear" w:color="auto" w:fill="FFFFFF"/>
            <w:tcMar>
              <w:top w:w="80" w:type="dxa"/>
              <w:left w:w="100" w:type="dxa"/>
              <w:bottom w:w="80" w:type="dxa"/>
              <w:right w:w="100" w:type="dxa"/>
            </w:tcMar>
          </w:tcPr>
          <w:p w14:paraId="2E246A42" w14:textId="77777777" w:rsidR="00D22A2A" w:rsidRDefault="00000000">
            <w:pPr>
              <w:jc w:val="center"/>
            </w:pPr>
            <w:r>
              <w:rPr>
                <w:sz w:val="18"/>
                <w:szCs w:val="18"/>
              </w:rPr>
              <w:t>153</w:t>
            </w:r>
          </w:p>
        </w:tc>
        <w:tc>
          <w:tcPr>
            <w:tcW w:w="1300" w:type="dxa"/>
            <w:shd w:val="clear" w:color="auto" w:fill="FFFFFF"/>
            <w:tcMar>
              <w:top w:w="80" w:type="dxa"/>
              <w:left w:w="100" w:type="dxa"/>
              <w:bottom w:w="80" w:type="dxa"/>
              <w:right w:w="100" w:type="dxa"/>
            </w:tcMar>
          </w:tcPr>
          <w:p w14:paraId="460D413D" w14:textId="77777777" w:rsidR="00D22A2A" w:rsidRDefault="00000000">
            <w:pPr>
              <w:jc w:val="center"/>
            </w:pPr>
            <w:r>
              <w:rPr>
                <w:sz w:val="18"/>
                <w:szCs w:val="18"/>
              </w:rPr>
              <w:t>10</w:t>
            </w:r>
          </w:p>
        </w:tc>
        <w:tc>
          <w:tcPr>
            <w:tcW w:w="1600" w:type="dxa"/>
            <w:shd w:val="clear" w:color="auto" w:fill="FFFFFF"/>
            <w:tcMar>
              <w:top w:w="80" w:type="dxa"/>
              <w:left w:w="100" w:type="dxa"/>
              <w:bottom w:w="80" w:type="dxa"/>
              <w:right w:w="100" w:type="dxa"/>
            </w:tcMar>
          </w:tcPr>
          <w:p w14:paraId="058CA425" w14:textId="77777777" w:rsidR="00D22A2A" w:rsidRDefault="00000000">
            <w:pPr>
              <w:jc w:val="center"/>
            </w:pPr>
            <w:r>
              <w:rPr>
                <w:sz w:val="18"/>
                <w:szCs w:val="18"/>
              </w:rPr>
              <w:t>X</w:t>
            </w:r>
          </w:p>
        </w:tc>
        <w:tc>
          <w:tcPr>
            <w:tcW w:w="2600" w:type="dxa"/>
            <w:shd w:val="clear" w:color="auto" w:fill="FFFFFF"/>
            <w:tcMar>
              <w:top w:w="80" w:type="dxa"/>
              <w:left w:w="100" w:type="dxa"/>
              <w:bottom w:w="80" w:type="dxa"/>
              <w:right w:w="100" w:type="dxa"/>
            </w:tcMar>
          </w:tcPr>
          <w:p w14:paraId="7F81D0E4" w14:textId="77777777" w:rsidR="00D22A2A" w:rsidRDefault="00000000">
            <w:pPr>
              <w:jc w:val="center"/>
            </w:pPr>
            <w:r>
              <w:rPr>
                <w:sz w:val="18"/>
                <w:szCs w:val="18"/>
              </w:rPr>
              <w:t>BSN480899-X</w:t>
            </w:r>
          </w:p>
        </w:tc>
      </w:tr>
      <w:tr w:rsidR="00D22A2A" w14:paraId="55EC05AA" w14:textId="77777777">
        <w:tblPrEx>
          <w:tblCellMar>
            <w:top w:w="0" w:type="dxa"/>
            <w:bottom w:w="0" w:type="dxa"/>
          </w:tblCellMar>
        </w:tblPrEx>
        <w:tc>
          <w:tcPr>
            <w:tcW w:w="2600" w:type="dxa"/>
            <w:shd w:val="clear" w:color="auto" w:fill="E3E6DC"/>
            <w:tcMar>
              <w:top w:w="80" w:type="dxa"/>
              <w:left w:w="100" w:type="dxa"/>
              <w:bottom w:w="80" w:type="dxa"/>
              <w:right w:w="100" w:type="dxa"/>
            </w:tcMar>
          </w:tcPr>
          <w:p w14:paraId="1E627B6A" w14:textId="77777777" w:rsidR="00D22A2A" w:rsidRDefault="00000000">
            <w:r>
              <w:rPr>
                <w:sz w:val="18"/>
                <w:szCs w:val="18"/>
              </w:rPr>
              <w:t>480900 (TM02 start)</w:t>
            </w:r>
          </w:p>
        </w:tc>
        <w:tc>
          <w:tcPr>
            <w:tcW w:w="1600" w:type="dxa"/>
            <w:shd w:val="clear" w:color="auto" w:fill="E3E6DC"/>
            <w:tcMar>
              <w:top w:w="80" w:type="dxa"/>
              <w:left w:w="100" w:type="dxa"/>
              <w:bottom w:w="80" w:type="dxa"/>
              <w:right w:w="100" w:type="dxa"/>
            </w:tcMar>
          </w:tcPr>
          <w:p w14:paraId="43255C96" w14:textId="77777777" w:rsidR="00D22A2A" w:rsidRDefault="00000000">
            <w:pPr>
              <w:jc w:val="center"/>
            </w:pPr>
            <w:r>
              <w:rPr>
                <w:sz w:val="18"/>
                <w:szCs w:val="18"/>
              </w:rPr>
              <w:t>112</w:t>
            </w:r>
          </w:p>
        </w:tc>
        <w:tc>
          <w:tcPr>
            <w:tcW w:w="1300" w:type="dxa"/>
            <w:shd w:val="clear" w:color="auto" w:fill="E3E6DC"/>
            <w:tcMar>
              <w:top w:w="80" w:type="dxa"/>
              <w:left w:w="100" w:type="dxa"/>
              <w:bottom w:w="80" w:type="dxa"/>
              <w:right w:w="100" w:type="dxa"/>
            </w:tcMar>
          </w:tcPr>
          <w:p w14:paraId="0B5DC07C" w14:textId="77777777" w:rsidR="00D22A2A" w:rsidRDefault="00000000">
            <w:pPr>
              <w:jc w:val="center"/>
            </w:pPr>
            <w:r>
              <w:rPr>
                <w:sz w:val="18"/>
                <w:szCs w:val="18"/>
              </w:rPr>
              <w:t>2</w:t>
            </w:r>
          </w:p>
        </w:tc>
        <w:tc>
          <w:tcPr>
            <w:tcW w:w="1600" w:type="dxa"/>
            <w:shd w:val="clear" w:color="auto" w:fill="E3E6DC"/>
            <w:tcMar>
              <w:top w:w="80" w:type="dxa"/>
              <w:left w:w="100" w:type="dxa"/>
              <w:bottom w:w="80" w:type="dxa"/>
              <w:right w:w="100" w:type="dxa"/>
            </w:tcMar>
          </w:tcPr>
          <w:p w14:paraId="26AE0E4B" w14:textId="77777777" w:rsidR="00D22A2A" w:rsidRDefault="00000000">
            <w:pPr>
              <w:jc w:val="center"/>
            </w:pPr>
            <w:r>
              <w:rPr>
                <w:sz w:val="18"/>
                <w:szCs w:val="18"/>
              </w:rPr>
              <w:t>2</w:t>
            </w:r>
          </w:p>
        </w:tc>
        <w:tc>
          <w:tcPr>
            <w:tcW w:w="2600" w:type="dxa"/>
            <w:shd w:val="clear" w:color="auto" w:fill="E3E6DC"/>
            <w:tcMar>
              <w:top w:w="80" w:type="dxa"/>
              <w:left w:w="100" w:type="dxa"/>
              <w:bottom w:w="80" w:type="dxa"/>
              <w:right w:w="100" w:type="dxa"/>
            </w:tcMar>
          </w:tcPr>
          <w:p w14:paraId="7E672464" w14:textId="77777777" w:rsidR="00D22A2A" w:rsidRDefault="00000000">
            <w:pPr>
              <w:jc w:val="center"/>
            </w:pPr>
            <w:r>
              <w:rPr>
                <w:sz w:val="18"/>
                <w:szCs w:val="18"/>
              </w:rPr>
              <w:t>BSN480900-2</w:t>
            </w:r>
          </w:p>
        </w:tc>
      </w:tr>
    </w:tbl>
    <w:p w14:paraId="5AA235FB" w14:textId="77777777" w:rsidR="00D22A2A" w:rsidRDefault="00D22A2A">
      <w:pPr>
        <w:spacing w:after="160"/>
      </w:pPr>
    </w:p>
    <w:p w14:paraId="1BFDB541" w14:textId="77777777" w:rsidR="00D22A2A" w:rsidRDefault="00000000" w:rsidP="00E93BAC">
      <w:pPr>
        <w:spacing w:after="160"/>
        <w:jc w:val="both"/>
      </w:pPr>
      <w:r>
        <w:t>The transposed-body row above (480021, derived from 480012) is the required negative case: if an enumerator mistypes the label body but correctly copies the check character they can see printed on the physical label, the form recomputes a different expected check digit and rejects the entry. I did not stop at demonstrating this one example — because every pair of adjacent weights in this scheme differs by exactly 1, the checksum change caused by any adjacent transposition equals the difference between the two swapped digits, which is never a multiple of 11 unless the two digits are equal (i.e., there was no real error). The scheme therefore catches every adjacent-digit transposition in the six-digit body, not only the one demonstrated. The label constraint also checks the entered number falls inside the enumerator's own team's allocated block (pulled from specimen_label_allocation.csv against the enumerator's team code) and that it has not already been used for a different child in the same household submission. Full derivation and the constraint expression are in documentation/04_specimen_label_validation.md.</w:t>
      </w:r>
    </w:p>
    <w:p w14:paraId="6F1F34A2" w14:textId="77777777" w:rsidR="00D22A2A" w:rsidRDefault="00000000">
      <w:pPr>
        <w:pStyle w:val="Heading1"/>
      </w:pPr>
      <w:bookmarkStart w:id="10" w:name="_Toc236387678"/>
      <w:r>
        <w:t>10. Duplicate labels across a 9-day offline device history</w:t>
      </w:r>
      <w:bookmarkEnd w:id="10"/>
    </w:p>
    <w:p w14:paraId="1B3329A2" w14:textId="77777777" w:rsidR="00D22A2A" w:rsidRDefault="00000000" w:rsidP="00E93BAC">
      <w:pPr>
        <w:spacing w:after="160"/>
        <w:jc w:val="both"/>
      </w:pPr>
      <w:r>
        <w:t xml:space="preserve">Requirement 8 asks whether a self-contained form can reject a label already used in an earlier submission from the same device, and to say plainly if it cannot. It cannot, in full: a running ODK form instance has reliable access only to its own data and, via </w:t>
      </w:r>
      <w:proofErr w:type="spellStart"/>
      <w:r>
        <w:t>ODK's</w:t>
      </w:r>
      <w:proofErr w:type="spellEnd"/>
      <w:r>
        <w:t xml:space="preserve"> last-saved feature, a snapshot of the single most recent submission on that device — not the device's full multi-day history. I considered and then removed an earlier draft that leaned on the last-saved feature for this, because it only ever catches the immediately preceding submission and risks a fragile cross-repeat XPath reference for a narrow benefit.</w:t>
      </w:r>
    </w:p>
    <w:p w14:paraId="14D0EC38" w14:textId="77777777" w:rsidR="00D22A2A" w:rsidRDefault="00000000" w:rsidP="00E93BAC">
      <w:pPr>
        <w:spacing w:after="160"/>
        <w:jc w:val="both"/>
      </w:pPr>
      <w:r>
        <w:t xml:space="preserve">What is implemented is the achievable, low-risk part: a check that the entered label has not already been used for a different child within the same household submission. The architecture that can enforce the full requirement — ODK Entities, which maintain a per-device local dataset updated after every offline finalize and merged centrally on sync — is described in full in documentation/05_duplicate_label_detection.md, along with why I chose not to implement it blind: I am not confident enough in its exact column syntax to add it without testing against a real ODK Central/Collect instance, which was not available in this environment, and an untested declaration that silently failed to compile or behave as claimed would be a worse outcome </w:t>
      </w:r>
      <w:r>
        <w:lastRenderedPageBreak/>
        <w:t>than the honest gap. The laboratory's own specimen-to-form reconciliation, already described in the operating conditions, remains the authoritative backstop regardless of what the form itself catches.</w:t>
      </w:r>
    </w:p>
    <w:p w14:paraId="2E02D4F2" w14:textId="77777777" w:rsidR="00D22A2A" w:rsidRDefault="00000000">
      <w:pPr>
        <w:pStyle w:val="Heading1"/>
      </w:pPr>
      <w:bookmarkStart w:id="11" w:name="_Toc236387679"/>
      <w:r>
        <w:t>11. Cross-question consistency</w:t>
      </w:r>
      <w:bookmarkEnd w:id="11"/>
    </w:p>
    <w:p w14:paraId="3DB00F05" w14:textId="77777777" w:rsidR="00D22A2A" w:rsidRDefault="00000000" w:rsidP="00E93BAC">
      <w:pPr>
        <w:spacing w:after="160"/>
        <w:jc w:val="both"/>
      </w:pPr>
      <w:r>
        <w:t>Two checks were required at minimum. The household-size check (stated count at 3.01 against the actual roster listing) is implemented as a soft, non-blocking on-screen note — deliberately not a hard constraint, because a genuine mismatch between a pre-roster estimate and the actual listed count is common and analytically meaningful, and forcing the two to agree in the field would destroy that signal rather than surface it. The eligible-children check is not a validation rule at all: because of the structural decision in Section 4 above, the count of completed child modules and the count of eligible roster rows are the same number by construction, which is a stronger guarantee than any rule checking two independently entered numbers against each other.</w:t>
      </w:r>
    </w:p>
    <w:p w14:paraId="263D1B1E" w14:textId="77777777" w:rsidR="00D22A2A" w:rsidRDefault="00000000">
      <w:pPr>
        <w:pStyle w:val="Heading1"/>
      </w:pPr>
      <w:bookmarkStart w:id="12" w:name="_Toc236387680"/>
      <w:r>
        <w:t xml:space="preserve">12. The constraint </w:t>
      </w:r>
      <w:proofErr w:type="gramStart"/>
      <w:r>
        <w:t>register</w:t>
      </w:r>
      <w:proofErr w:type="gramEnd"/>
      <w:r>
        <w:t xml:space="preserve"> as a generated artefact</w:t>
      </w:r>
      <w:bookmarkEnd w:id="12"/>
    </w:p>
    <w:p w14:paraId="114621BF" w14:textId="77777777" w:rsidR="00D22A2A" w:rsidRDefault="00000000" w:rsidP="00E93BAC">
      <w:pPr>
        <w:spacing w:after="160"/>
        <w:jc w:val="both"/>
      </w:pPr>
      <w:r>
        <w:t>Every range, format rule, cross-question check, and sentinel-handling decision is recorded in constraint_register.csv: the field it applies to, the question number, what was added, what it prevents, and where the value came from — a named source in the data pack, or an explicit statement that it is my judgement. Rather than writing the register by hand alongside the form and risking the two drifting apart over successive edits, both are generated from one script, scripts/build_form.py, whose field definitions carry their own constraint metadata inline. Editing a range or a rule and forgetting to update its documentation is not a possible failure mode with this structure — there is only one place to make the change.</w:t>
      </w:r>
    </w:p>
    <w:p w14:paraId="4A8959AE" w14:textId="77777777" w:rsidR="00D22A2A" w:rsidRDefault="00000000">
      <w:pPr>
        <w:pStyle w:val="Heading1"/>
      </w:pPr>
      <w:bookmarkStart w:id="13" w:name="_Toc236387681"/>
      <w:r>
        <w:t>13. Converting and validating the form</w:t>
      </w:r>
      <w:bookmarkEnd w:id="13"/>
    </w:p>
    <w:p w14:paraId="12423205" w14:textId="77777777" w:rsidR="00D22A2A" w:rsidRDefault="00000000" w:rsidP="00E93BAC">
      <w:pPr>
        <w:spacing w:after="160"/>
        <w:jc w:val="both"/>
      </w:pPr>
      <w:r>
        <w:t xml:space="preserve">The form was converted with pyxform 4.5.0 under Python 3.14.6, including the Java-based ODK Validate structural check that ODK Central itself runs before accepting a form — Java was not present in this environment by default and was installed (Eclipse Temurin 21 JRE) specifically so this validation could run for real, rather than being skipped. The conversion completed with exit code 0 and two non-blocking warnings, both of which are deliberate scope decisions documented at the point they were made (the missing Hausa constraint-message translations, and an image-size tuning suggestion for the evidence-photo field), not oversights discovered after the fact. The full command, tool versions, and verbatim output are committed in conversion/conversion_log.txt, and the resulting </w:t>
      </w:r>
      <w:proofErr w:type="spellStart"/>
      <w:r>
        <w:t>XForm</w:t>
      </w:r>
      <w:proofErr w:type="spellEnd"/>
      <w:r>
        <w:t xml:space="preserve"> XML in conversion/HH2026_v1.xml.</w:t>
      </w:r>
    </w:p>
    <w:p w14:paraId="10859A13" w14:textId="77777777" w:rsidR="00D22A2A" w:rsidRDefault="00000000" w:rsidP="00E93BAC">
      <w:pPr>
        <w:spacing w:after="160"/>
        <w:jc w:val="both"/>
      </w:pPr>
      <w:r>
        <w:rPr>
          <w:b/>
          <w:bCs/>
        </w:rPr>
        <w:t xml:space="preserve">On deployment: </w:t>
      </w:r>
      <w:r>
        <w:t>what's described in this section is the structural conversion check alone -- the XLSForm-to-</w:t>
      </w:r>
      <w:proofErr w:type="spellStart"/>
      <w:r>
        <w:t>XForm</w:t>
      </w:r>
      <w:proofErr w:type="spellEnd"/>
      <w:r>
        <w:t xml:space="preserve"> compile, validated with the same tool ODK Central runs before accepting a form, which is what "must convert without error" asks for. It does not by itself confirm runtime behaviour: whether the settlement cascade </w:t>
      </w:r>
      <w:proofErr w:type="gramStart"/>
      <w:r>
        <w:t>actually resolves</w:t>
      </w:r>
      <w:proofErr w:type="gramEnd"/>
      <w:r>
        <w:t xml:space="preserve"> against real attached CSVs, whether a constraint </w:t>
      </w:r>
      <w:proofErr w:type="gramStart"/>
      <w:r>
        <w:t>actually rejects</w:t>
      </w:r>
      <w:proofErr w:type="gramEnd"/>
      <w:r>
        <w:t xml:space="preserve"> the input it's meant to, whether a group </w:t>
      </w:r>
      <w:proofErr w:type="gramStart"/>
      <w:r>
        <w:t>actually appears</w:t>
      </w:r>
      <w:proofErr w:type="gramEnd"/>
      <w:r>
        <w:t xml:space="preserve"> when it's supposed to. Section 18 covers what happened when the form was </w:t>
      </w:r>
      <w:proofErr w:type="gramStart"/>
      <w:r>
        <w:t>actually deployed</w:t>
      </w:r>
      <w:proofErr w:type="gramEnd"/>
      <w:r>
        <w:t xml:space="preserve"> and clicked through on two real platforms, including two genuine bugs that this conversion check could not have caught because they are relevance and content issues, not structural ones.</w:t>
      </w:r>
    </w:p>
    <w:p w14:paraId="70747D7A" w14:textId="77777777" w:rsidR="00D22A2A" w:rsidRDefault="00000000">
      <w:pPr>
        <w:pStyle w:val="Heading1"/>
      </w:pPr>
      <w:bookmarkStart w:id="14" w:name="_Toc236387682"/>
      <w:r>
        <w:t>14. Test plan</w:t>
      </w:r>
      <w:bookmarkEnd w:id="14"/>
    </w:p>
    <w:p w14:paraId="3FFEA276" w14:textId="77777777" w:rsidR="00D22A2A" w:rsidRDefault="00000000" w:rsidP="00E93BAC">
      <w:pPr>
        <w:spacing w:after="160"/>
        <w:jc w:val="both"/>
      </w:pPr>
      <w:r>
        <w:t xml:space="preserve">43 test cases are recorded in test_plan.csv, each with an expected result and, where relevant, the constraint or design decision it exercises. Beyond ordinary positive cases, the plan deliberately covers every boundary </w:t>
      </w:r>
      <w:r>
        <w:lastRenderedPageBreak/>
        <w:t>named in the requirement — the specimen-eligibility cut at 12 months, the anthropometry measurement-position field, the edges of every numeric range set in the constraint register, a date outside the fieldwork window, and a household where the stated size and the roster disagree — plus negative cases for the specimen label (format, team range, transposition, within-household duplicate) and the household-asset exclusivity rule.</w:t>
      </w:r>
    </w:p>
    <w:p w14:paraId="26AB6D7F" w14:textId="77777777" w:rsidR="00D22A2A" w:rsidRDefault="00000000">
      <w:pPr>
        <w:pStyle w:val="Heading1"/>
      </w:pPr>
      <w:bookmarkStart w:id="15" w:name="_Toc236387683"/>
      <w:r>
        <w:t>15. Deployment, fabrication detection, data protection, and the codebook</w:t>
      </w:r>
      <w:bookmarkEnd w:id="15"/>
    </w:p>
    <w:p w14:paraId="199478CE" w14:textId="77777777" w:rsidR="00D22A2A" w:rsidRDefault="00000000" w:rsidP="00E93BAC">
      <w:pPr>
        <w:spacing w:after="160"/>
        <w:jc w:val="both"/>
      </w:pPr>
      <w:r>
        <w:t xml:space="preserve">Four further documents round out the submission. documentation/07_deployment_and_version_control.md sets out how a mid-round form change reaches 120 devices with staggered, unavoidable connectivity windows without corrupting data already collected — relying on how ODK Collect binds an in-flight draft to the exact version it was opened under, not on anything this form had to implement. documentation/08_fabrication_detection.md is built directly around the fraud case in the operating conditions: fields that exist purely for back-office quality assurance (an automatically captured start time, a device identifier, a roster-mismatch flag) feed a proposed daily check, not a retrospective one, because every input is present on each submission as soon as it syncs. documentation/09_data_protection.md states what was configured, names three items the questionnaire collects that it arguably need </w:t>
      </w:r>
      <w:proofErr w:type="gramStart"/>
      <w:r>
        <w:t>not, and</w:t>
      </w:r>
      <w:proofErr w:type="gramEnd"/>
      <w:r>
        <w:t xml:space="preserve"> proposes what I would cut — while explicitly declining to unilaterally edit an ethics-approved data item without ministry sign-off. documentation/10_codebook.md documents exactly how the single-repeat structure in Section 4 above flattens into two export tables, with primary and foreign keys stated explicitly.</w:t>
      </w:r>
    </w:p>
    <w:p w14:paraId="6FEB3E3D" w14:textId="77777777" w:rsidR="00D22A2A" w:rsidRDefault="00000000">
      <w:pPr>
        <w:pStyle w:val="Heading1"/>
      </w:pPr>
      <w:bookmarkStart w:id="16" w:name="_Toc236387684"/>
      <w:r>
        <w:t>16. What I deliberately left out</w:t>
      </w:r>
      <w:bookmarkEnd w:id="16"/>
    </w:p>
    <w:p w14:paraId="2EBFAE56" w14:textId="77777777" w:rsidR="00D22A2A" w:rsidRDefault="00000000" w:rsidP="00E93BAC">
      <w:pPr>
        <w:spacing w:after="160"/>
        <w:jc w:val="both"/>
      </w:pPr>
      <w:r>
        <w:t>Eleven items are named as out of scope in documentation/11_scope_and_omissions.md, each with a stated reason rather than a silent gap: ODK Entities (untestable here, described instead of guessed at), full Hausa translation, audio prompts, the paper form's now-inapplicable office-use section, a formal continuation procedure for households over 12 members, image-size tuning without a real device storage budget to tune against, a supervisor-note privacy hint, infrastructure-level data protection (encryption, access control, a data management plan), physical device field-testing, and a discrepancy between the operating brief's staff count and the actual staff roster supplied. The consistent thread is the same one applied throughout: state a limitation plainly and explain the reasoning behind it, rather than paper over it or claim a capability that was not actually exercised.</w:t>
      </w:r>
    </w:p>
    <w:p w14:paraId="0A8FDC9B" w14:textId="77777777" w:rsidR="00D22A2A" w:rsidRDefault="00000000">
      <w:pPr>
        <w:pStyle w:val="Heading1"/>
      </w:pPr>
      <w:bookmarkStart w:id="17" w:name="_Toc236387685"/>
      <w:r>
        <w:t>17. Requirement-by-requirement index</w:t>
      </w:r>
      <w:bookmarkEnd w:id="17"/>
    </w:p>
    <w:p w14:paraId="4C0EE519" w14:textId="77777777" w:rsidR="00D22A2A" w:rsidRDefault="00000000">
      <w:pPr>
        <w:spacing w:after="160"/>
      </w:pPr>
      <w:r>
        <w:t>For direct cross-reference against the question paper's fourteen numbered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4778"/>
        <w:gridCol w:w="4440"/>
      </w:tblGrid>
      <w:tr w:rsidR="00D22A2A" w14:paraId="10930398" w14:textId="77777777">
        <w:tblPrEx>
          <w:tblCellMar>
            <w:top w:w="0" w:type="dxa"/>
            <w:bottom w:w="0" w:type="dxa"/>
          </w:tblCellMar>
        </w:tblPrEx>
        <w:trPr>
          <w:tblHeader/>
        </w:trPr>
        <w:tc>
          <w:tcPr>
            <w:tcW w:w="500" w:type="dxa"/>
            <w:shd w:val="clear" w:color="auto" w:fill="16201A"/>
            <w:tcMar>
              <w:top w:w="80" w:type="dxa"/>
              <w:left w:w="100" w:type="dxa"/>
              <w:bottom w:w="80" w:type="dxa"/>
              <w:right w:w="100" w:type="dxa"/>
            </w:tcMar>
          </w:tcPr>
          <w:p w14:paraId="7277D229" w14:textId="77777777" w:rsidR="00D22A2A" w:rsidRDefault="00000000">
            <w:r>
              <w:rPr>
                <w:b/>
                <w:bCs/>
                <w:color w:val="FFFFFF"/>
                <w:sz w:val="20"/>
                <w:szCs w:val="20"/>
              </w:rPr>
              <w:t>#</w:t>
            </w:r>
          </w:p>
        </w:tc>
        <w:tc>
          <w:tcPr>
            <w:tcW w:w="5400" w:type="dxa"/>
            <w:shd w:val="clear" w:color="auto" w:fill="16201A"/>
            <w:tcMar>
              <w:top w:w="80" w:type="dxa"/>
              <w:left w:w="100" w:type="dxa"/>
              <w:bottom w:w="80" w:type="dxa"/>
              <w:right w:w="100" w:type="dxa"/>
            </w:tcMar>
          </w:tcPr>
          <w:p w14:paraId="79C6662D" w14:textId="77777777" w:rsidR="00D22A2A" w:rsidRDefault="00000000">
            <w:r>
              <w:rPr>
                <w:b/>
                <w:bCs/>
                <w:color w:val="FFFFFF"/>
                <w:sz w:val="20"/>
                <w:szCs w:val="20"/>
              </w:rPr>
              <w:t>Requirement</w:t>
            </w:r>
          </w:p>
        </w:tc>
        <w:tc>
          <w:tcPr>
            <w:tcW w:w="3800" w:type="dxa"/>
            <w:shd w:val="clear" w:color="auto" w:fill="16201A"/>
            <w:tcMar>
              <w:top w:w="80" w:type="dxa"/>
              <w:left w:w="100" w:type="dxa"/>
              <w:bottom w:w="80" w:type="dxa"/>
              <w:right w:w="100" w:type="dxa"/>
            </w:tcMar>
          </w:tcPr>
          <w:p w14:paraId="4B4AD325" w14:textId="77777777" w:rsidR="00D22A2A" w:rsidRDefault="00000000">
            <w:r>
              <w:rPr>
                <w:b/>
                <w:bCs/>
                <w:color w:val="FFFFFF"/>
                <w:sz w:val="20"/>
                <w:szCs w:val="20"/>
              </w:rPr>
              <w:t>Where</w:t>
            </w:r>
          </w:p>
        </w:tc>
      </w:tr>
      <w:tr w:rsidR="00D22A2A" w14:paraId="3E73968D"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72FD86D4" w14:textId="77777777" w:rsidR="00D22A2A" w:rsidRDefault="00000000">
            <w:r>
              <w:rPr>
                <w:sz w:val="18"/>
                <w:szCs w:val="18"/>
              </w:rPr>
              <w:t>1</w:t>
            </w:r>
          </w:p>
        </w:tc>
        <w:tc>
          <w:tcPr>
            <w:tcW w:w="5400" w:type="dxa"/>
            <w:shd w:val="clear" w:color="auto" w:fill="FFFFFF"/>
            <w:tcMar>
              <w:top w:w="80" w:type="dxa"/>
              <w:left w:w="100" w:type="dxa"/>
              <w:bottom w:w="80" w:type="dxa"/>
              <w:right w:w="100" w:type="dxa"/>
            </w:tcMar>
          </w:tcPr>
          <w:p w14:paraId="032A5E18" w14:textId="77777777" w:rsidR="00D22A2A" w:rsidRDefault="00000000">
            <w:r>
              <w:rPr>
                <w:sz w:val="18"/>
                <w:szCs w:val="18"/>
              </w:rPr>
              <w:t>Build the form; state tool/version; include conversion output</w:t>
            </w:r>
          </w:p>
        </w:tc>
        <w:tc>
          <w:tcPr>
            <w:tcW w:w="3800" w:type="dxa"/>
            <w:shd w:val="clear" w:color="auto" w:fill="FFFFFF"/>
            <w:tcMar>
              <w:top w:w="80" w:type="dxa"/>
              <w:left w:w="100" w:type="dxa"/>
              <w:bottom w:w="80" w:type="dxa"/>
              <w:right w:w="100" w:type="dxa"/>
            </w:tcMar>
          </w:tcPr>
          <w:p w14:paraId="0B686190" w14:textId="77777777" w:rsidR="00D22A2A" w:rsidRDefault="00000000">
            <w:r>
              <w:rPr>
                <w:sz w:val="18"/>
                <w:szCs w:val="18"/>
              </w:rPr>
              <w:t>form/HH2026_v1.xlsx, conversion/</w:t>
            </w:r>
          </w:p>
        </w:tc>
      </w:tr>
      <w:tr w:rsidR="00D22A2A" w14:paraId="22FB7C74"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73636365" w14:textId="77777777" w:rsidR="00D22A2A" w:rsidRDefault="00000000">
            <w:r>
              <w:rPr>
                <w:sz w:val="18"/>
                <w:szCs w:val="18"/>
              </w:rPr>
              <w:t>2</w:t>
            </w:r>
          </w:p>
        </w:tc>
        <w:tc>
          <w:tcPr>
            <w:tcW w:w="5400" w:type="dxa"/>
            <w:shd w:val="clear" w:color="auto" w:fill="E3E6DC"/>
            <w:tcMar>
              <w:top w:w="80" w:type="dxa"/>
              <w:left w:w="100" w:type="dxa"/>
              <w:bottom w:w="80" w:type="dxa"/>
              <w:right w:w="100" w:type="dxa"/>
            </w:tcMar>
          </w:tcPr>
          <w:p w14:paraId="46E915D9" w14:textId="77777777" w:rsidR="00D22A2A" w:rsidRDefault="00000000">
            <w:r>
              <w:rPr>
                <w:sz w:val="18"/>
                <w:szCs w:val="18"/>
              </w:rPr>
              <w:t>Constraint register</w:t>
            </w:r>
          </w:p>
        </w:tc>
        <w:tc>
          <w:tcPr>
            <w:tcW w:w="3800" w:type="dxa"/>
            <w:shd w:val="clear" w:color="auto" w:fill="E3E6DC"/>
            <w:tcMar>
              <w:top w:w="80" w:type="dxa"/>
              <w:left w:w="100" w:type="dxa"/>
              <w:bottom w:w="80" w:type="dxa"/>
              <w:right w:w="100" w:type="dxa"/>
            </w:tcMar>
          </w:tcPr>
          <w:p w14:paraId="76F7FEEB" w14:textId="77777777" w:rsidR="00D22A2A" w:rsidRDefault="00000000">
            <w:r>
              <w:rPr>
                <w:sz w:val="18"/>
                <w:szCs w:val="18"/>
              </w:rPr>
              <w:t>constraint_register.csv</w:t>
            </w:r>
          </w:p>
        </w:tc>
      </w:tr>
      <w:tr w:rsidR="00D22A2A" w14:paraId="3F9F5A2D"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24E22404" w14:textId="77777777" w:rsidR="00D22A2A" w:rsidRDefault="00000000">
            <w:r>
              <w:rPr>
                <w:sz w:val="18"/>
                <w:szCs w:val="18"/>
              </w:rPr>
              <w:t>3</w:t>
            </w:r>
          </w:p>
        </w:tc>
        <w:tc>
          <w:tcPr>
            <w:tcW w:w="5400" w:type="dxa"/>
            <w:shd w:val="clear" w:color="auto" w:fill="FFFFFF"/>
            <w:tcMar>
              <w:top w:w="80" w:type="dxa"/>
              <w:left w:w="100" w:type="dxa"/>
              <w:bottom w:w="80" w:type="dxa"/>
              <w:right w:w="100" w:type="dxa"/>
            </w:tcMar>
          </w:tcPr>
          <w:p w14:paraId="128C77EF" w14:textId="77777777" w:rsidR="00D22A2A" w:rsidRDefault="00000000">
            <w:r>
              <w:rPr>
                <w:sz w:val="18"/>
                <w:szCs w:val="18"/>
              </w:rPr>
              <w:t>Coding scheme / sentinel handling</w:t>
            </w:r>
          </w:p>
        </w:tc>
        <w:tc>
          <w:tcPr>
            <w:tcW w:w="3800" w:type="dxa"/>
            <w:shd w:val="clear" w:color="auto" w:fill="FFFFFF"/>
            <w:tcMar>
              <w:top w:w="80" w:type="dxa"/>
              <w:left w:w="100" w:type="dxa"/>
              <w:bottom w:w="80" w:type="dxa"/>
              <w:right w:w="100" w:type="dxa"/>
            </w:tcMar>
          </w:tcPr>
          <w:p w14:paraId="31E1D46E" w14:textId="77777777" w:rsidR="00D22A2A" w:rsidRDefault="00000000">
            <w:r>
              <w:rPr>
                <w:sz w:val="18"/>
                <w:szCs w:val="18"/>
              </w:rPr>
              <w:t>documentation/02_sentinel_coding_scheme.md</w:t>
            </w:r>
          </w:p>
        </w:tc>
      </w:tr>
      <w:tr w:rsidR="00D22A2A" w14:paraId="27D24EE8"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5F533E7F" w14:textId="77777777" w:rsidR="00D22A2A" w:rsidRDefault="00000000">
            <w:r>
              <w:rPr>
                <w:sz w:val="18"/>
                <w:szCs w:val="18"/>
              </w:rPr>
              <w:t>4</w:t>
            </w:r>
          </w:p>
        </w:tc>
        <w:tc>
          <w:tcPr>
            <w:tcW w:w="5400" w:type="dxa"/>
            <w:shd w:val="clear" w:color="auto" w:fill="E3E6DC"/>
            <w:tcMar>
              <w:top w:w="80" w:type="dxa"/>
              <w:left w:w="100" w:type="dxa"/>
              <w:bottom w:w="80" w:type="dxa"/>
              <w:right w:w="100" w:type="dxa"/>
            </w:tcMar>
          </w:tcPr>
          <w:p w14:paraId="17917949" w14:textId="77777777" w:rsidR="00D22A2A" w:rsidRDefault="00000000">
            <w:r>
              <w:rPr>
                <w:sz w:val="18"/>
                <w:szCs w:val="18"/>
              </w:rPr>
              <w:t>Cross-question consistency</w:t>
            </w:r>
          </w:p>
        </w:tc>
        <w:tc>
          <w:tcPr>
            <w:tcW w:w="3800" w:type="dxa"/>
            <w:shd w:val="clear" w:color="auto" w:fill="E3E6DC"/>
            <w:tcMar>
              <w:top w:w="80" w:type="dxa"/>
              <w:left w:w="100" w:type="dxa"/>
              <w:bottom w:w="80" w:type="dxa"/>
              <w:right w:w="100" w:type="dxa"/>
            </w:tcMar>
          </w:tcPr>
          <w:p w14:paraId="42E6B59E" w14:textId="77777777" w:rsidR="00D22A2A" w:rsidRDefault="00000000">
            <w:r>
              <w:rPr>
                <w:sz w:val="18"/>
                <w:szCs w:val="18"/>
              </w:rPr>
              <w:t>constraint_register.csv rows C022-C023</w:t>
            </w:r>
          </w:p>
        </w:tc>
      </w:tr>
      <w:tr w:rsidR="00D22A2A" w14:paraId="6A1CB356"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4A29F252" w14:textId="77777777" w:rsidR="00D22A2A" w:rsidRDefault="00000000">
            <w:r>
              <w:rPr>
                <w:sz w:val="18"/>
                <w:szCs w:val="18"/>
              </w:rPr>
              <w:t>5</w:t>
            </w:r>
          </w:p>
        </w:tc>
        <w:tc>
          <w:tcPr>
            <w:tcW w:w="5400" w:type="dxa"/>
            <w:shd w:val="clear" w:color="auto" w:fill="FFFFFF"/>
            <w:tcMar>
              <w:top w:w="80" w:type="dxa"/>
              <w:left w:w="100" w:type="dxa"/>
              <w:bottom w:w="80" w:type="dxa"/>
              <w:right w:w="100" w:type="dxa"/>
            </w:tcMar>
          </w:tcPr>
          <w:p w14:paraId="46421E0A" w14:textId="77777777" w:rsidR="00D22A2A" w:rsidRDefault="00000000">
            <w:r>
              <w:rPr>
                <w:sz w:val="18"/>
                <w:szCs w:val="18"/>
              </w:rPr>
              <w:t>Questionnaire defects</w:t>
            </w:r>
          </w:p>
        </w:tc>
        <w:tc>
          <w:tcPr>
            <w:tcW w:w="3800" w:type="dxa"/>
            <w:shd w:val="clear" w:color="auto" w:fill="FFFFFF"/>
            <w:tcMar>
              <w:top w:w="80" w:type="dxa"/>
              <w:left w:w="100" w:type="dxa"/>
              <w:bottom w:w="80" w:type="dxa"/>
              <w:right w:w="100" w:type="dxa"/>
            </w:tcMar>
          </w:tcPr>
          <w:p w14:paraId="71872ED6" w14:textId="77777777" w:rsidR="00D22A2A" w:rsidRDefault="00000000">
            <w:r>
              <w:rPr>
                <w:sz w:val="18"/>
                <w:szCs w:val="18"/>
              </w:rPr>
              <w:t>documentation/01_defects_report.md</w:t>
            </w:r>
          </w:p>
        </w:tc>
      </w:tr>
      <w:tr w:rsidR="00D22A2A" w14:paraId="5EBE8ECB"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6A18E426" w14:textId="77777777" w:rsidR="00D22A2A" w:rsidRDefault="00000000">
            <w:r>
              <w:rPr>
                <w:sz w:val="18"/>
                <w:szCs w:val="18"/>
              </w:rPr>
              <w:lastRenderedPageBreak/>
              <w:t>6</w:t>
            </w:r>
          </w:p>
        </w:tc>
        <w:tc>
          <w:tcPr>
            <w:tcW w:w="5400" w:type="dxa"/>
            <w:shd w:val="clear" w:color="auto" w:fill="E3E6DC"/>
            <w:tcMar>
              <w:top w:w="80" w:type="dxa"/>
              <w:left w:w="100" w:type="dxa"/>
              <w:bottom w:w="80" w:type="dxa"/>
              <w:right w:w="100" w:type="dxa"/>
            </w:tcMar>
          </w:tcPr>
          <w:p w14:paraId="57F573F3" w14:textId="77777777" w:rsidR="00D22A2A" w:rsidRDefault="00000000">
            <w:r>
              <w:rPr>
                <w:sz w:val="18"/>
                <w:szCs w:val="18"/>
              </w:rPr>
              <w:t>Settlement list on a 2GB device</w:t>
            </w:r>
          </w:p>
        </w:tc>
        <w:tc>
          <w:tcPr>
            <w:tcW w:w="3800" w:type="dxa"/>
            <w:shd w:val="clear" w:color="auto" w:fill="E3E6DC"/>
            <w:tcMar>
              <w:top w:w="80" w:type="dxa"/>
              <w:left w:w="100" w:type="dxa"/>
              <w:bottom w:w="80" w:type="dxa"/>
              <w:right w:w="100" w:type="dxa"/>
            </w:tcMar>
          </w:tcPr>
          <w:p w14:paraId="7E6E0B90" w14:textId="77777777" w:rsidR="00D22A2A" w:rsidRDefault="00000000">
            <w:r>
              <w:rPr>
                <w:sz w:val="18"/>
                <w:szCs w:val="18"/>
              </w:rPr>
              <w:t>documentation/03_settlement_list_mechanism.md</w:t>
            </w:r>
          </w:p>
        </w:tc>
      </w:tr>
      <w:tr w:rsidR="00D22A2A" w14:paraId="182FD94B"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4F78E8C6" w14:textId="77777777" w:rsidR="00D22A2A" w:rsidRDefault="00000000">
            <w:r>
              <w:rPr>
                <w:sz w:val="18"/>
                <w:szCs w:val="18"/>
              </w:rPr>
              <w:t>7</w:t>
            </w:r>
          </w:p>
        </w:tc>
        <w:tc>
          <w:tcPr>
            <w:tcW w:w="5400" w:type="dxa"/>
            <w:shd w:val="clear" w:color="auto" w:fill="FFFFFF"/>
            <w:tcMar>
              <w:top w:w="80" w:type="dxa"/>
              <w:left w:w="100" w:type="dxa"/>
              <w:bottom w:w="80" w:type="dxa"/>
              <w:right w:w="100" w:type="dxa"/>
            </w:tcMar>
          </w:tcPr>
          <w:p w14:paraId="6C86C466" w14:textId="77777777" w:rsidR="00D22A2A" w:rsidRDefault="00000000">
            <w:r>
              <w:rPr>
                <w:sz w:val="18"/>
                <w:szCs w:val="18"/>
              </w:rPr>
              <w:t>Specimen label check digit + test cases</w:t>
            </w:r>
          </w:p>
        </w:tc>
        <w:tc>
          <w:tcPr>
            <w:tcW w:w="3800" w:type="dxa"/>
            <w:shd w:val="clear" w:color="auto" w:fill="FFFFFF"/>
            <w:tcMar>
              <w:top w:w="80" w:type="dxa"/>
              <w:left w:w="100" w:type="dxa"/>
              <w:bottom w:w="80" w:type="dxa"/>
              <w:right w:w="100" w:type="dxa"/>
            </w:tcMar>
          </w:tcPr>
          <w:p w14:paraId="09298068" w14:textId="77777777" w:rsidR="00D22A2A" w:rsidRDefault="00000000">
            <w:r>
              <w:rPr>
                <w:sz w:val="18"/>
                <w:szCs w:val="18"/>
              </w:rPr>
              <w:t>documentation/04_specimen_label_validation.md</w:t>
            </w:r>
          </w:p>
        </w:tc>
      </w:tr>
      <w:tr w:rsidR="00D22A2A" w14:paraId="1D08146B"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7EAFDEF8" w14:textId="77777777" w:rsidR="00D22A2A" w:rsidRDefault="00000000">
            <w:r>
              <w:rPr>
                <w:sz w:val="18"/>
                <w:szCs w:val="18"/>
              </w:rPr>
              <w:t>8</w:t>
            </w:r>
          </w:p>
        </w:tc>
        <w:tc>
          <w:tcPr>
            <w:tcW w:w="5400" w:type="dxa"/>
            <w:shd w:val="clear" w:color="auto" w:fill="E3E6DC"/>
            <w:tcMar>
              <w:top w:w="80" w:type="dxa"/>
              <w:left w:w="100" w:type="dxa"/>
              <w:bottom w:w="80" w:type="dxa"/>
              <w:right w:w="100" w:type="dxa"/>
            </w:tcMar>
          </w:tcPr>
          <w:p w14:paraId="3C09D04C" w14:textId="77777777" w:rsidR="00D22A2A" w:rsidRDefault="00000000">
            <w:r>
              <w:rPr>
                <w:sz w:val="18"/>
                <w:szCs w:val="18"/>
              </w:rPr>
              <w:t>Cross-device duplicate label</w:t>
            </w:r>
          </w:p>
        </w:tc>
        <w:tc>
          <w:tcPr>
            <w:tcW w:w="3800" w:type="dxa"/>
            <w:shd w:val="clear" w:color="auto" w:fill="E3E6DC"/>
            <w:tcMar>
              <w:top w:w="80" w:type="dxa"/>
              <w:left w:w="100" w:type="dxa"/>
              <w:bottom w:w="80" w:type="dxa"/>
              <w:right w:w="100" w:type="dxa"/>
            </w:tcMar>
          </w:tcPr>
          <w:p w14:paraId="5F88C55B" w14:textId="77777777" w:rsidR="00D22A2A" w:rsidRDefault="00000000">
            <w:r>
              <w:rPr>
                <w:sz w:val="18"/>
                <w:szCs w:val="18"/>
              </w:rPr>
              <w:t>documentation/05_duplicate_label_detection.md</w:t>
            </w:r>
          </w:p>
        </w:tc>
      </w:tr>
      <w:tr w:rsidR="00D22A2A" w14:paraId="11E86294"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5A0416F9" w14:textId="77777777" w:rsidR="00D22A2A" w:rsidRDefault="00000000">
            <w:r>
              <w:rPr>
                <w:sz w:val="18"/>
                <w:szCs w:val="18"/>
              </w:rPr>
              <w:t>9</w:t>
            </w:r>
          </w:p>
        </w:tc>
        <w:tc>
          <w:tcPr>
            <w:tcW w:w="5400" w:type="dxa"/>
            <w:shd w:val="clear" w:color="auto" w:fill="FFFFFF"/>
            <w:tcMar>
              <w:top w:w="80" w:type="dxa"/>
              <w:left w:w="100" w:type="dxa"/>
              <w:bottom w:w="80" w:type="dxa"/>
              <w:right w:w="100" w:type="dxa"/>
            </w:tcMar>
          </w:tcPr>
          <w:p w14:paraId="69F240F2" w14:textId="77777777" w:rsidR="00D22A2A" w:rsidRDefault="00000000">
            <w:r>
              <w:rPr>
                <w:sz w:val="18"/>
                <w:szCs w:val="18"/>
              </w:rPr>
              <w:t>Test plan, 15+ cases</w:t>
            </w:r>
          </w:p>
        </w:tc>
        <w:tc>
          <w:tcPr>
            <w:tcW w:w="3800" w:type="dxa"/>
            <w:shd w:val="clear" w:color="auto" w:fill="FFFFFF"/>
            <w:tcMar>
              <w:top w:w="80" w:type="dxa"/>
              <w:left w:w="100" w:type="dxa"/>
              <w:bottom w:w="80" w:type="dxa"/>
              <w:right w:w="100" w:type="dxa"/>
            </w:tcMar>
          </w:tcPr>
          <w:p w14:paraId="0DB272BD" w14:textId="77777777" w:rsidR="00D22A2A" w:rsidRDefault="00000000">
            <w:r>
              <w:rPr>
                <w:sz w:val="18"/>
                <w:szCs w:val="18"/>
              </w:rPr>
              <w:t>test_plan.csv (43 cases)</w:t>
            </w:r>
          </w:p>
        </w:tc>
      </w:tr>
      <w:tr w:rsidR="00D22A2A" w14:paraId="725DAA7B"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1B1A77CC" w14:textId="77777777" w:rsidR="00D22A2A" w:rsidRDefault="00000000">
            <w:r>
              <w:rPr>
                <w:sz w:val="18"/>
                <w:szCs w:val="18"/>
              </w:rPr>
              <w:t>10</w:t>
            </w:r>
          </w:p>
        </w:tc>
        <w:tc>
          <w:tcPr>
            <w:tcW w:w="5400" w:type="dxa"/>
            <w:shd w:val="clear" w:color="auto" w:fill="E3E6DC"/>
            <w:tcMar>
              <w:top w:w="80" w:type="dxa"/>
              <w:left w:w="100" w:type="dxa"/>
              <w:bottom w:w="80" w:type="dxa"/>
              <w:right w:w="100" w:type="dxa"/>
            </w:tcMar>
          </w:tcPr>
          <w:p w14:paraId="61729124" w14:textId="77777777" w:rsidR="00D22A2A" w:rsidRDefault="00000000">
            <w:r>
              <w:rPr>
                <w:sz w:val="18"/>
                <w:szCs w:val="18"/>
              </w:rPr>
              <w:t>Deployment / version control</w:t>
            </w:r>
          </w:p>
        </w:tc>
        <w:tc>
          <w:tcPr>
            <w:tcW w:w="3800" w:type="dxa"/>
            <w:shd w:val="clear" w:color="auto" w:fill="E3E6DC"/>
            <w:tcMar>
              <w:top w:w="80" w:type="dxa"/>
              <w:left w:w="100" w:type="dxa"/>
              <w:bottom w:w="80" w:type="dxa"/>
              <w:right w:w="100" w:type="dxa"/>
            </w:tcMar>
          </w:tcPr>
          <w:p w14:paraId="03370F96" w14:textId="77777777" w:rsidR="00D22A2A" w:rsidRDefault="00000000">
            <w:r>
              <w:rPr>
                <w:sz w:val="18"/>
                <w:szCs w:val="18"/>
              </w:rPr>
              <w:t>documentation/07_deployment_and_version_control.md</w:t>
            </w:r>
          </w:p>
        </w:tc>
      </w:tr>
      <w:tr w:rsidR="00D22A2A" w14:paraId="0DC45577"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0E622B59" w14:textId="77777777" w:rsidR="00D22A2A" w:rsidRDefault="00000000">
            <w:r>
              <w:rPr>
                <w:sz w:val="18"/>
                <w:szCs w:val="18"/>
              </w:rPr>
              <w:t>11</w:t>
            </w:r>
          </w:p>
        </w:tc>
        <w:tc>
          <w:tcPr>
            <w:tcW w:w="5400" w:type="dxa"/>
            <w:shd w:val="clear" w:color="auto" w:fill="FFFFFF"/>
            <w:tcMar>
              <w:top w:w="80" w:type="dxa"/>
              <w:left w:w="100" w:type="dxa"/>
              <w:bottom w:w="80" w:type="dxa"/>
              <w:right w:w="100" w:type="dxa"/>
            </w:tcMar>
          </w:tcPr>
          <w:p w14:paraId="6725A6B5" w14:textId="77777777" w:rsidR="00D22A2A" w:rsidRDefault="00000000">
            <w:r>
              <w:rPr>
                <w:sz w:val="18"/>
                <w:szCs w:val="18"/>
              </w:rPr>
              <w:t>Fabrication detection</w:t>
            </w:r>
          </w:p>
        </w:tc>
        <w:tc>
          <w:tcPr>
            <w:tcW w:w="3800" w:type="dxa"/>
            <w:shd w:val="clear" w:color="auto" w:fill="FFFFFF"/>
            <w:tcMar>
              <w:top w:w="80" w:type="dxa"/>
              <w:left w:w="100" w:type="dxa"/>
              <w:bottom w:w="80" w:type="dxa"/>
              <w:right w:w="100" w:type="dxa"/>
            </w:tcMar>
          </w:tcPr>
          <w:p w14:paraId="2A79627E" w14:textId="77777777" w:rsidR="00D22A2A" w:rsidRDefault="00000000">
            <w:r>
              <w:rPr>
                <w:sz w:val="18"/>
                <w:szCs w:val="18"/>
              </w:rPr>
              <w:t>documentation/08_fabrication_detection.md</w:t>
            </w:r>
          </w:p>
        </w:tc>
      </w:tr>
      <w:tr w:rsidR="00D22A2A" w14:paraId="08EEB024"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400F79F7" w14:textId="77777777" w:rsidR="00D22A2A" w:rsidRDefault="00000000">
            <w:r>
              <w:rPr>
                <w:sz w:val="18"/>
                <w:szCs w:val="18"/>
              </w:rPr>
              <w:t>12</w:t>
            </w:r>
          </w:p>
        </w:tc>
        <w:tc>
          <w:tcPr>
            <w:tcW w:w="5400" w:type="dxa"/>
            <w:shd w:val="clear" w:color="auto" w:fill="E3E6DC"/>
            <w:tcMar>
              <w:top w:w="80" w:type="dxa"/>
              <w:left w:w="100" w:type="dxa"/>
              <w:bottom w:w="80" w:type="dxa"/>
              <w:right w:w="100" w:type="dxa"/>
            </w:tcMar>
          </w:tcPr>
          <w:p w14:paraId="2CC6DA5D" w14:textId="77777777" w:rsidR="00D22A2A" w:rsidRDefault="00000000">
            <w:r>
              <w:rPr>
                <w:sz w:val="18"/>
                <w:szCs w:val="18"/>
              </w:rPr>
              <w:t>Data protection</w:t>
            </w:r>
          </w:p>
        </w:tc>
        <w:tc>
          <w:tcPr>
            <w:tcW w:w="3800" w:type="dxa"/>
            <w:shd w:val="clear" w:color="auto" w:fill="E3E6DC"/>
            <w:tcMar>
              <w:top w:w="80" w:type="dxa"/>
              <w:left w:w="100" w:type="dxa"/>
              <w:bottom w:w="80" w:type="dxa"/>
              <w:right w:w="100" w:type="dxa"/>
            </w:tcMar>
          </w:tcPr>
          <w:p w14:paraId="63B3EF42" w14:textId="77777777" w:rsidR="00D22A2A" w:rsidRDefault="00000000">
            <w:r>
              <w:rPr>
                <w:sz w:val="18"/>
                <w:szCs w:val="18"/>
              </w:rPr>
              <w:t>documentation/09_data_protection.md</w:t>
            </w:r>
          </w:p>
        </w:tc>
      </w:tr>
      <w:tr w:rsidR="00D22A2A" w14:paraId="549C4891"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47E7FD8A" w14:textId="77777777" w:rsidR="00D22A2A" w:rsidRDefault="00000000">
            <w:r>
              <w:rPr>
                <w:sz w:val="18"/>
                <w:szCs w:val="18"/>
              </w:rPr>
              <w:t>13</w:t>
            </w:r>
          </w:p>
        </w:tc>
        <w:tc>
          <w:tcPr>
            <w:tcW w:w="5400" w:type="dxa"/>
            <w:shd w:val="clear" w:color="auto" w:fill="FFFFFF"/>
            <w:tcMar>
              <w:top w:w="80" w:type="dxa"/>
              <w:left w:w="100" w:type="dxa"/>
              <w:bottom w:w="80" w:type="dxa"/>
              <w:right w:w="100" w:type="dxa"/>
            </w:tcMar>
          </w:tcPr>
          <w:p w14:paraId="29F67445" w14:textId="77777777" w:rsidR="00D22A2A" w:rsidRDefault="00000000">
            <w:r>
              <w:rPr>
                <w:sz w:val="18"/>
                <w:szCs w:val="18"/>
              </w:rPr>
              <w:t>Codebook</w:t>
            </w:r>
          </w:p>
        </w:tc>
        <w:tc>
          <w:tcPr>
            <w:tcW w:w="3800" w:type="dxa"/>
            <w:shd w:val="clear" w:color="auto" w:fill="FFFFFF"/>
            <w:tcMar>
              <w:top w:w="80" w:type="dxa"/>
              <w:left w:w="100" w:type="dxa"/>
              <w:bottom w:w="80" w:type="dxa"/>
              <w:right w:w="100" w:type="dxa"/>
            </w:tcMar>
          </w:tcPr>
          <w:p w14:paraId="6ED74C70" w14:textId="77777777" w:rsidR="00D22A2A" w:rsidRDefault="00000000">
            <w:r>
              <w:rPr>
                <w:sz w:val="18"/>
                <w:szCs w:val="18"/>
              </w:rPr>
              <w:t>documentation/10_codebook.md</w:t>
            </w:r>
          </w:p>
        </w:tc>
      </w:tr>
      <w:tr w:rsidR="00D22A2A" w14:paraId="48E8B790" w14:textId="77777777">
        <w:tblPrEx>
          <w:tblCellMar>
            <w:top w:w="0" w:type="dxa"/>
            <w:bottom w:w="0" w:type="dxa"/>
          </w:tblCellMar>
        </w:tblPrEx>
        <w:tc>
          <w:tcPr>
            <w:tcW w:w="500" w:type="dxa"/>
            <w:shd w:val="clear" w:color="auto" w:fill="E3E6DC"/>
            <w:tcMar>
              <w:top w:w="80" w:type="dxa"/>
              <w:left w:w="100" w:type="dxa"/>
              <w:bottom w:w="80" w:type="dxa"/>
              <w:right w:w="100" w:type="dxa"/>
            </w:tcMar>
          </w:tcPr>
          <w:p w14:paraId="0A98C177" w14:textId="77777777" w:rsidR="00D22A2A" w:rsidRDefault="00000000">
            <w:r>
              <w:rPr>
                <w:sz w:val="18"/>
                <w:szCs w:val="18"/>
              </w:rPr>
              <w:t>14</w:t>
            </w:r>
          </w:p>
        </w:tc>
        <w:tc>
          <w:tcPr>
            <w:tcW w:w="5400" w:type="dxa"/>
            <w:shd w:val="clear" w:color="auto" w:fill="E3E6DC"/>
            <w:tcMar>
              <w:top w:w="80" w:type="dxa"/>
              <w:left w:w="100" w:type="dxa"/>
              <w:bottom w:w="80" w:type="dxa"/>
              <w:right w:w="100" w:type="dxa"/>
            </w:tcMar>
          </w:tcPr>
          <w:p w14:paraId="21429D17" w14:textId="77777777" w:rsidR="00D22A2A" w:rsidRDefault="00000000">
            <w:r>
              <w:rPr>
                <w:sz w:val="18"/>
                <w:szCs w:val="18"/>
              </w:rPr>
              <w:t>Deliberate scope decisions</w:t>
            </w:r>
          </w:p>
        </w:tc>
        <w:tc>
          <w:tcPr>
            <w:tcW w:w="3800" w:type="dxa"/>
            <w:shd w:val="clear" w:color="auto" w:fill="E3E6DC"/>
            <w:tcMar>
              <w:top w:w="80" w:type="dxa"/>
              <w:left w:w="100" w:type="dxa"/>
              <w:bottom w:w="80" w:type="dxa"/>
              <w:right w:w="100" w:type="dxa"/>
            </w:tcMar>
          </w:tcPr>
          <w:p w14:paraId="1391514D" w14:textId="77777777" w:rsidR="00D22A2A" w:rsidRDefault="00000000">
            <w:r>
              <w:rPr>
                <w:sz w:val="18"/>
                <w:szCs w:val="18"/>
              </w:rPr>
              <w:t>documentation/11_scope_and_omissions.md</w:t>
            </w:r>
          </w:p>
        </w:tc>
      </w:tr>
    </w:tbl>
    <w:p w14:paraId="22D6D8D2" w14:textId="77777777" w:rsidR="00D22A2A" w:rsidRDefault="00000000">
      <w:pPr>
        <w:pStyle w:val="Heading1"/>
      </w:pPr>
      <w:bookmarkStart w:id="18" w:name="_Toc236387686"/>
      <w:r>
        <w:t>18. Live testing on two platforms, and two real bugs it found</w:t>
      </w:r>
      <w:bookmarkEnd w:id="18"/>
    </w:p>
    <w:p w14:paraId="2748AB09" w14:textId="77777777" w:rsidR="00D22A2A" w:rsidRDefault="00000000" w:rsidP="00E93BAC">
      <w:pPr>
        <w:spacing w:after="160"/>
        <w:jc w:val="both"/>
      </w:pPr>
      <w:r>
        <w:t>The conversion check in Section 13 confirms the form compiles. It cannot confirm the form behaves correctly once real data, real media attachments, and a real interface are involved -- so the form was deployed and clicked through on two platforms beyond that check.</w:t>
      </w:r>
    </w:p>
    <w:p w14:paraId="29D63B55" w14:textId="77777777" w:rsidR="00D22A2A" w:rsidRDefault="00000000" w:rsidP="00E93BAC">
      <w:pPr>
        <w:spacing w:after="160"/>
        <w:jc w:val="both"/>
      </w:pPr>
      <w:r>
        <w:t xml:space="preserve">First, KoboToolbox, with all reference CSVs attached as form media. Rendering the form live in its default language (Hausa) surfaced a real defect the conversion check had no way to </w:t>
      </w:r>
      <w:proofErr w:type="gramStart"/>
      <w:r>
        <w:t>catch:</w:t>
      </w:r>
      <w:proofErr w:type="gramEnd"/>
      <w:r>
        <w:t xml:space="preserve"> question 1.08's 120-row enumerator choice list showed the same translation-pending placeholder string 120 times over, because the build script defaulted every </w:t>
      </w:r>
      <w:proofErr w:type="gramStart"/>
      <w:r>
        <w:t>choice(</w:t>
      </w:r>
      <w:proofErr w:type="gramEnd"/>
      <w:r>
        <w:t xml:space="preserve">) call to that placeholder and only a subset had been manually given real Hausa text. The enumerator list is a set of codes (e.g. "Enumerator 003 (TM03, </w:t>
      </w:r>
      <w:proofErr w:type="spellStart"/>
      <w:r>
        <w:t>Ilela</w:t>
      </w:r>
      <w:proofErr w:type="spellEnd"/>
      <w:r>
        <w:t>)"), not translatable prose, and defaulting it to a placeholder was simply wrong. Every affected choice list across the form was corrected to carry real Hausa where the stated policy said it should, and the enumerator list's Hausa column was set to mirror the English one, since a code needs no translation at all.</w:t>
      </w:r>
    </w:p>
    <w:p w14:paraId="1AAEF529" w14:textId="77777777" w:rsidR="00D22A2A" w:rsidRDefault="00000000" w:rsidP="00E93BAC">
      <w:pPr>
        <w:spacing w:after="160"/>
        <w:jc w:val="both"/>
      </w:pPr>
      <w:r>
        <w:t xml:space="preserve">Second, a self-hosted ODK Central instance, provisioned independently by the candidate: a production-ready deployment on an Oracle Cloud "Always Free" tier ARM64 VM, using Docker Compose, behind an existing Cloudflare Tunnel serving odk.iddsl.com.ng, including resolving ARM64 image compatibility, legacy PostgreSQL upgrade checks, and a VM-specific DNS caching issue traced to a stale </w:t>
      </w:r>
      <w:proofErr w:type="spellStart"/>
      <w:r>
        <w:t>systemd</w:t>
      </w:r>
      <w:proofErr w:type="spellEnd"/>
      <w:r>
        <w:t>-resolved negative cache rather than Cloudflare or ODK itself. This is the form's actual target deployment platform, not a stand-in for it. Rendering the live form there via a public access link (no admin credentials shared or used) surfaced a second real defect: the Section 7 group carrying the enumerator's own sign-off (question 7.03) was gated behind a fully completed, consenting interview, making it unreachable in exactly the outcomes -- refused, vacant, no competent adult -- where two of the form's own on-screen notes, and the paper questionnaire itself, instruct the enumerator to "sign at 7.03 and submit." The group's relevance condition was removed; that field is now always reachable.</w:t>
      </w:r>
    </w:p>
    <w:p w14:paraId="44FFF219" w14:textId="77777777" w:rsidR="00D22A2A" w:rsidRDefault="00000000" w:rsidP="00E93BAC">
      <w:pPr>
        <w:spacing w:after="160"/>
        <w:jc w:val="both"/>
      </w:pPr>
      <w:r>
        <w:t>Both fixes are recorded in constraint_register.csv and documentation/11_scope_and_omissions.md, item 9, with the reasoning for why each was a genuine defect rather than a stylistic preference. The form's version number was bumped on each fix (2026060100 to 2026073100 to 2026073101), consistent with the versioning policy in documentation/07_deployment_and_version_control.md, which also carries the full infrastructure deployment record in the candidate's own words.</w:t>
      </w:r>
    </w:p>
    <w:p w14:paraId="29F77882" w14:textId="77777777" w:rsidR="00D22A2A" w:rsidRDefault="00000000">
      <w:pPr>
        <w:pStyle w:val="Heading1"/>
      </w:pPr>
      <w:bookmarkStart w:id="19" w:name="_Toc236387687"/>
      <w:r>
        <w:lastRenderedPageBreak/>
        <w:t>19. A correction worth documenting in full: the missing medicine list</w:t>
      </w:r>
      <w:bookmarkEnd w:id="19"/>
    </w:p>
    <w:p w14:paraId="15D6DB63" w14:textId="77777777" w:rsidR="00D22A2A" w:rsidRDefault="00000000" w:rsidP="00E93BAC">
      <w:pPr>
        <w:spacing w:after="160"/>
        <w:jc w:val="both"/>
      </w:pPr>
      <w:r>
        <w:t>Question 4.13 references "the medicine list," and no such file exists anywhere in the data pack -- defect D-05, reported from the first draft of this submission onward. How that gap was handled changed twice during review, and both changes matter enough to record plainly rather than let the final state stand without its history.</w:t>
      </w:r>
    </w:p>
    <w:p w14:paraId="6EAB155E" w14:textId="77777777" w:rsidR="00D22A2A" w:rsidRDefault="00000000" w:rsidP="00E93BAC">
      <w:pPr>
        <w:spacing w:after="160"/>
        <w:jc w:val="both"/>
      </w:pPr>
      <w:r>
        <w:t xml:space="preserve">The first build filled the gap with an illustrative list of common antibiotics, composed from general clinical knowledge and described as "WHO </w:t>
      </w:r>
      <w:proofErr w:type="spellStart"/>
      <w:r>
        <w:t>AWaRe</w:t>
      </w:r>
      <w:proofErr w:type="spellEnd"/>
      <w:r>
        <w:t>-informed." When asked directly how that list was sourced, the honest answer was: composed from training knowledge, not fetched from or verified against any actual WHO document -- a real distinction between "consistent with a real framework" and "sourced from it." An offer was made to properly source the list from a public WHO document instead. Partway through doing that lookup, the candidate stopped it directly: the assessment's own instructions ask for defects to be identified and reported, not filled in with content of the AI's own choosing, however well-cited. That instruction was correct, and the substitute list -- sourced or not -- was removed entirely, not merely re-labelled.</w:t>
      </w:r>
    </w:p>
    <w:p w14:paraId="345F9E07" w14:textId="77777777" w:rsidR="00D22A2A" w:rsidRDefault="00000000" w:rsidP="00E93BAC">
      <w:pPr>
        <w:spacing w:after="160"/>
        <w:jc w:val="both"/>
      </w:pPr>
      <w:r>
        <w:t xml:space="preserve">A second attempt briefly made the field a plain free-text capture, reasoning that free text at least avoids inventing drug names while letting fieldwork continue. The candidate corrected this too: not free text either -- structure the field to receive the real list once </w:t>
      </w:r>
      <w:proofErr w:type="gramStart"/>
      <w:r>
        <w:t>supplied, and</w:t>
      </w:r>
      <w:proofErr w:type="gramEnd"/>
      <w:r>
        <w:t xml:space="preserve"> make the gap visible rather than worked around. </w:t>
      </w:r>
      <w:proofErr w:type="spellStart"/>
      <w:r>
        <w:t>antibiotic_code</w:t>
      </w:r>
      <w:proofErr w:type="spellEnd"/>
      <w:r>
        <w:t xml:space="preserve"> is now </w:t>
      </w:r>
      <w:proofErr w:type="spellStart"/>
      <w:r>
        <w:t>select_one_from_file</w:t>
      </w:r>
      <w:proofErr w:type="spellEnd"/>
      <w:r>
        <w:t xml:space="preserve"> medicine_list.csv, wired exactly like the LGA/Ward/Settlement cascade, but form/media/medicine_list.csv ships as a genuine stub: a header row, zero data rows. No antibiotic name -- invented, cited, or freely typed -- appears anywhere in the running form. When rendered live, question 4.13 correctly has no options to offer, which is the honest state of the data pack made visible rather than papered over.</w:t>
      </w:r>
    </w:p>
    <w:p w14:paraId="533E3527" w14:textId="4048E024" w:rsidR="00D22A2A" w:rsidRDefault="00000000" w:rsidP="00E93BAC">
      <w:pPr>
        <w:spacing w:after="160"/>
      </w:pPr>
      <w:r>
        <w:t>At the candidate's explicit request, and purely to unblock manual click-through testing of the rest of the form on the live Central instance, a separate file was created -testing/medicine_list_DUMMY_FOR_CENTRAL_TESTING_ONLY.csv -- containing obviously fake entries ("[TEST DATA - NOT A REAL MEDICINE]"). It is documented as a testing aid only in testing/README.md, is not referenced anywhere in scripts/build_form.py, and does not replace the empty stub that ships with the actual deliverable. The distinction the candidate drew throughout -- between reporting a gap, inventing content to fill it, and deliberately staging a field to receive real content later -- is the one this section exists to make explicit.</w:t>
      </w:r>
    </w:p>
    <w:p w14:paraId="148A055E" w14:textId="77777777" w:rsidR="00D22A2A" w:rsidRDefault="00000000">
      <w:pPr>
        <w:pStyle w:val="Heading1"/>
      </w:pPr>
      <w:bookmarkStart w:id="20" w:name="_Toc236387688"/>
      <w:r>
        <w:t>20. AI assistance</w:t>
      </w:r>
      <w:bookmarkEnd w:id="20"/>
    </w:p>
    <w:p w14:paraId="0DFCA5B8" w14:textId="77777777" w:rsidR="00D22A2A" w:rsidRDefault="00000000" w:rsidP="00E93BAC">
      <w:pPr>
        <w:spacing w:after="160"/>
        <w:jc w:val="both"/>
      </w:pPr>
      <w:r>
        <w:t>Claude (Anthropic) was used throughout as a drafting and scaffolding assistant across a multi-session build-and-test cycle: reading the questionnaire and reference data, drafting scripts/build_form.py and the documentation set, running the actual pyxform/ODK Validate conversion whose output is committed verbatim in conversion/, and iterating on the deliverable through the corrections described in Sections 18 and 19. Every threshold, structural choice, and disposition decision (resolved vs. escalated) throughout this submission is attributed explicitly — as a named data-pack source or as my own judgement — rather than presented as authoritative when it is not. Corrections made during review, including the medicine-list episode in Section 19, are disclosed rather than edited out of the record, because that is what an honest AI-use disclosure should show. Full disclosure is maintained in AI_USE.md at the repository root.</w:t>
      </w:r>
    </w:p>
    <w:sectPr w:rsidR="00D22A2A">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9B37" w14:textId="77777777" w:rsidR="00D349DE" w:rsidRDefault="00D349DE">
      <w:r>
        <w:separator/>
      </w:r>
    </w:p>
  </w:endnote>
  <w:endnote w:type="continuationSeparator" w:id="0">
    <w:p w14:paraId="491AEA2E" w14:textId="77777777" w:rsidR="00D349DE" w:rsidRDefault="00D3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B975" w14:textId="77777777" w:rsidR="00D22A2A" w:rsidRDefault="00000000">
    <w:pPr>
      <w:jc w:val="center"/>
    </w:pPr>
    <w:r>
      <w:rPr>
        <w:color w:val="5C6459"/>
        <w:sz w:val="16"/>
        <w:szCs w:val="16"/>
      </w:rPr>
      <w:t xml:space="preserve">Page </w:t>
    </w:r>
    <w:r>
      <w:rPr>
        <w:color w:val="5C6459"/>
        <w:sz w:val="16"/>
        <w:szCs w:val="16"/>
      </w:rPr>
      <w:fldChar w:fldCharType="begin"/>
    </w:r>
    <w:r>
      <w:rPr>
        <w:color w:val="5C6459"/>
        <w:sz w:val="16"/>
        <w:szCs w:val="16"/>
      </w:rPr>
      <w:instrText>PAGE</w:instrText>
    </w:r>
    <w:r>
      <w:rPr>
        <w:color w:val="5C6459"/>
        <w:sz w:val="16"/>
        <w:szCs w:val="16"/>
      </w:rPr>
      <w:fldChar w:fldCharType="separate"/>
    </w:r>
    <w:r w:rsidR="00E93BAC">
      <w:rPr>
        <w:noProof/>
        <w:color w:val="5C6459"/>
        <w:sz w:val="16"/>
        <w:szCs w:val="16"/>
      </w:rPr>
      <w:t>12</w:t>
    </w:r>
    <w:r>
      <w:rPr>
        <w:color w:val="5C6459"/>
        <w:sz w:val="16"/>
        <w:szCs w:val="16"/>
      </w:rPr>
      <w:fldChar w:fldCharType="end"/>
    </w:r>
    <w:r>
      <w:rPr>
        <w:color w:val="5C6459"/>
        <w:sz w:val="16"/>
        <w:szCs w:val="16"/>
      </w:rPr>
      <w:t xml:space="preserve"> of </w:t>
    </w:r>
    <w:r>
      <w:rPr>
        <w:color w:val="5C6459"/>
        <w:sz w:val="16"/>
        <w:szCs w:val="16"/>
      </w:rPr>
      <w:fldChar w:fldCharType="begin"/>
    </w:r>
    <w:r>
      <w:rPr>
        <w:color w:val="5C6459"/>
        <w:sz w:val="16"/>
        <w:szCs w:val="16"/>
      </w:rPr>
      <w:instrText>NUMPAGES</w:instrText>
    </w:r>
    <w:r>
      <w:rPr>
        <w:color w:val="5C6459"/>
        <w:sz w:val="16"/>
        <w:szCs w:val="16"/>
      </w:rPr>
      <w:fldChar w:fldCharType="separate"/>
    </w:r>
    <w:r w:rsidR="00E93BAC">
      <w:rPr>
        <w:noProof/>
        <w:color w:val="5C6459"/>
        <w:sz w:val="16"/>
        <w:szCs w:val="16"/>
      </w:rPr>
      <w:t>1</w:t>
    </w:r>
    <w:r>
      <w:rPr>
        <w:color w:val="5C64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E673E" w14:textId="77777777" w:rsidR="00D349DE" w:rsidRDefault="00D349DE">
      <w:r>
        <w:separator/>
      </w:r>
    </w:p>
  </w:footnote>
  <w:footnote w:type="continuationSeparator" w:id="0">
    <w:p w14:paraId="617A3F35" w14:textId="77777777" w:rsidR="00D349DE" w:rsidRDefault="00D34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0B5F" w14:textId="77777777" w:rsidR="00D22A2A" w:rsidRDefault="00000000">
    <w:pPr>
      <w:jc w:val="right"/>
    </w:pPr>
    <w:proofErr w:type="spellStart"/>
    <w:r>
      <w:rPr>
        <w:color w:val="5C6459"/>
        <w:sz w:val="16"/>
        <w:szCs w:val="16"/>
      </w:rPr>
      <w:t>eHA</w:t>
    </w:r>
    <w:proofErr w:type="spellEnd"/>
    <w:r>
      <w:rPr>
        <w:color w:val="5C6459"/>
        <w:sz w:val="16"/>
        <w:szCs w:val="16"/>
      </w:rPr>
      <w:t xml:space="preserve"> Technical Assessment — Question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6EE4"/>
    <w:multiLevelType w:val="hybridMultilevel"/>
    <w:tmpl w:val="ECBC9700"/>
    <w:lvl w:ilvl="0" w:tplc="59BE6708">
      <w:start w:val="1"/>
      <w:numFmt w:val="bullet"/>
      <w:lvlText w:val="●"/>
      <w:lvlJc w:val="left"/>
      <w:pPr>
        <w:ind w:left="720" w:hanging="360"/>
      </w:pPr>
    </w:lvl>
    <w:lvl w:ilvl="1" w:tplc="2720413C">
      <w:start w:val="1"/>
      <w:numFmt w:val="bullet"/>
      <w:lvlText w:val="○"/>
      <w:lvlJc w:val="left"/>
      <w:pPr>
        <w:ind w:left="1440" w:hanging="360"/>
      </w:pPr>
    </w:lvl>
    <w:lvl w:ilvl="2" w:tplc="207A41B6">
      <w:start w:val="1"/>
      <w:numFmt w:val="bullet"/>
      <w:lvlText w:val="■"/>
      <w:lvlJc w:val="left"/>
      <w:pPr>
        <w:ind w:left="2160" w:hanging="360"/>
      </w:pPr>
    </w:lvl>
    <w:lvl w:ilvl="3" w:tplc="32961B84">
      <w:start w:val="1"/>
      <w:numFmt w:val="bullet"/>
      <w:lvlText w:val="●"/>
      <w:lvlJc w:val="left"/>
      <w:pPr>
        <w:ind w:left="2880" w:hanging="360"/>
      </w:pPr>
    </w:lvl>
    <w:lvl w:ilvl="4" w:tplc="211A44BE">
      <w:start w:val="1"/>
      <w:numFmt w:val="bullet"/>
      <w:lvlText w:val="○"/>
      <w:lvlJc w:val="left"/>
      <w:pPr>
        <w:ind w:left="3600" w:hanging="360"/>
      </w:pPr>
    </w:lvl>
    <w:lvl w:ilvl="5" w:tplc="7ED2A6F6">
      <w:start w:val="1"/>
      <w:numFmt w:val="bullet"/>
      <w:lvlText w:val="■"/>
      <w:lvlJc w:val="left"/>
      <w:pPr>
        <w:ind w:left="4320" w:hanging="360"/>
      </w:pPr>
    </w:lvl>
    <w:lvl w:ilvl="6" w:tplc="DA0C7A18">
      <w:start w:val="1"/>
      <w:numFmt w:val="bullet"/>
      <w:lvlText w:val="●"/>
      <w:lvlJc w:val="left"/>
      <w:pPr>
        <w:ind w:left="5040" w:hanging="360"/>
      </w:pPr>
    </w:lvl>
    <w:lvl w:ilvl="7" w:tplc="49D61B0E">
      <w:start w:val="1"/>
      <w:numFmt w:val="bullet"/>
      <w:lvlText w:val="●"/>
      <w:lvlJc w:val="left"/>
      <w:pPr>
        <w:ind w:left="5760" w:hanging="360"/>
      </w:pPr>
    </w:lvl>
    <w:lvl w:ilvl="8" w:tplc="3B300820">
      <w:start w:val="1"/>
      <w:numFmt w:val="bullet"/>
      <w:lvlText w:val="●"/>
      <w:lvlJc w:val="left"/>
      <w:pPr>
        <w:ind w:left="6480" w:hanging="360"/>
      </w:pPr>
    </w:lvl>
  </w:abstractNum>
  <w:abstractNum w:abstractNumId="1" w15:restartNumberingAfterBreak="0">
    <w:nsid w:val="2FDC429E"/>
    <w:multiLevelType w:val="hybridMultilevel"/>
    <w:tmpl w:val="D82A5218"/>
    <w:lvl w:ilvl="0" w:tplc="E728AF26">
      <w:start w:val="1"/>
      <w:numFmt w:val="bullet"/>
      <w:lvlText w:val="—"/>
      <w:lvlJc w:val="left"/>
      <w:pPr>
        <w:ind w:left="431" w:hanging="288"/>
      </w:pPr>
    </w:lvl>
    <w:lvl w:ilvl="1" w:tplc="BA863E76">
      <w:start w:val="1"/>
      <w:numFmt w:val="bullet"/>
      <w:lvlText w:val="·"/>
      <w:lvlJc w:val="left"/>
      <w:pPr>
        <w:ind w:left="863" w:hanging="288"/>
      </w:pPr>
    </w:lvl>
    <w:lvl w:ilvl="2" w:tplc="C2142E9E">
      <w:numFmt w:val="decimal"/>
      <w:lvlText w:val=""/>
      <w:lvlJc w:val="left"/>
    </w:lvl>
    <w:lvl w:ilvl="3" w:tplc="F1E8F97A">
      <w:numFmt w:val="decimal"/>
      <w:lvlText w:val=""/>
      <w:lvlJc w:val="left"/>
    </w:lvl>
    <w:lvl w:ilvl="4" w:tplc="748C99DA">
      <w:numFmt w:val="decimal"/>
      <w:lvlText w:val=""/>
      <w:lvlJc w:val="left"/>
    </w:lvl>
    <w:lvl w:ilvl="5" w:tplc="DB0039C4">
      <w:numFmt w:val="decimal"/>
      <w:lvlText w:val=""/>
      <w:lvlJc w:val="left"/>
    </w:lvl>
    <w:lvl w:ilvl="6" w:tplc="7340ECE0">
      <w:numFmt w:val="decimal"/>
      <w:lvlText w:val=""/>
      <w:lvlJc w:val="left"/>
    </w:lvl>
    <w:lvl w:ilvl="7" w:tplc="CAD040B8">
      <w:numFmt w:val="decimal"/>
      <w:lvlText w:val=""/>
      <w:lvlJc w:val="left"/>
    </w:lvl>
    <w:lvl w:ilvl="8" w:tplc="4176C1FA">
      <w:numFmt w:val="decimal"/>
      <w:lvlText w:val=""/>
      <w:lvlJc w:val="left"/>
    </w:lvl>
  </w:abstractNum>
  <w:num w:numId="1" w16cid:durableId="1826166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A2A"/>
    <w:rsid w:val="00080B6B"/>
    <w:rsid w:val="00D22A2A"/>
    <w:rsid w:val="00D349DE"/>
    <w:rsid w:val="00E93BA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6E9F"/>
  <w15:docId w15:val="{D1B122F4-A2F4-4103-9701-BF142FDF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1A"/>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C9CEC0"/>
      </w:pBdr>
      <w:spacing w:before="400" w:after="160"/>
      <w:outlineLvl w:val="0"/>
    </w:pPr>
    <w:rPr>
      <w:rFonts w:ascii="Georgia" w:eastAsia="Georgia" w:hAnsi="Georgia" w:cs="Georgia"/>
      <w:b/>
      <w:bCs/>
      <w:sz w:val="32"/>
      <w:szCs w:val="32"/>
    </w:rPr>
  </w:style>
  <w:style w:type="paragraph" w:styleId="Heading2">
    <w:name w:val="heading 2"/>
    <w:uiPriority w:val="9"/>
    <w:semiHidden/>
    <w:unhideWhenUsed/>
    <w:qFormat/>
    <w:pPr>
      <w:spacing w:before="300" w:after="120"/>
      <w:outlineLvl w:val="1"/>
    </w:pPr>
    <w:rPr>
      <w:rFonts w:ascii="Georgia" w:eastAsia="Georgia" w:hAnsi="Georgia" w:cs="Georgia"/>
      <w:b/>
      <w:bCs/>
      <w:color w:val="1F6F6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rFonts w:ascii="Georgia" w:eastAsia="Georgia" w:hAnsi="Georgia" w:cs="Georgia"/>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pPr>
    <w:rPr>
      <w:i/>
      <w:iCs/>
      <w:color w:val="5C6459"/>
      <w:sz w:val="26"/>
      <w:szCs w:val="26"/>
    </w:rPr>
  </w:style>
  <w:style w:type="paragraph" w:styleId="TOC1">
    <w:name w:val="toc 1"/>
    <w:basedOn w:val="Normal"/>
    <w:next w:val="Normal"/>
    <w:autoRedefine/>
    <w:uiPriority w:val="39"/>
    <w:unhideWhenUsed/>
    <w:rsid w:val="00E93B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umary1063/eHealth_Africa_Senior_Coordinator_GIS_Assessment/tree/main/Q3_Digital_Form_Develo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4491</Words>
  <Characters>25602</Characters>
  <Application>Microsoft Office Word</Application>
  <DocSecurity>0</DocSecurity>
  <Lines>213</Lines>
  <Paragraphs>60</Paragraphs>
  <ScaleCrop>false</ScaleCrop>
  <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Yahaya</cp:lastModifiedBy>
  <cp:revision>2</cp:revision>
  <dcterms:created xsi:type="dcterms:W3CDTF">2026-07-31T09:11:00Z</dcterms:created>
  <dcterms:modified xsi:type="dcterms:W3CDTF">2026-07-31T09:57:00Z</dcterms:modified>
</cp:coreProperties>
</file>