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47728" w14:textId="77777777" w:rsidR="002C7F3D" w:rsidRDefault="00000000">
      <w:pPr>
        <w:spacing w:before="240" w:after="60"/>
      </w:pPr>
      <w:r>
        <w:rPr>
          <w:b/>
          <w:bCs/>
          <w:color w:val="1F4E79"/>
          <w:sz w:val="40"/>
          <w:szCs w:val="40"/>
        </w:rPr>
        <w:t>STAKEHOLDER REGISTER</w:t>
      </w:r>
    </w:p>
    <w:p w14:paraId="6FABEA28" w14:textId="7E5042DB" w:rsidR="002C7F3D" w:rsidRDefault="00000000">
      <w:pPr>
        <w:spacing w:after="40"/>
      </w:pPr>
      <w:r>
        <w:rPr>
          <w:color w:val="2E75B6"/>
          <w:sz w:val="26"/>
          <w:szCs w:val="26"/>
        </w:rPr>
        <w:t xml:space="preserve">Smart Parking </w:t>
      </w:r>
      <w:r w:rsidR="00641E89">
        <w:rPr>
          <w:color w:val="2E75B6"/>
          <w:sz w:val="26"/>
          <w:szCs w:val="26"/>
        </w:rPr>
        <w:t>System —</w:t>
      </w:r>
      <w:r>
        <w:rPr>
          <w:color w:val="2E75B6"/>
          <w:sz w:val="26"/>
          <w:szCs w:val="26"/>
        </w:rPr>
        <w:t xml:space="preserve"> Phase 01 Deliverable</w:t>
      </w:r>
    </w:p>
    <w:p w14:paraId="3142FC50" w14:textId="396DD1BA" w:rsidR="002C7F3D" w:rsidRDefault="00000000">
      <w:pPr>
        <w:spacing w:after="360"/>
      </w:pPr>
      <w:r>
        <w:rPr>
          <w:color w:val="888888"/>
          <w:sz w:val="20"/>
          <w:szCs w:val="20"/>
        </w:rPr>
        <w:t>Document: SPS-SR-</w:t>
      </w:r>
      <w:r w:rsidR="00641E89">
        <w:rPr>
          <w:color w:val="888888"/>
          <w:sz w:val="20"/>
          <w:szCs w:val="20"/>
        </w:rPr>
        <w:t>001 |</w:t>
      </w:r>
      <w:r>
        <w:rPr>
          <w:color w:val="888888"/>
          <w:sz w:val="20"/>
          <w:szCs w:val="20"/>
        </w:rPr>
        <w:t xml:space="preserve"> Version: 1.0 </w:t>
      </w:r>
      <w:r w:rsidR="00641E89">
        <w:rPr>
          <w:color w:val="888888"/>
          <w:sz w:val="20"/>
          <w:szCs w:val="20"/>
        </w:rPr>
        <w:t>| Status</w:t>
      </w:r>
      <w:r>
        <w:rPr>
          <w:color w:val="888888"/>
          <w:sz w:val="20"/>
          <w:szCs w:val="20"/>
        </w:rPr>
        <w:t xml:space="preserve">: </w:t>
      </w:r>
      <w:r w:rsidR="00641E89">
        <w:rPr>
          <w:color w:val="888888"/>
          <w:sz w:val="20"/>
          <w:szCs w:val="20"/>
        </w:rPr>
        <w:t>Approved | Date</w:t>
      </w:r>
      <w:r>
        <w:rPr>
          <w:color w:val="888888"/>
          <w:sz w:val="20"/>
          <w:szCs w:val="20"/>
        </w:rPr>
        <w:t>: 15 April 2026</w:t>
      </w:r>
    </w:p>
    <w:p w14:paraId="71D66599" w14:textId="77777777" w:rsidR="002C7F3D" w:rsidRDefault="00000000">
      <w:pPr>
        <w:pStyle w:val="Heading1"/>
        <w:pBdr>
          <w:bottom w:val="single" w:sz="6" w:space="4" w:color="2E75B6"/>
        </w:pBdr>
      </w:pPr>
      <w:r>
        <w:t>1. Purpose of This Document</w:t>
      </w:r>
    </w:p>
    <w:p w14:paraId="490484EF" w14:textId="3B9BD378" w:rsidR="002C7F3D" w:rsidRDefault="00000000">
      <w:pPr>
        <w:spacing w:before="60" w:after="100"/>
      </w:pPr>
      <w:r>
        <w:rPr>
          <w:color w:val="404040"/>
        </w:rPr>
        <w:t xml:space="preserve">The Stakeholder Register identifies all individuals, groups, and </w:t>
      </w:r>
      <w:r w:rsidR="00641E89">
        <w:rPr>
          <w:color w:val="404040"/>
        </w:rPr>
        <w:t>organizations</w:t>
      </w:r>
      <w:r>
        <w:rPr>
          <w:color w:val="404040"/>
        </w:rPr>
        <w:t xml:space="preserve"> with an interest in or influence over the Smart Parking System project. It captures their role, level of influence and interest, key expectations, and how they should be engaged throughout the BA process. This register is a living document</w:t>
      </w:r>
      <w:r w:rsidR="00641E89">
        <w:rPr>
          <w:color w:val="404040"/>
        </w:rPr>
        <w:t>. I</w:t>
      </w:r>
      <w:r>
        <w:rPr>
          <w:color w:val="404040"/>
        </w:rPr>
        <w:t>t will be updated as new stakeholders are identified or circumstances change.</w:t>
      </w:r>
    </w:p>
    <w:p w14:paraId="4D6CA375" w14:textId="77777777" w:rsidR="002C7F3D" w:rsidRDefault="002C7F3D">
      <w:pPr>
        <w:spacing w:before="120"/>
      </w:pPr>
    </w:p>
    <w:p w14:paraId="5BC7A927" w14:textId="77777777" w:rsidR="002C7F3D" w:rsidRDefault="00000000">
      <w:pPr>
        <w:pStyle w:val="Heading1"/>
        <w:pBdr>
          <w:bottom w:val="single" w:sz="6" w:space="4" w:color="2E75B6"/>
        </w:pBdr>
      </w:pPr>
      <w:r>
        <w:t>2. Influence &amp; Interest Ratings</w:t>
      </w:r>
    </w:p>
    <w:p w14:paraId="15B11B5B" w14:textId="4E30FE72" w:rsidR="002C7F3D" w:rsidRDefault="00000000">
      <w:pPr>
        <w:spacing w:before="60" w:after="100"/>
      </w:pPr>
      <w:r>
        <w:rPr>
          <w:color w:val="404040"/>
        </w:rPr>
        <w:t xml:space="preserve">Each stakeholder is rated </w:t>
      </w:r>
      <w:r w:rsidR="00641E89">
        <w:rPr>
          <w:color w:val="404040"/>
        </w:rPr>
        <w:t>in</w:t>
      </w:r>
      <w:r>
        <w:rPr>
          <w:color w:val="404040"/>
        </w:rPr>
        <w:t xml:space="preserve"> two dimensions:</w:t>
      </w:r>
    </w:p>
    <w:p w14:paraId="467331E6" w14:textId="77777777" w:rsidR="002C7F3D" w:rsidRDefault="00000000">
      <w:pPr>
        <w:pStyle w:val="ListParagraph"/>
        <w:numPr>
          <w:ilvl w:val="0"/>
          <w:numId w:val="2"/>
        </w:numPr>
        <w:spacing w:before="40" w:after="40"/>
      </w:pPr>
      <w:r>
        <w:rPr>
          <w:color w:val="404040"/>
        </w:rPr>
        <w:t>Influence — the stakeholder's ability to affect project decisions, funding, or outcomes</w:t>
      </w:r>
    </w:p>
    <w:p w14:paraId="4C4E151A" w14:textId="77777777" w:rsidR="002C7F3D" w:rsidRDefault="00000000">
      <w:pPr>
        <w:pStyle w:val="ListParagraph"/>
        <w:numPr>
          <w:ilvl w:val="0"/>
          <w:numId w:val="2"/>
        </w:numPr>
        <w:spacing w:before="40" w:after="80"/>
      </w:pPr>
      <w:r>
        <w:rPr>
          <w:color w:val="404040"/>
        </w:rPr>
        <w:t>Interest — the degree to which the stakeholder is affected by or cares about the project outcome</w:t>
      </w:r>
    </w:p>
    <w:p w14:paraId="6A8C6A66" w14:textId="76B32433" w:rsidR="002C7F3D" w:rsidRDefault="00000000">
      <w:pPr>
        <w:spacing w:before="60" w:after="100"/>
      </w:pPr>
      <w:r>
        <w:rPr>
          <w:color w:val="404040"/>
        </w:rPr>
        <w:t>Ratings: High (</w:t>
      </w:r>
      <w:r w:rsidR="00641E89">
        <w:rPr>
          <w:color w:val="404040"/>
        </w:rPr>
        <w:t>priorities</w:t>
      </w:r>
      <w:r>
        <w:rPr>
          <w:color w:val="404040"/>
        </w:rPr>
        <w:t xml:space="preserve"> and manage closely), Medium (keep informed and consult), Low (monitor only)</w:t>
      </w:r>
    </w:p>
    <w:p w14:paraId="27DAB0BC" w14:textId="77777777" w:rsidR="002C7F3D" w:rsidRDefault="002C7F3D">
      <w:pPr>
        <w:spacing w:before="120"/>
      </w:pPr>
    </w:p>
    <w:p w14:paraId="0BBAE26F" w14:textId="77777777" w:rsidR="002C7F3D" w:rsidRDefault="00000000">
      <w:pPr>
        <w:pStyle w:val="Heading1"/>
        <w:pBdr>
          <w:bottom w:val="single" w:sz="6" w:space="4" w:color="2E75B6"/>
        </w:pBdr>
      </w:pPr>
      <w:r>
        <w:t>3. Stakeholder Register</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7"/>
        <w:gridCol w:w="2917"/>
        <w:gridCol w:w="2334"/>
        <w:gridCol w:w="1631"/>
        <w:gridCol w:w="1605"/>
        <w:gridCol w:w="4026"/>
      </w:tblGrid>
      <w:tr w:rsidR="002C7F3D" w14:paraId="11A0848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8D7067" w14:textId="77777777" w:rsidR="002C7F3D"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C1DDC1D" w14:textId="77777777" w:rsidR="002C7F3D" w:rsidRDefault="00000000">
            <w:r>
              <w:rPr>
                <w:b/>
                <w:bCs/>
                <w:color w:val="FFFFFF"/>
                <w:sz w:val="20"/>
                <w:szCs w:val="20"/>
              </w:rPr>
              <w:t>Stakeholder</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91FCF5" w14:textId="77777777" w:rsidR="002C7F3D" w:rsidRDefault="00000000">
            <w:r>
              <w:rPr>
                <w:b/>
                <w:bCs/>
                <w:color w:val="FFFFFF"/>
                <w:sz w:val="20"/>
                <w:szCs w:val="20"/>
              </w:rPr>
              <w:t>Category</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A2143A" w14:textId="77777777" w:rsidR="002C7F3D" w:rsidRDefault="00000000">
            <w:r>
              <w:rPr>
                <w:b/>
                <w:bCs/>
                <w:color w:val="FFFFFF"/>
                <w:sz w:val="20"/>
                <w:szCs w:val="20"/>
              </w:rPr>
              <w:t>Influence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EECB03" w14:textId="77777777" w:rsidR="002C7F3D" w:rsidRDefault="00000000">
            <w:r>
              <w:rPr>
                <w:b/>
                <w:bCs/>
                <w:color w:val="FFFFFF"/>
                <w:sz w:val="20"/>
                <w:szCs w:val="20"/>
              </w:rPr>
              <w:t>Interest</w:t>
            </w:r>
          </w:p>
        </w:tc>
        <w:tc>
          <w:tcPr>
            <w:tcW w:w="2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EF190B" w14:textId="77777777" w:rsidR="002C7F3D" w:rsidRDefault="00000000">
            <w:r>
              <w:rPr>
                <w:b/>
                <w:bCs/>
                <w:color w:val="FFFFFF"/>
                <w:sz w:val="20"/>
                <w:szCs w:val="20"/>
              </w:rPr>
              <w:t>Key Expectations</w:t>
            </w:r>
          </w:p>
        </w:tc>
      </w:tr>
      <w:tr w:rsidR="002C7F3D" w14:paraId="1FB12BC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039B" w14:textId="77777777" w:rsidR="002C7F3D" w:rsidRDefault="00000000">
            <w:r>
              <w:rPr>
                <w:b/>
                <w:bCs/>
                <w:color w:val="2E75B6"/>
                <w:sz w:val="20"/>
                <w:szCs w:val="20"/>
              </w:rPr>
              <w:t>SH-01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F3ABC" w14:textId="77777777" w:rsidR="002C7F3D" w:rsidRDefault="00000000">
            <w:r>
              <w:rPr>
                <w:color w:val="404040"/>
                <w:sz w:val="20"/>
                <w:szCs w:val="20"/>
              </w:rPr>
              <w:t>Car Park General Manager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D0795" w14:textId="77777777" w:rsidR="002C7F3D" w:rsidRDefault="00000000">
            <w:r>
              <w:rPr>
                <w:color w:val="404040"/>
                <w:sz w:val="20"/>
                <w:szCs w:val="20"/>
              </w:rPr>
              <w:t>Internal — Management</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11884F9" w14:textId="77777777" w:rsidR="002C7F3D" w:rsidRDefault="00000000">
            <w:r>
              <w:rPr>
                <w:b/>
                <w:bCs/>
                <w:color w:val="7B1D1D"/>
                <w:sz w:val="20"/>
                <w:szCs w:val="20"/>
              </w:rPr>
              <w:t>High</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74B1ED84" w14:textId="77777777" w:rsidR="002C7F3D" w:rsidRDefault="00000000">
            <w:r>
              <w:rPr>
                <w:b/>
                <w:bCs/>
                <w:color w:val="7B1D1D"/>
                <w:sz w:val="20"/>
                <w:szCs w:val="20"/>
              </w:rPr>
              <w:t>High</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1CF78" w14:textId="370A42A0" w:rsidR="002C7F3D" w:rsidRDefault="00000000">
            <w:r>
              <w:rPr>
                <w:color w:val="404040"/>
                <w:sz w:val="20"/>
                <w:szCs w:val="20"/>
              </w:rPr>
              <w:t xml:space="preserve">Full visibility into revenue, occupancy, and operational KPIs. System must reduce </w:t>
            </w:r>
            <w:r w:rsidR="00641E89">
              <w:rPr>
                <w:color w:val="404040"/>
                <w:sz w:val="20"/>
                <w:szCs w:val="20"/>
              </w:rPr>
              <w:t>overhead labor</w:t>
            </w:r>
            <w:r>
              <w:rPr>
                <w:color w:val="404040"/>
                <w:sz w:val="20"/>
                <w:szCs w:val="20"/>
              </w:rPr>
              <w:t xml:space="preserve"> and eliminate revenue leakage.</w:t>
            </w:r>
          </w:p>
        </w:tc>
      </w:tr>
      <w:tr w:rsidR="002C7F3D" w14:paraId="7F17CA9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EA1EF4" w14:textId="77777777" w:rsidR="002C7F3D" w:rsidRDefault="00000000">
            <w:r>
              <w:rPr>
                <w:b/>
                <w:bCs/>
                <w:color w:val="2E75B6"/>
                <w:sz w:val="20"/>
                <w:szCs w:val="20"/>
              </w:rPr>
              <w:t>SH-02</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25B6C" w14:textId="77777777" w:rsidR="002C7F3D" w:rsidRDefault="00000000">
            <w:r>
              <w:rPr>
                <w:color w:val="404040"/>
                <w:sz w:val="20"/>
                <w:szCs w:val="20"/>
              </w:rPr>
              <w:t>Finance / Accounts Department</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9FD8C" w14:textId="77777777" w:rsidR="002C7F3D" w:rsidRDefault="00000000">
            <w:r>
              <w:rPr>
                <w:color w:val="404040"/>
                <w:sz w:val="20"/>
                <w:szCs w:val="20"/>
              </w:rPr>
              <w:t>Internal — Finance</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2030D05C" w14:textId="77777777" w:rsidR="002C7F3D" w:rsidRDefault="00000000">
            <w:r>
              <w:rPr>
                <w:b/>
                <w:bCs/>
                <w:color w:val="7B1D1D"/>
                <w:sz w:val="20"/>
                <w:szCs w:val="20"/>
              </w:rPr>
              <w:t>High</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BB60D80" w14:textId="77777777" w:rsidR="002C7F3D" w:rsidRDefault="00000000">
            <w:r>
              <w:rPr>
                <w:b/>
                <w:bCs/>
                <w:color w:val="7B1D1D"/>
                <w:sz w:val="20"/>
                <w:szCs w:val="20"/>
              </w:rPr>
              <w:t>High</w:t>
            </w:r>
          </w:p>
        </w:tc>
        <w:tc>
          <w:tcPr>
            <w:tcW w:w="2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0A431" w14:textId="77777777" w:rsidR="002C7F3D" w:rsidRDefault="00000000">
            <w:r>
              <w:rPr>
                <w:color w:val="404040"/>
                <w:sz w:val="20"/>
                <w:szCs w:val="20"/>
              </w:rPr>
              <w:t>Accurate, auditable transaction records. Daily reconciliation reports matching bank statements. Zero tolerance for unrecorded transactions.</w:t>
            </w:r>
          </w:p>
        </w:tc>
      </w:tr>
      <w:tr w:rsidR="002C7F3D" w14:paraId="0CEB94C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3ADB7" w14:textId="77777777" w:rsidR="002C7F3D" w:rsidRDefault="00000000">
            <w:r>
              <w:rPr>
                <w:b/>
                <w:bCs/>
                <w:color w:val="2E75B6"/>
                <w:sz w:val="20"/>
                <w:szCs w:val="20"/>
              </w:rPr>
              <w:t>SH-03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C1B6C" w14:textId="77777777" w:rsidR="002C7F3D" w:rsidRDefault="00000000">
            <w:r>
              <w:rPr>
                <w:color w:val="404040"/>
                <w:sz w:val="20"/>
                <w:szCs w:val="20"/>
              </w:rPr>
              <w:t>IT Administrator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4E52F" w14:textId="77777777" w:rsidR="002C7F3D" w:rsidRDefault="00000000">
            <w:r>
              <w:rPr>
                <w:color w:val="404040"/>
                <w:sz w:val="20"/>
                <w:szCs w:val="20"/>
              </w:rPr>
              <w:t>Internal — IT</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F392BF2" w14:textId="77777777" w:rsidR="002C7F3D" w:rsidRDefault="00000000">
            <w:r>
              <w:rPr>
                <w:b/>
                <w:bCs/>
                <w:color w:val="7B1D1D"/>
                <w:sz w:val="20"/>
                <w:szCs w:val="20"/>
              </w:rPr>
              <w:t>High</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F579DA9" w14:textId="77777777" w:rsidR="002C7F3D" w:rsidRDefault="00000000">
            <w:r>
              <w:rPr>
                <w:b/>
                <w:bCs/>
                <w:color w:val="7D4E00"/>
                <w:sz w:val="20"/>
                <w:szCs w:val="20"/>
              </w:rPr>
              <w:t>Medium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81F74" w14:textId="77777777" w:rsidR="002C7F3D" w:rsidRDefault="00000000">
            <w:r>
              <w:rPr>
                <w:color w:val="404040"/>
                <w:sz w:val="20"/>
                <w:szCs w:val="20"/>
              </w:rPr>
              <w:t xml:space="preserve">System must be deployable on existing hardware. Minimal maintenance burden. </w:t>
            </w:r>
            <w:r>
              <w:rPr>
                <w:color w:val="404040"/>
                <w:sz w:val="20"/>
                <w:szCs w:val="20"/>
              </w:rPr>
              <w:lastRenderedPageBreak/>
              <w:t>Clear documentation and backup procedures.</w:t>
            </w:r>
          </w:p>
        </w:tc>
      </w:tr>
      <w:tr w:rsidR="002C7F3D" w14:paraId="0EEC1DE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7AF5F" w14:textId="77777777" w:rsidR="002C7F3D" w:rsidRDefault="00000000">
            <w:r>
              <w:rPr>
                <w:b/>
                <w:bCs/>
                <w:color w:val="2E75B6"/>
                <w:sz w:val="20"/>
                <w:szCs w:val="20"/>
              </w:rPr>
              <w:lastRenderedPageBreak/>
              <w:t>SH-04</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CFACDF" w14:textId="77777777" w:rsidR="002C7F3D" w:rsidRDefault="00000000">
            <w:r>
              <w:rPr>
                <w:color w:val="404040"/>
                <w:sz w:val="20"/>
                <w:szCs w:val="20"/>
              </w:rPr>
              <w:t>Parking Attendants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7CD4B" w14:textId="77777777" w:rsidR="002C7F3D" w:rsidRDefault="00000000">
            <w:r>
              <w:rPr>
                <w:color w:val="404040"/>
                <w:sz w:val="20"/>
                <w:szCs w:val="20"/>
              </w:rPr>
              <w:t>Internal — Operations</w:t>
            </w:r>
          </w:p>
        </w:tc>
        <w:tc>
          <w:tcPr>
            <w:tcW w:w="11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60FB6766" w14:textId="77777777" w:rsidR="002C7F3D" w:rsidRDefault="00000000">
            <w:r>
              <w:rPr>
                <w:b/>
                <w:bCs/>
                <w:color w:val="1E6B2E"/>
                <w:sz w:val="20"/>
                <w:szCs w:val="20"/>
              </w:rPr>
              <w:t>Low</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27BA93E4" w14:textId="77777777" w:rsidR="002C7F3D" w:rsidRDefault="00000000">
            <w:r>
              <w:rPr>
                <w:b/>
                <w:bCs/>
                <w:color w:val="7B1D1D"/>
                <w:sz w:val="20"/>
                <w:szCs w:val="20"/>
              </w:rPr>
              <w:t>High</w:t>
            </w:r>
          </w:p>
        </w:tc>
        <w:tc>
          <w:tcPr>
            <w:tcW w:w="2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85185" w14:textId="77777777" w:rsidR="002C7F3D" w:rsidRDefault="00000000">
            <w:r>
              <w:rPr>
                <w:color w:val="404040"/>
                <w:sz w:val="20"/>
                <w:szCs w:val="20"/>
              </w:rPr>
              <w:t>Simple, fast interface requiring minimal training. System should not eliminate jobs but reduce manual burden. Clear instructions for error handling.</w:t>
            </w:r>
          </w:p>
        </w:tc>
      </w:tr>
      <w:tr w:rsidR="002C7F3D" w14:paraId="0EBC7B8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4F94C" w14:textId="77777777" w:rsidR="002C7F3D" w:rsidRDefault="00000000">
            <w:r>
              <w:rPr>
                <w:b/>
                <w:bCs/>
                <w:color w:val="2E75B6"/>
                <w:sz w:val="20"/>
                <w:szCs w:val="20"/>
              </w:rPr>
              <w:t>SH-05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972C" w14:textId="77777777" w:rsidR="002C7F3D" w:rsidRDefault="00000000">
            <w:r>
              <w:rPr>
                <w:color w:val="404040"/>
                <w:sz w:val="20"/>
                <w:szCs w:val="20"/>
              </w:rPr>
              <w:t>Senior Attendant / Shift Supervisor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06686" w14:textId="77777777" w:rsidR="002C7F3D" w:rsidRDefault="00000000">
            <w:r>
              <w:rPr>
                <w:color w:val="404040"/>
                <w:sz w:val="20"/>
                <w:szCs w:val="20"/>
              </w:rPr>
              <w:t>Internal — Operations</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4AC9FFF7" w14:textId="77777777" w:rsidR="002C7F3D" w:rsidRDefault="00000000">
            <w:r>
              <w:rPr>
                <w:b/>
                <w:bCs/>
                <w:color w:val="7D4E00"/>
                <w:sz w:val="20"/>
                <w:szCs w:val="20"/>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26D860A" w14:textId="77777777" w:rsidR="002C7F3D" w:rsidRDefault="00000000">
            <w:r>
              <w:rPr>
                <w:b/>
                <w:bCs/>
                <w:color w:val="7B1D1D"/>
                <w:sz w:val="20"/>
                <w:szCs w:val="20"/>
              </w:rPr>
              <w:t>High</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C0944" w14:textId="0E35F47A" w:rsidR="002C7F3D" w:rsidRDefault="00000000">
            <w:r>
              <w:rPr>
                <w:color w:val="404040"/>
                <w:sz w:val="20"/>
                <w:szCs w:val="20"/>
              </w:rPr>
              <w:t xml:space="preserve">Ability to view real-time occupancy and override the system for manual interventions. Clear audit trail for all </w:t>
            </w:r>
            <w:r w:rsidR="00641E89">
              <w:rPr>
                <w:color w:val="404040"/>
                <w:sz w:val="20"/>
                <w:szCs w:val="20"/>
              </w:rPr>
              <w:t>supervisors’</w:t>
            </w:r>
            <w:r>
              <w:rPr>
                <w:color w:val="404040"/>
                <w:sz w:val="20"/>
                <w:szCs w:val="20"/>
              </w:rPr>
              <w:t xml:space="preserve"> actions.</w:t>
            </w:r>
          </w:p>
        </w:tc>
      </w:tr>
      <w:tr w:rsidR="002C7F3D" w14:paraId="54CB49B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DBAD67" w14:textId="77777777" w:rsidR="002C7F3D" w:rsidRDefault="00000000">
            <w:r>
              <w:rPr>
                <w:b/>
                <w:bCs/>
                <w:color w:val="2E75B6"/>
                <w:sz w:val="20"/>
                <w:szCs w:val="20"/>
              </w:rPr>
              <w:t>SH-06</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82D92" w14:textId="77777777" w:rsidR="002C7F3D" w:rsidRDefault="00000000">
            <w:r>
              <w:rPr>
                <w:color w:val="404040"/>
                <w:sz w:val="20"/>
                <w:szCs w:val="20"/>
              </w:rPr>
              <w:t>Drivers / End Users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191C45" w14:textId="77777777" w:rsidR="002C7F3D" w:rsidRDefault="00000000">
            <w:r>
              <w:rPr>
                <w:color w:val="404040"/>
                <w:sz w:val="20"/>
                <w:szCs w:val="20"/>
              </w:rPr>
              <w:t>External — Public</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45E61EC" w14:textId="77777777" w:rsidR="002C7F3D" w:rsidRDefault="00000000">
            <w:r>
              <w:rPr>
                <w:b/>
                <w:bCs/>
                <w:color w:val="7D4E00"/>
                <w:sz w:val="20"/>
                <w:szCs w:val="20"/>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3DF994B" w14:textId="77777777" w:rsidR="002C7F3D" w:rsidRDefault="00000000">
            <w:r>
              <w:rPr>
                <w:b/>
                <w:bCs/>
                <w:color w:val="7B1D1D"/>
                <w:sz w:val="20"/>
                <w:szCs w:val="20"/>
              </w:rPr>
              <w:t>High</w:t>
            </w:r>
          </w:p>
        </w:tc>
        <w:tc>
          <w:tcPr>
            <w:tcW w:w="2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87DB5" w14:textId="77777777" w:rsidR="002C7F3D" w:rsidRDefault="00000000">
            <w:r>
              <w:rPr>
                <w:color w:val="404040"/>
                <w:sz w:val="20"/>
                <w:szCs w:val="20"/>
              </w:rPr>
              <w:t>Fast entry and exit. Clear pricing information upfront. Multiple payment options. Real-time space availability before entering the facility.</w:t>
            </w:r>
          </w:p>
        </w:tc>
      </w:tr>
      <w:tr w:rsidR="002C7F3D" w14:paraId="4C01333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7DDD4" w14:textId="77777777" w:rsidR="002C7F3D" w:rsidRDefault="00000000">
            <w:r>
              <w:rPr>
                <w:b/>
                <w:bCs/>
                <w:color w:val="2E75B6"/>
                <w:sz w:val="20"/>
                <w:szCs w:val="20"/>
              </w:rPr>
              <w:t>SH-07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5DA85" w14:textId="77777777" w:rsidR="002C7F3D" w:rsidRDefault="00000000">
            <w:r>
              <w:rPr>
                <w:color w:val="404040"/>
                <w:sz w:val="20"/>
                <w:szCs w:val="20"/>
              </w:rPr>
              <w:t>Corporate Account Holders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CE53F" w14:textId="77777777" w:rsidR="002C7F3D" w:rsidRDefault="00000000">
            <w:r>
              <w:rPr>
                <w:color w:val="404040"/>
                <w:sz w:val="20"/>
                <w:szCs w:val="20"/>
              </w:rPr>
              <w:t>External — Business</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573A648" w14:textId="77777777" w:rsidR="002C7F3D" w:rsidRDefault="00000000">
            <w:r>
              <w:rPr>
                <w:b/>
                <w:bCs/>
                <w:color w:val="7D4E00"/>
                <w:sz w:val="20"/>
                <w:szCs w:val="20"/>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0BF16DB" w14:textId="77777777" w:rsidR="002C7F3D" w:rsidRDefault="00000000">
            <w:r>
              <w:rPr>
                <w:b/>
                <w:bCs/>
                <w:color w:val="7D4E00"/>
                <w:sz w:val="20"/>
                <w:szCs w:val="20"/>
              </w:rPr>
              <w:t>Medium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CD5C1" w14:textId="77777777" w:rsidR="002C7F3D" w:rsidRDefault="00000000">
            <w:r>
              <w:rPr>
                <w:color w:val="404040"/>
                <w:sz w:val="20"/>
                <w:szCs w:val="20"/>
              </w:rPr>
              <w:t>Monthly invoicing capability. Reserved space allocation. Management reporting for expense reconciliation. Account portal access.</w:t>
            </w:r>
          </w:p>
        </w:tc>
      </w:tr>
      <w:tr w:rsidR="002C7F3D" w14:paraId="102D32F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79B2D" w14:textId="77777777" w:rsidR="002C7F3D" w:rsidRDefault="00000000">
            <w:r>
              <w:rPr>
                <w:b/>
                <w:bCs/>
                <w:color w:val="2E75B6"/>
                <w:sz w:val="20"/>
                <w:szCs w:val="20"/>
              </w:rPr>
              <w:t>SH-08</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A8FC64" w14:textId="77777777" w:rsidR="002C7F3D" w:rsidRDefault="00000000">
            <w:r>
              <w:rPr>
                <w:color w:val="404040"/>
                <w:sz w:val="20"/>
                <w:szCs w:val="20"/>
              </w:rPr>
              <w:t>Municipal / City Council</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76982" w14:textId="77777777" w:rsidR="002C7F3D" w:rsidRDefault="00000000">
            <w:r>
              <w:rPr>
                <w:color w:val="404040"/>
                <w:sz w:val="20"/>
                <w:szCs w:val="20"/>
              </w:rPr>
              <w:t>External — Regulator</w:t>
            </w:r>
          </w:p>
        </w:tc>
        <w:tc>
          <w:tcPr>
            <w:tcW w:w="11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EC7909F" w14:textId="77777777" w:rsidR="002C7F3D" w:rsidRDefault="00000000">
            <w:r>
              <w:rPr>
                <w:b/>
                <w:bCs/>
                <w:color w:val="7B1D1D"/>
                <w:sz w:val="20"/>
                <w:szCs w:val="20"/>
              </w:rPr>
              <w:t>High</w:t>
            </w:r>
          </w:p>
        </w:tc>
        <w:tc>
          <w:tcPr>
            <w:tcW w:w="11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6903E8EB" w14:textId="77777777" w:rsidR="002C7F3D" w:rsidRDefault="00000000">
            <w:r>
              <w:rPr>
                <w:b/>
                <w:bCs/>
                <w:color w:val="1E6B2E"/>
                <w:sz w:val="20"/>
                <w:szCs w:val="20"/>
              </w:rPr>
              <w:t>Low</w:t>
            </w:r>
          </w:p>
        </w:tc>
        <w:tc>
          <w:tcPr>
            <w:tcW w:w="2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B724F" w14:textId="77777777" w:rsidR="002C7F3D" w:rsidRDefault="00000000">
            <w:r>
              <w:rPr>
                <w:color w:val="404040"/>
                <w:sz w:val="20"/>
                <w:szCs w:val="20"/>
              </w:rPr>
              <w:t>Compliance with local vehicle ordinances and data privacy regulations. Accessibility provisions for disabled spaces. Safety and fire code adherence.</w:t>
            </w:r>
          </w:p>
        </w:tc>
      </w:tr>
      <w:tr w:rsidR="002C7F3D" w14:paraId="7C136F6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907A5" w14:textId="77777777" w:rsidR="002C7F3D" w:rsidRDefault="00000000">
            <w:r>
              <w:rPr>
                <w:b/>
                <w:bCs/>
                <w:color w:val="2E75B6"/>
                <w:sz w:val="20"/>
                <w:szCs w:val="20"/>
              </w:rPr>
              <w:t>SH-09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71D95" w14:textId="77777777" w:rsidR="002C7F3D" w:rsidRDefault="00000000">
            <w:r>
              <w:rPr>
                <w:color w:val="404040"/>
                <w:sz w:val="20"/>
                <w:szCs w:val="20"/>
              </w:rPr>
              <w:t>Payment Gateway Provider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6B265" w14:textId="77777777" w:rsidR="002C7F3D" w:rsidRDefault="00000000">
            <w:r>
              <w:rPr>
                <w:color w:val="404040"/>
                <w:sz w:val="20"/>
                <w:szCs w:val="20"/>
              </w:rPr>
              <w:t>External — Vendor</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1E6C1A7" w14:textId="77777777" w:rsidR="002C7F3D" w:rsidRDefault="00000000">
            <w:r>
              <w:rPr>
                <w:b/>
                <w:bCs/>
                <w:color w:val="7D4E00"/>
                <w:sz w:val="20"/>
                <w:szCs w:val="20"/>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3CA01256" w14:textId="77777777" w:rsidR="002C7F3D" w:rsidRDefault="00000000">
            <w:r>
              <w:rPr>
                <w:b/>
                <w:bCs/>
                <w:color w:val="1E6B2E"/>
                <w:sz w:val="20"/>
                <w:szCs w:val="20"/>
              </w:rPr>
              <w:t>Low</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C5205" w14:textId="1B7F20A2" w:rsidR="002C7F3D" w:rsidRDefault="00000000">
            <w:r>
              <w:rPr>
                <w:color w:val="404040"/>
                <w:sz w:val="20"/>
                <w:szCs w:val="20"/>
              </w:rPr>
              <w:t xml:space="preserve">Clear API integration specification. PCI-DSS compliance by the car park operator. </w:t>
            </w:r>
            <w:r w:rsidR="00641E89">
              <w:rPr>
                <w:color w:val="404040"/>
                <w:sz w:val="20"/>
                <w:szCs w:val="20"/>
              </w:rPr>
              <w:t>SLA agreed</w:t>
            </w:r>
            <w:r>
              <w:rPr>
                <w:color w:val="404040"/>
                <w:sz w:val="20"/>
                <w:szCs w:val="20"/>
              </w:rPr>
              <w:t xml:space="preserve"> </w:t>
            </w:r>
            <w:proofErr w:type="gramStart"/>
            <w:r>
              <w:rPr>
                <w:color w:val="404040"/>
                <w:sz w:val="20"/>
                <w:szCs w:val="20"/>
              </w:rPr>
              <w:t>for</w:t>
            </w:r>
            <w:proofErr w:type="gramEnd"/>
            <w:r>
              <w:rPr>
                <w:color w:val="404040"/>
                <w:sz w:val="20"/>
                <w:szCs w:val="20"/>
              </w:rPr>
              <w:t xml:space="preserve"> payment processing uptime.</w:t>
            </w:r>
          </w:p>
        </w:tc>
      </w:tr>
      <w:tr w:rsidR="002C7F3D" w14:paraId="7E91EBE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A64167" w14:textId="77777777" w:rsidR="002C7F3D" w:rsidRDefault="00000000">
            <w:r>
              <w:rPr>
                <w:b/>
                <w:bCs/>
                <w:color w:val="2E75B6"/>
                <w:sz w:val="20"/>
                <w:szCs w:val="20"/>
              </w:rPr>
              <w:t>SH-10</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7C4B0" w14:textId="77777777" w:rsidR="002C7F3D" w:rsidRDefault="00000000">
            <w:r>
              <w:rPr>
                <w:color w:val="404040"/>
                <w:sz w:val="20"/>
                <w:szCs w:val="20"/>
              </w:rPr>
              <w:t>Sensor / Hardware Vendor</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17D95" w14:textId="77777777" w:rsidR="002C7F3D" w:rsidRDefault="00000000">
            <w:r>
              <w:rPr>
                <w:color w:val="404040"/>
                <w:sz w:val="20"/>
                <w:szCs w:val="20"/>
              </w:rPr>
              <w:t>External — Vendor</w:t>
            </w:r>
          </w:p>
        </w:tc>
        <w:tc>
          <w:tcPr>
            <w:tcW w:w="11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412BC1AD" w14:textId="77777777" w:rsidR="002C7F3D" w:rsidRDefault="00000000">
            <w:r>
              <w:rPr>
                <w:b/>
                <w:bCs/>
                <w:color w:val="7D4E00"/>
                <w:sz w:val="20"/>
                <w:szCs w:val="20"/>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46B1F020" w14:textId="77777777" w:rsidR="002C7F3D" w:rsidRDefault="00000000">
            <w:r>
              <w:rPr>
                <w:b/>
                <w:bCs/>
                <w:color w:val="1E6B2E"/>
                <w:sz w:val="20"/>
                <w:szCs w:val="20"/>
              </w:rPr>
              <w:t>Low</w:t>
            </w:r>
          </w:p>
        </w:tc>
        <w:tc>
          <w:tcPr>
            <w:tcW w:w="2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55D324" w14:textId="77777777" w:rsidR="002C7F3D" w:rsidRDefault="00000000">
            <w:r>
              <w:rPr>
                <w:color w:val="404040"/>
                <w:sz w:val="20"/>
                <w:szCs w:val="20"/>
              </w:rPr>
              <w:t>System integration spec for sensor data API. Clear acceptance criteria for sensor accuracy and uptime. Warranty and support terms defined.</w:t>
            </w:r>
          </w:p>
        </w:tc>
      </w:tr>
    </w:tbl>
    <w:p w14:paraId="3F142FB2" w14:textId="77777777" w:rsidR="002C7F3D" w:rsidRDefault="002C7F3D">
      <w:pPr>
        <w:spacing w:before="240"/>
      </w:pPr>
    </w:p>
    <w:p w14:paraId="0476A8CB" w14:textId="77777777" w:rsidR="002C7F3D" w:rsidRDefault="00000000">
      <w:pPr>
        <w:pStyle w:val="Heading1"/>
        <w:pBdr>
          <w:bottom w:val="single" w:sz="6" w:space="4" w:color="2E75B6"/>
        </w:pBdr>
      </w:pPr>
      <w:r>
        <w:t>4. Stakeholder Engagement Strategy</w:t>
      </w:r>
    </w:p>
    <w:p w14:paraId="57362127" w14:textId="77777777" w:rsidR="002C7F3D" w:rsidRDefault="00000000">
      <w:pPr>
        <w:spacing w:before="60" w:after="100"/>
      </w:pPr>
      <w:r>
        <w:rPr>
          <w:color w:val="404040"/>
        </w:rPr>
        <w:lastRenderedPageBreak/>
        <w:t>The following table outlines how each stakeholder group will be engaged during the BA process. Engagement approach is based on the influence/interest matrix — high influence and high interest stakeholders require the most intensive engagement.</w:t>
      </w:r>
    </w:p>
    <w:p w14:paraId="52A2B1DA" w14:textId="77777777" w:rsidR="002C7F3D" w:rsidRDefault="002C7F3D">
      <w:pPr>
        <w:spacing w:before="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10280"/>
      </w:tblGrid>
      <w:tr w:rsidR="002C7F3D" w14:paraId="18AEF55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8DEC7C" w14:textId="77777777" w:rsidR="002C7F3D" w:rsidRDefault="00000000">
            <w:r>
              <w:rPr>
                <w:b/>
                <w:bCs/>
                <w:color w:val="FFFFFF"/>
                <w:sz w:val="20"/>
                <w:szCs w:val="20"/>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B6274A" w14:textId="77777777" w:rsidR="002C7F3D" w:rsidRDefault="00000000">
            <w:r>
              <w:rPr>
                <w:b/>
                <w:bCs/>
                <w:color w:val="FFFFFF"/>
                <w:sz w:val="20"/>
                <w:szCs w:val="20"/>
              </w:rPr>
              <w:t>Stakeholder</w:t>
            </w:r>
          </w:p>
        </w:tc>
        <w:tc>
          <w:tcPr>
            <w:tcW w:w="10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0E1E58" w14:textId="77777777" w:rsidR="002C7F3D" w:rsidRDefault="00000000">
            <w:r>
              <w:rPr>
                <w:b/>
                <w:bCs/>
                <w:color w:val="FFFFFF"/>
                <w:sz w:val="20"/>
                <w:szCs w:val="20"/>
              </w:rPr>
              <w:t>Engagement Approach</w:t>
            </w:r>
          </w:p>
        </w:tc>
      </w:tr>
      <w:tr w:rsidR="002C7F3D" w14:paraId="5D80A10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7604E" w14:textId="77777777" w:rsidR="002C7F3D" w:rsidRDefault="00000000">
            <w:r>
              <w:rPr>
                <w:b/>
                <w:bCs/>
                <w:color w:val="2E75B6"/>
                <w:sz w:val="20"/>
                <w:szCs w:val="20"/>
              </w:rPr>
              <w:t>SH-01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64550" w14:textId="77777777" w:rsidR="002C7F3D" w:rsidRDefault="00000000">
            <w:r>
              <w:rPr>
                <w:color w:val="404040"/>
                <w:sz w:val="20"/>
                <w:szCs w:val="20"/>
              </w:rPr>
              <w:t>Car Park General Manager</w:t>
            </w:r>
          </w:p>
        </w:tc>
        <w:tc>
          <w:tcPr>
            <w:tcW w:w="10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DD1A6" w14:textId="77777777" w:rsidR="002C7F3D" w:rsidRDefault="00000000">
            <w:r>
              <w:rPr>
                <w:color w:val="404040"/>
                <w:sz w:val="20"/>
                <w:szCs w:val="20"/>
              </w:rPr>
              <w:t>Key decision-maker and project sponsor. Engage at every milestone for sign-off. Primary audience for all management reporting.</w:t>
            </w:r>
          </w:p>
        </w:tc>
      </w:tr>
      <w:tr w:rsidR="002C7F3D" w14:paraId="0937AAA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D52B8" w14:textId="77777777" w:rsidR="002C7F3D" w:rsidRDefault="00000000">
            <w:r>
              <w:rPr>
                <w:b/>
                <w:bCs/>
                <w:color w:val="2E75B6"/>
                <w:sz w:val="20"/>
                <w:szCs w:val="20"/>
              </w:rPr>
              <w:t>SH-02</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4B2EE4" w14:textId="77777777" w:rsidR="002C7F3D" w:rsidRDefault="00000000">
            <w:r>
              <w:rPr>
                <w:color w:val="404040"/>
                <w:sz w:val="20"/>
                <w:szCs w:val="20"/>
              </w:rPr>
              <w:t>Finance / Accounts Dept.</w:t>
            </w:r>
          </w:p>
        </w:tc>
        <w:tc>
          <w:tcPr>
            <w:tcW w:w="10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2B6B3" w14:textId="77777777" w:rsidR="002C7F3D" w:rsidRDefault="00000000">
            <w:r>
              <w:rPr>
                <w:color w:val="404040"/>
                <w:sz w:val="20"/>
                <w:szCs w:val="20"/>
              </w:rPr>
              <w:t>Engage early to understand reconciliation requirements. Must review and approve transaction reporting design in Phase 02.</w:t>
            </w:r>
          </w:p>
        </w:tc>
      </w:tr>
      <w:tr w:rsidR="002C7F3D" w14:paraId="12167F4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A6FEE" w14:textId="77777777" w:rsidR="002C7F3D" w:rsidRDefault="00000000">
            <w:r>
              <w:rPr>
                <w:b/>
                <w:bCs/>
                <w:color w:val="2E75B6"/>
                <w:sz w:val="20"/>
                <w:szCs w:val="20"/>
              </w:rPr>
              <w:t>SH-03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4DE32" w14:textId="77777777" w:rsidR="002C7F3D" w:rsidRDefault="00000000">
            <w:r>
              <w:rPr>
                <w:color w:val="404040"/>
                <w:sz w:val="20"/>
                <w:szCs w:val="20"/>
              </w:rPr>
              <w:t>IT Administrator</w:t>
            </w:r>
          </w:p>
        </w:tc>
        <w:tc>
          <w:tcPr>
            <w:tcW w:w="10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CEABF" w14:textId="77777777" w:rsidR="002C7F3D" w:rsidRDefault="00000000">
            <w:r>
              <w:rPr>
                <w:color w:val="404040"/>
                <w:sz w:val="20"/>
                <w:szCs w:val="20"/>
              </w:rPr>
              <w:t>Engage during Phase 05 (data design) and Phase 06 (prototype). Must approve deployment architecture and backup strategy.</w:t>
            </w:r>
          </w:p>
        </w:tc>
      </w:tr>
      <w:tr w:rsidR="002C7F3D" w14:paraId="4A70AD2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D6AC3" w14:textId="77777777" w:rsidR="002C7F3D" w:rsidRDefault="00000000">
            <w:r>
              <w:rPr>
                <w:b/>
                <w:bCs/>
                <w:color w:val="2E75B6"/>
                <w:sz w:val="20"/>
                <w:szCs w:val="20"/>
              </w:rPr>
              <w:t>SH-04</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57581" w14:textId="77777777" w:rsidR="002C7F3D" w:rsidRDefault="00000000">
            <w:r>
              <w:rPr>
                <w:color w:val="404040"/>
                <w:sz w:val="20"/>
                <w:szCs w:val="20"/>
              </w:rPr>
              <w:t>Parking Attendants</w:t>
            </w:r>
          </w:p>
        </w:tc>
        <w:tc>
          <w:tcPr>
            <w:tcW w:w="10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DEAF" w14:textId="77777777" w:rsidR="002C7F3D" w:rsidRDefault="00000000">
            <w:r>
              <w:rPr>
                <w:color w:val="404040"/>
                <w:sz w:val="20"/>
                <w:szCs w:val="20"/>
              </w:rPr>
              <w:t>Run structured interviews during requirements elicitation. Include in UAT. Their workarounds reveal the real AS-IS process gaps.</w:t>
            </w:r>
          </w:p>
        </w:tc>
      </w:tr>
      <w:tr w:rsidR="002C7F3D" w14:paraId="542B5BB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E7E63" w14:textId="77777777" w:rsidR="002C7F3D" w:rsidRDefault="00000000">
            <w:r>
              <w:rPr>
                <w:b/>
                <w:bCs/>
                <w:color w:val="2E75B6"/>
                <w:sz w:val="20"/>
                <w:szCs w:val="20"/>
              </w:rPr>
              <w:t>SH-05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38D08" w14:textId="77777777" w:rsidR="002C7F3D" w:rsidRDefault="00000000">
            <w:r>
              <w:rPr>
                <w:color w:val="404040"/>
                <w:sz w:val="20"/>
                <w:szCs w:val="20"/>
              </w:rPr>
              <w:t>Shift Supervisor</w:t>
            </w:r>
          </w:p>
        </w:tc>
        <w:tc>
          <w:tcPr>
            <w:tcW w:w="10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6496C" w14:textId="77777777" w:rsidR="002C7F3D" w:rsidRDefault="00000000">
            <w:r>
              <w:rPr>
                <w:color w:val="404040"/>
                <w:sz w:val="20"/>
                <w:szCs w:val="20"/>
              </w:rPr>
              <w:t>Shadow during a peak operating hour to observe the real AS-IS process. Key informant for exception handling requirements.</w:t>
            </w:r>
          </w:p>
        </w:tc>
      </w:tr>
      <w:tr w:rsidR="002C7F3D" w14:paraId="0BB7993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A977C" w14:textId="77777777" w:rsidR="002C7F3D" w:rsidRDefault="00000000">
            <w:r>
              <w:rPr>
                <w:b/>
                <w:bCs/>
                <w:color w:val="2E75B6"/>
                <w:sz w:val="20"/>
                <w:szCs w:val="20"/>
              </w:rPr>
              <w:t>SH-06</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22A43" w14:textId="77777777" w:rsidR="002C7F3D" w:rsidRDefault="00000000">
            <w:r>
              <w:rPr>
                <w:color w:val="404040"/>
                <w:sz w:val="20"/>
                <w:szCs w:val="20"/>
              </w:rPr>
              <w:t>Drivers / End Users</w:t>
            </w:r>
          </w:p>
        </w:tc>
        <w:tc>
          <w:tcPr>
            <w:tcW w:w="10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C51B6" w14:textId="77777777" w:rsidR="002C7F3D" w:rsidRDefault="00000000">
            <w:r>
              <w:rPr>
                <w:color w:val="404040"/>
                <w:sz w:val="20"/>
                <w:szCs w:val="20"/>
              </w:rPr>
              <w:t>Conduct 5–8 user interviews in the car park. Distribute a short survey for payment preference data. Include in UAT.</w:t>
            </w:r>
          </w:p>
        </w:tc>
      </w:tr>
      <w:tr w:rsidR="002C7F3D" w14:paraId="5B0EEE3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ECF78" w14:textId="77777777" w:rsidR="002C7F3D" w:rsidRDefault="00000000">
            <w:r>
              <w:rPr>
                <w:b/>
                <w:bCs/>
                <w:color w:val="2E75B6"/>
                <w:sz w:val="20"/>
                <w:szCs w:val="20"/>
              </w:rPr>
              <w:t>SH-07</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9F04F" w14:textId="77777777" w:rsidR="002C7F3D" w:rsidRDefault="00000000">
            <w:r>
              <w:rPr>
                <w:color w:val="404040"/>
                <w:sz w:val="20"/>
                <w:szCs w:val="20"/>
              </w:rPr>
              <w:t>Corporate Accounts</w:t>
            </w:r>
          </w:p>
        </w:tc>
        <w:tc>
          <w:tcPr>
            <w:tcW w:w="10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4C5A4" w14:textId="77777777" w:rsidR="002C7F3D" w:rsidRDefault="00000000">
            <w:r>
              <w:rPr>
                <w:color w:val="404040"/>
                <w:sz w:val="20"/>
                <w:szCs w:val="20"/>
              </w:rPr>
              <w:t>Defer engagement until Phase 02 is complete. Requirements captured as future-phase user stories (Could Have).</w:t>
            </w:r>
          </w:p>
        </w:tc>
      </w:tr>
      <w:tr w:rsidR="002C7F3D" w14:paraId="7319595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63C7A" w14:textId="77777777" w:rsidR="002C7F3D" w:rsidRDefault="00000000">
            <w:r>
              <w:rPr>
                <w:b/>
                <w:bCs/>
                <w:color w:val="2E75B6"/>
                <w:sz w:val="20"/>
                <w:szCs w:val="20"/>
              </w:rPr>
              <w:t>SH-08</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DAF581" w14:textId="77777777" w:rsidR="002C7F3D" w:rsidRDefault="00000000">
            <w:r>
              <w:rPr>
                <w:color w:val="404040"/>
                <w:sz w:val="20"/>
                <w:szCs w:val="20"/>
              </w:rPr>
              <w:t>City Council</w:t>
            </w:r>
          </w:p>
        </w:tc>
        <w:tc>
          <w:tcPr>
            <w:tcW w:w="10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91FE5" w14:textId="77777777" w:rsidR="002C7F3D" w:rsidRDefault="00000000">
            <w:r>
              <w:rPr>
                <w:color w:val="404040"/>
                <w:sz w:val="20"/>
                <w:szCs w:val="20"/>
              </w:rPr>
              <w:t>One-time review for regulatory constraints at project initiation. No ongoing engagement required for prototype phase.</w:t>
            </w:r>
          </w:p>
        </w:tc>
      </w:tr>
      <w:tr w:rsidR="002C7F3D" w14:paraId="0F80FD2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59E46" w14:textId="77777777" w:rsidR="002C7F3D" w:rsidRDefault="00000000">
            <w:r>
              <w:rPr>
                <w:b/>
                <w:bCs/>
                <w:color w:val="2E75B6"/>
                <w:sz w:val="20"/>
                <w:szCs w:val="20"/>
              </w:rPr>
              <w:t>SH-09</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5AF7B" w14:textId="77777777" w:rsidR="002C7F3D" w:rsidRDefault="00000000">
            <w:r>
              <w:rPr>
                <w:color w:val="404040"/>
                <w:sz w:val="20"/>
                <w:szCs w:val="20"/>
              </w:rPr>
              <w:t>Payment Gateway</w:t>
            </w:r>
          </w:p>
        </w:tc>
        <w:tc>
          <w:tcPr>
            <w:tcW w:w="10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9E988" w14:textId="77777777" w:rsidR="002C7F3D" w:rsidRDefault="00000000">
            <w:r>
              <w:rPr>
                <w:color w:val="404040"/>
                <w:sz w:val="20"/>
                <w:szCs w:val="20"/>
              </w:rPr>
              <w:t>Engage during Phase 05 to collect API specifications. Not required in prototype phase (simulated payment).</w:t>
            </w:r>
          </w:p>
        </w:tc>
      </w:tr>
      <w:tr w:rsidR="002C7F3D" w14:paraId="33F5C7D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7D30B6" w14:textId="77777777" w:rsidR="002C7F3D" w:rsidRDefault="00000000">
            <w:r>
              <w:rPr>
                <w:b/>
                <w:bCs/>
                <w:color w:val="2E75B6"/>
                <w:sz w:val="20"/>
                <w:szCs w:val="20"/>
              </w:rPr>
              <w:t>SH-10</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2AB01" w14:textId="77777777" w:rsidR="002C7F3D" w:rsidRDefault="00000000">
            <w:r>
              <w:rPr>
                <w:color w:val="404040"/>
                <w:sz w:val="20"/>
                <w:szCs w:val="20"/>
              </w:rPr>
              <w:t>Hardware Vendor</w:t>
            </w:r>
          </w:p>
        </w:tc>
        <w:tc>
          <w:tcPr>
            <w:tcW w:w="10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72CFE" w14:textId="47CC2667" w:rsidR="002C7F3D" w:rsidRDefault="00000000">
            <w:r>
              <w:rPr>
                <w:color w:val="404040"/>
                <w:sz w:val="20"/>
                <w:szCs w:val="20"/>
              </w:rPr>
              <w:t xml:space="preserve">Collect sensor </w:t>
            </w:r>
            <w:r w:rsidR="00641E89">
              <w:rPr>
                <w:color w:val="404040"/>
                <w:sz w:val="20"/>
                <w:szCs w:val="20"/>
              </w:rPr>
              <w:t>data</w:t>
            </w:r>
            <w:r>
              <w:rPr>
                <w:color w:val="404040"/>
                <w:sz w:val="20"/>
                <w:szCs w:val="20"/>
              </w:rPr>
              <w:t xml:space="preserve"> specifications during Phase 05. Not required in prototype phase (simulated sensor input).</w:t>
            </w:r>
          </w:p>
        </w:tc>
      </w:tr>
    </w:tbl>
    <w:p w14:paraId="77006C74" w14:textId="77777777" w:rsidR="002C7F3D" w:rsidRDefault="002C7F3D">
      <w:pPr>
        <w:spacing w:before="240"/>
      </w:pPr>
    </w:p>
    <w:p w14:paraId="664D9DD1" w14:textId="77777777" w:rsidR="002C7F3D" w:rsidRDefault="00000000">
      <w:pPr>
        <w:pStyle w:val="Heading1"/>
        <w:pBdr>
          <w:bottom w:val="single" w:sz="6" w:space="4" w:color="2E75B6"/>
        </w:pBdr>
      </w:pPr>
      <w:r>
        <w:t>5. Influence–Interest Analysis</w:t>
      </w:r>
    </w:p>
    <w:p w14:paraId="4AAC488C" w14:textId="77777777" w:rsidR="002C7F3D" w:rsidRDefault="00000000">
      <w:pPr>
        <w:spacing w:before="60" w:after="100"/>
      </w:pPr>
      <w:r>
        <w:rPr>
          <w:color w:val="404040"/>
        </w:rPr>
        <w:t>Plotting stakeholders on the influence–interest matrix produces four quadrants that determine the engagement strategy:</w:t>
      </w:r>
    </w:p>
    <w:p w14:paraId="4E67F2BB" w14:textId="77777777" w:rsidR="002C7F3D" w:rsidRDefault="002C7F3D">
      <w:pPr>
        <w:spacing w:before="60"/>
      </w:pPr>
    </w:p>
    <w:p w14:paraId="04D7E1E7" w14:textId="15FBAE23" w:rsidR="002C7F3D" w:rsidRDefault="00000000">
      <w:pPr>
        <w:pStyle w:val="ListParagraph"/>
        <w:numPr>
          <w:ilvl w:val="0"/>
          <w:numId w:val="2"/>
        </w:numPr>
        <w:spacing w:before="40" w:after="40"/>
      </w:pPr>
      <w:r>
        <w:rPr>
          <w:color w:val="404040"/>
        </w:rPr>
        <w:t xml:space="preserve">Manage Closely (High Influence / High Interest): SH-01 General Manager, SH-02 Finance </w:t>
      </w:r>
      <w:r w:rsidR="00641E89">
        <w:rPr>
          <w:color w:val="404040"/>
        </w:rPr>
        <w:t>Dept.</w:t>
      </w:r>
      <w:r>
        <w:rPr>
          <w:color w:val="404040"/>
        </w:rPr>
        <w:t xml:space="preserve"> Weekly updates, all sign-offs, active participation in workshops.</w:t>
      </w:r>
    </w:p>
    <w:p w14:paraId="690218F5" w14:textId="77777777" w:rsidR="002C7F3D" w:rsidRDefault="00000000">
      <w:pPr>
        <w:pStyle w:val="ListParagraph"/>
        <w:numPr>
          <w:ilvl w:val="0"/>
          <w:numId w:val="2"/>
        </w:numPr>
        <w:spacing w:before="40" w:after="40"/>
      </w:pPr>
      <w:r>
        <w:rPr>
          <w:color w:val="404040"/>
        </w:rPr>
        <w:lastRenderedPageBreak/>
        <w:t>Keep Satisfied (High Influence / Low Interest): SH-03 IT Admin, SH-08 City Council — Consult on key decisions; do not overwhelm with detail.</w:t>
      </w:r>
    </w:p>
    <w:p w14:paraId="10845822" w14:textId="77777777" w:rsidR="002C7F3D" w:rsidRDefault="00000000">
      <w:pPr>
        <w:pStyle w:val="ListParagraph"/>
        <w:numPr>
          <w:ilvl w:val="0"/>
          <w:numId w:val="2"/>
        </w:numPr>
        <w:spacing w:before="40" w:after="40"/>
      </w:pPr>
      <w:r>
        <w:rPr>
          <w:color w:val="404040"/>
        </w:rPr>
        <w:t>Keep Informed (Low Influence / High Interest): SH-04 Attendants, SH-06 Drivers — Include in requirements sessions and UAT; communicate changes clearly.</w:t>
      </w:r>
    </w:p>
    <w:p w14:paraId="4035BDC2" w14:textId="77777777" w:rsidR="002C7F3D" w:rsidRDefault="00000000">
      <w:pPr>
        <w:pStyle w:val="ListParagraph"/>
        <w:numPr>
          <w:ilvl w:val="0"/>
          <w:numId w:val="2"/>
        </w:numPr>
        <w:spacing w:before="40" w:after="80"/>
      </w:pPr>
      <w:r>
        <w:rPr>
          <w:color w:val="404040"/>
        </w:rPr>
        <w:t>Monitor (Low Influence / Low Interest): SH-09 Payment Gateway, SH-10 Hardware Vendor — Engage for technical specs only; no ongoing communication required.</w:t>
      </w:r>
    </w:p>
    <w:sectPr w:rsidR="002C7F3D">
      <w:headerReference w:type="default" r:id="rId7"/>
      <w:footerReference w:type="default" r:id="rId8"/>
      <w:pgSz w:w="15840" w:h="122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198EA" w14:textId="77777777" w:rsidR="00A2295D" w:rsidRDefault="00A2295D">
      <w:r>
        <w:separator/>
      </w:r>
    </w:p>
  </w:endnote>
  <w:endnote w:type="continuationSeparator" w:id="0">
    <w:p w14:paraId="19099FF4" w14:textId="77777777" w:rsidR="00A2295D" w:rsidRDefault="00A229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ED1D" w14:textId="61121F25" w:rsidR="002C7F3D" w:rsidRDefault="00000000">
    <w:pPr>
      <w:pBdr>
        <w:top w:val="single" w:sz="4" w:space="4" w:color="CCCCCC"/>
      </w:pBdr>
      <w:spacing w:before="60"/>
    </w:pPr>
    <w:r>
      <w:rPr>
        <w:color w:val="888888"/>
        <w:sz w:val="16"/>
        <w:szCs w:val="16"/>
      </w:rPr>
      <w:t xml:space="preserve">CONFIDENTIAL — Portfolio </w:t>
    </w:r>
    <w:r w:rsidR="00641E89">
      <w:rPr>
        <w:color w:val="888888"/>
        <w:sz w:val="16"/>
        <w:szCs w:val="16"/>
      </w:rPr>
      <w:t>Document |</w:t>
    </w:r>
    <w:r>
      <w:rPr>
        <w:color w:val="888888"/>
        <w:sz w:val="16"/>
        <w:szCs w:val="16"/>
      </w:rPr>
      <w:t xml:space="preserve"> SPS-SR-001 v1.0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91F59" w14:textId="77777777" w:rsidR="00A2295D" w:rsidRDefault="00A2295D">
      <w:r>
        <w:separator/>
      </w:r>
    </w:p>
  </w:footnote>
  <w:footnote w:type="continuationSeparator" w:id="0">
    <w:p w14:paraId="1A7E2F83" w14:textId="77777777" w:rsidR="00A2295D" w:rsidRDefault="00A229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3AF4B" w14:textId="7B280C26" w:rsidR="002C7F3D" w:rsidRDefault="00000000">
    <w:pPr>
      <w:pBdr>
        <w:bottom w:val="single" w:sz="4" w:space="4" w:color="2E75B6"/>
      </w:pBdr>
      <w:spacing w:after="100"/>
    </w:pPr>
    <w:r>
      <w:rPr>
        <w:color w:val="888888"/>
        <w:sz w:val="18"/>
        <w:szCs w:val="18"/>
      </w:rPr>
      <w:t xml:space="preserve">Smart Parking </w:t>
    </w:r>
    <w:r w:rsidR="00641E89">
      <w:rPr>
        <w:color w:val="888888"/>
        <w:sz w:val="18"/>
        <w:szCs w:val="18"/>
      </w:rPr>
      <w:t>System |</w:t>
    </w:r>
    <w:r>
      <w:rPr>
        <w:color w:val="888888"/>
        <w:sz w:val="18"/>
        <w:szCs w:val="18"/>
      </w:rPr>
      <w:t xml:space="preserve"> Business Analysis Portfolio</w:t>
    </w:r>
    <w:r>
      <w:rPr>
        <w:color w:val="2E75B6"/>
        <w:sz w:val="18"/>
        <w:szCs w:val="18"/>
      </w:rPr>
      <w:t xml:space="preserve"> | Phase 01 — Stakeholder Register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D392C"/>
    <w:multiLevelType w:val="hybridMultilevel"/>
    <w:tmpl w:val="F5381248"/>
    <w:lvl w:ilvl="0" w:tplc="CA107F6E">
      <w:start w:val="1"/>
      <w:numFmt w:val="bullet"/>
      <w:lvlText w:val="•"/>
      <w:lvlJc w:val="left"/>
      <w:pPr>
        <w:ind w:left="720" w:hanging="360"/>
      </w:pPr>
    </w:lvl>
    <w:lvl w:ilvl="1" w:tplc="21701FCC">
      <w:numFmt w:val="decimal"/>
      <w:lvlText w:val=""/>
      <w:lvlJc w:val="left"/>
    </w:lvl>
    <w:lvl w:ilvl="2" w:tplc="42A41A40">
      <w:numFmt w:val="decimal"/>
      <w:lvlText w:val=""/>
      <w:lvlJc w:val="left"/>
    </w:lvl>
    <w:lvl w:ilvl="3" w:tplc="773E19B6">
      <w:numFmt w:val="decimal"/>
      <w:lvlText w:val=""/>
      <w:lvlJc w:val="left"/>
    </w:lvl>
    <w:lvl w:ilvl="4" w:tplc="B5B8D70C">
      <w:numFmt w:val="decimal"/>
      <w:lvlText w:val=""/>
      <w:lvlJc w:val="left"/>
    </w:lvl>
    <w:lvl w:ilvl="5" w:tplc="92B24CE0">
      <w:numFmt w:val="decimal"/>
      <w:lvlText w:val=""/>
      <w:lvlJc w:val="left"/>
    </w:lvl>
    <w:lvl w:ilvl="6" w:tplc="83561FB6">
      <w:numFmt w:val="decimal"/>
      <w:lvlText w:val=""/>
      <w:lvlJc w:val="left"/>
    </w:lvl>
    <w:lvl w:ilvl="7" w:tplc="023E6432">
      <w:numFmt w:val="decimal"/>
      <w:lvlText w:val=""/>
      <w:lvlJc w:val="left"/>
    </w:lvl>
    <w:lvl w:ilvl="8" w:tplc="2DC43AE0">
      <w:numFmt w:val="decimal"/>
      <w:lvlText w:val=""/>
      <w:lvlJc w:val="left"/>
    </w:lvl>
  </w:abstractNum>
  <w:abstractNum w:abstractNumId="1" w15:restartNumberingAfterBreak="0">
    <w:nsid w:val="3BF267E8"/>
    <w:multiLevelType w:val="hybridMultilevel"/>
    <w:tmpl w:val="D3DE6D04"/>
    <w:lvl w:ilvl="0" w:tplc="AB1CC0F0">
      <w:start w:val="1"/>
      <w:numFmt w:val="bullet"/>
      <w:lvlText w:val="●"/>
      <w:lvlJc w:val="left"/>
      <w:pPr>
        <w:ind w:left="720" w:hanging="360"/>
      </w:pPr>
    </w:lvl>
    <w:lvl w:ilvl="1" w:tplc="651430E8">
      <w:start w:val="1"/>
      <w:numFmt w:val="bullet"/>
      <w:lvlText w:val="○"/>
      <w:lvlJc w:val="left"/>
      <w:pPr>
        <w:ind w:left="1440" w:hanging="360"/>
      </w:pPr>
    </w:lvl>
    <w:lvl w:ilvl="2" w:tplc="B714269A">
      <w:start w:val="1"/>
      <w:numFmt w:val="bullet"/>
      <w:lvlText w:val="■"/>
      <w:lvlJc w:val="left"/>
      <w:pPr>
        <w:ind w:left="2160" w:hanging="360"/>
      </w:pPr>
    </w:lvl>
    <w:lvl w:ilvl="3" w:tplc="3370CB7C">
      <w:start w:val="1"/>
      <w:numFmt w:val="bullet"/>
      <w:lvlText w:val="●"/>
      <w:lvlJc w:val="left"/>
      <w:pPr>
        <w:ind w:left="2880" w:hanging="360"/>
      </w:pPr>
    </w:lvl>
    <w:lvl w:ilvl="4" w:tplc="D3700486">
      <w:start w:val="1"/>
      <w:numFmt w:val="bullet"/>
      <w:lvlText w:val="○"/>
      <w:lvlJc w:val="left"/>
      <w:pPr>
        <w:ind w:left="3600" w:hanging="360"/>
      </w:pPr>
    </w:lvl>
    <w:lvl w:ilvl="5" w:tplc="0556FC18">
      <w:start w:val="1"/>
      <w:numFmt w:val="bullet"/>
      <w:lvlText w:val="■"/>
      <w:lvlJc w:val="left"/>
      <w:pPr>
        <w:ind w:left="4320" w:hanging="360"/>
      </w:pPr>
    </w:lvl>
    <w:lvl w:ilvl="6" w:tplc="CDE08F58">
      <w:start w:val="1"/>
      <w:numFmt w:val="bullet"/>
      <w:lvlText w:val="●"/>
      <w:lvlJc w:val="left"/>
      <w:pPr>
        <w:ind w:left="5040" w:hanging="360"/>
      </w:pPr>
    </w:lvl>
    <w:lvl w:ilvl="7" w:tplc="A9BAF762">
      <w:start w:val="1"/>
      <w:numFmt w:val="bullet"/>
      <w:lvlText w:val="●"/>
      <w:lvlJc w:val="left"/>
      <w:pPr>
        <w:ind w:left="5760" w:hanging="360"/>
      </w:pPr>
    </w:lvl>
    <w:lvl w:ilvl="8" w:tplc="EDEE5E3C">
      <w:start w:val="1"/>
      <w:numFmt w:val="bullet"/>
      <w:lvlText w:val="●"/>
      <w:lvlJc w:val="left"/>
      <w:pPr>
        <w:ind w:left="6480" w:hanging="360"/>
      </w:pPr>
    </w:lvl>
  </w:abstractNum>
  <w:num w:numId="1" w16cid:durableId="2055692707">
    <w:abstractNumId w:val="1"/>
    <w:lvlOverride w:ilvl="0">
      <w:startOverride w:val="1"/>
    </w:lvlOverride>
  </w:num>
  <w:num w:numId="2" w16cid:durableId="402606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F3D"/>
    <w:rsid w:val="002C7F3D"/>
    <w:rsid w:val="00641E89"/>
    <w:rsid w:val="00A2295D"/>
    <w:rsid w:val="00B04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2651B"/>
  <w15:docId w15:val="{B9202B66-9601-4AEC-ABE0-86B3AB160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28"/>
      <w:szCs w:val="28"/>
    </w:rPr>
  </w:style>
  <w:style w:type="paragraph" w:styleId="Heading2">
    <w:name w:val="heading 2"/>
    <w:uiPriority w:val="9"/>
    <w:semiHidden/>
    <w:unhideWhenUsed/>
    <w:qFormat/>
    <w:pPr>
      <w:spacing w:before="24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41E89"/>
    <w:pPr>
      <w:tabs>
        <w:tab w:val="center" w:pos="4680"/>
        <w:tab w:val="right" w:pos="9360"/>
      </w:tabs>
    </w:pPr>
  </w:style>
  <w:style w:type="character" w:customStyle="1" w:styleId="HeaderChar">
    <w:name w:val="Header Char"/>
    <w:basedOn w:val="DefaultParagraphFont"/>
    <w:link w:val="Header"/>
    <w:uiPriority w:val="99"/>
    <w:rsid w:val="00641E89"/>
  </w:style>
  <w:style w:type="paragraph" w:styleId="Footer">
    <w:name w:val="footer"/>
    <w:basedOn w:val="Normal"/>
    <w:link w:val="FooterChar"/>
    <w:uiPriority w:val="99"/>
    <w:unhideWhenUsed/>
    <w:rsid w:val="00641E89"/>
    <w:pPr>
      <w:tabs>
        <w:tab w:val="center" w:pos="4680"/>
        <w:tab w:val="right" w:pos="9360"/>
      </w:tabs>
    </w:pPr>
  </w:style>
  <w:style w:type="character" w:customStyle="1" w:styleId="FooterChar">
    <w:name w:val="Footer Char"/>
    <w:basedOn w:val="DefaultParagraphFont"/>
    <w:link w:val="Footer"/>
    <w:uiPriority w:val="99"/>
    <w:rsid w:val="00641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822</Words>
  <Characters>4686</Characters>
  <Application>Microsoft Office Word</Application>
  <DocSecurity>0</DocSecurity>
  <Lines>39</Lines>
  <Paragraphs>10</Paragraphs>
  <ScaleCrop>false</ScaleCrop>
  <Company/>
  <LinksUpToDate>false</LinksUpToDate>
  <CharactersWithSpaces>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surya umashankar</cp:lastModifiedBy>
  <cp:revision>2</cp:revision>
  <dcterms:created xsi:type="dcterms:W3CDTF">2026-04-15T03:02:00Z</dcterms:created>
  <dcterms:modified xsi:type="dcterms:W3CDTF">2026-04-15T03:41:00Z</dcterms:modified>
</cp:coreProperties>
</file>