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Synthetic review specification</w:t>
      </w:r>
    </w:p>
    <w:p>
      <w:r>
        <w:t>Synthetic acceptance fixture version 2. No business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