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text" w:horzAnchor="page" w:tblpX="1317" w:tblpY="10735"/>
        <w:tblW w:w="0" w:type="auto"/>
        <w:tblLayout w:type="fixed"/>
        <w:tblCellMar>
          <w:left w:w="0" w:type="dxa"/>
          <w:right w:w="0" w:type="dxa"/>
        </w:tblCellMar>
        <w:tblLook w:val="01E0" w:firstRow="1" w:lastRow="1" w:firstColumn="1" w:lastColumn="1" w:noHBand="0" w:noVBand="0"/>
      </w:tblPr>
      <w:tblGrid>
        <w:gridCol w:w="840"/>
        <w:gridCol w:w="1687"/>
        <w:gridCol w:w="1478"/>
        <w:gridCol w:w="1621"/>
        <w:gridCol w:w="1769"/>
        <w:gridCol w:w="1138"/>
      </w:tblGrid>
      <w:tr w:rsidR="002C7234" w:rsidTr="002C7234">
        <w:trPr>
          <w:trHeight w:val="275"/>
        </w:trPr>
        <w:tc>
          <w:tcPr>
            <w:tcW w:w="840" w:type="dxa"/>
            <w:tcBorders>
              <w:bottom w:val="single" w:sz="8" w:space="0" w:color="000000"/>
            </w:tcBorders>
          </w:tcPr>
          <w:p w:rsidR="002C7234" w:rsidRDefault="002C7234" w:rsidP="002C7234">
            <w:pPr>
              <w:pStyle w:val="TableParagraph"/>
              <w:spacing w:line="220" w:lineRule="exact"/>
              <w:ind w:left="200" w:right="185"/>
            </w:pPr>
            <w:bookmarkStart w:id="0" w:name="Sheet1"/>
            <w:bookmarkEnd w:id="0"/>
            <w:proofErr w:type="spellStart"/>
            <w:r>
              <w:t>S.No</w:t>
            </w:r>
            <w:proofErr w:type="spellEnd"/>
          </w:p>
        </w:tc>
        <w:tc>
          <w:tcPr>
            <w:tcW w:w="1687" w:type="dxa"/>
          </w:tcPr>
          <w:p w:rsidR="002C7234" w:rsidRDefault="002C7234" w:rsidP="002C7234">
            <w:pPr>
              <w:pStyle w:val="TableParagraph"/>
              <w:spacing w:line="220" w:lineRule="exact"/>
              <w:ind w:left="583" w:right="567"/>
            </w:pPr>
            <w:r>
              <w:t>Zone</w:t>
            </w:r>
          </w:p>
        </w:tc>
        <w:tc>
          <w:tcPr>
            <w:tcW w:w="1478" w:type="dxa"/>
          </w:tcPr>
          <w:p w:rsidR="002C7234" w:rsidRDefault="002C7234" w:rsidP="002C7234">
            <w:pPr>
              <w:pStyle w:val="TableParagraph"/>
              <w:spacing w:line="220" w:lineRule="exact"/>
              <w:ind w:left="159" w:right="120"/>
            </w:pPr>
            <w:r>
              <w:t>Target(state)</w:t>
            </w:r>
          </w:p>
        </w:tc>
        <w:tc>
          <w:tcPr>
            <w:tcW w:w="1621" w:type="dxa"/>
          </w:tcPr>
          <w:p w:rsidR="002C7234" w:rsidRDefault="002C7234" w:rsidP="002C7234">
            <w:pPr>
              <w:pStyle w:val="TableParagraph"/>
              <w:spacing w:line="220" w:lineRule="exact"/>
              <w:ind w:right="120"/>
            </w:pPr>
            <w:r>
              <w:t>GHMC TARGET</w:t>
            </w:r>
          </w:p>
        </w:tc>
        <w:tc>
          <w:tcPr>
            <w:tcW w:w="1769" w:type="dxa"/>
          </w:tcPr>
          <w:p w:rsidR="002C7234" w:rsidRDefault="002C7234" w:rsidP="002C7234">
            <w:pPr>
              <w:pStyle w:val="TableParagraph"/>
              <w:spacing w:line="220" w:lineRule="exact"/>
              <w:ind w:left="124" w:right="81"/>
            </w:pPr>
            <w:r>
              <w:t>Work</w:t>
            </w:r>
            <w:r>
              <w:rPr>
                <w:spacing w:val="-1"/>
              </w:rPr>
              <w:t xml:space="preserve"> </w:t>
            </w:r>
            <w:r>
              <w:t>in</w:t>
            </w:r>
            <w:r>
              <w:rPr>
                <w:spacing w:val="-1"/>
              </w:rPr>
              <w:t xml:space="preserve"> </w:t>
            </w:r>
            <w:r>
              <w:t>progress</w:t>
            </w:r>
          </w:p>
        </w:tc>
        <w:tc>
          <w:tcPr>
            <w:tcW w:w="1138" w:type="dxa"/>
          </w:tcPr>
          <w:p w:rsidR="002C7234" w:rsidRDefault="002C7234" w:rsidP="002C7234">
            <w:pPr>
              <w:pStyle w:val="TableParagraph"/>
              <w:spacing w:line="256" w:lineRule="exact"/>
              <w:ind w:left="0" w:right="45"/>
              <w:jc w:val="right"/>
            </w:pPr>
            <w:r>
              <w:t>Completed</w:t>
            </w:r>
          </w:p>
        </w:tc>
      </w:tr>
      <w:tr w:rsidR="002C7234" w:rsidTr="002C7234">
        <w:trPr>
          <w:trHeight w:val="300"/>
        </w:trPr>
        <w:tc>
          <w:tcPr>
            <w:tcW w:w="840" w:type="dxa"/>
            <w:tcBorders>
              <w:top w:val="single" w:sz="8" w:space="0" w:color="000000"/>
            </w:tcBorders>
          </w:tcPr>
          <w:p w:rsidR="002C7234" w:rsidRDefault="002C7234" w:rsidP="002C7234">
            <w:pPr>
              <w:pStyle w:val="TableParagraph"/>
              <w:spacing w:line="265" w:lineRule="exact"/>
              <w:ind w:left="15"/>
            </w:pPr>
            <w:r>
              <w:t>1</w:t>
            </w:r>
          </w:p>
        </w:tc>
        <w:tc>
          <w:tcPr>
            <w:tcW w:w="1687" w:type="dxa"/>
          </w:tcPr>
          <w:p w:rsidR="002C7234" w:rsidRDefault="002C7234" w:rsidP="002C7234">
            <w:pPr>
              <w:pStyle w:val="TableParagraph"/>
              <w:spacing w:line="265" w:lineRule="exact"/>
              <w:ind w:left="453"/>
              <w:jc w:val="left"/>
            </w:pPr>
            <w:r>
              <w:t>LB</w:t>
            </w:r>
            <w:r>
              <w:rPr>
                <w:spacing w:val="-1"/>
              </w:rPr>
              <w:t xml:space="preserve"> </w:t>
            </w:r>
            <w:r>
              <w:t>Nagar</w:t>
            </w:r>
          </w:p>
        </w:tc>
        <w:tc>
          <w:tcPr>
            <w:tcW w:w="1478" w:type="dxa"/>
          </w:tcPr>
          <w:p w:rsidR="002C7234" w:rsidRDefault="002C7234" w:rsidP="002C7234">
            <w:pPr>
              <w:pStyle w:val="TableParagraph"/>
              <w:spacing w:line="265" w:lineRule="exact"/>
              <w:ind w:left="159" w:right="119"/>
            </w:pPr>
            <w:r>
              <w:t>500</w:t>
            </w:r>
          </w:p>
        </w:tc>
        <w:tc>
          <w:tcPr>
            <w:tcW w:w="1621" w:type="dxa"/>
          </w:tcPr>
          <w:p w:rsidR="002C7234" w:rsidRDefault="002C7234" w:rsidP="002C7234">
            <w:pPr>
              <w:pStyle w:val="TableParagraph"/>
              <w:spacing w:line="265" w:lineRule="exact"/>
              <w:ind w:right="120"/>
            </w:pPr>
            <w:r>
              <w:t>1200</w:t>
            </w:r>
          </w:p>
        </w:tc>
        <w:tc>
          <w:tcPr>
            <w:tcW w:w="1769" w:type="dxa"/>
          </w:tcPr>
          <w:p w:rsidR="002C7234" w:rsidRDefault="002C7234" w:rsidP="002C7234">
            <w:pPr>
              <w:pStyle w:val="TableParagraph"/>
              <w:spacing w:line="265" w:lineRule="exact"/>
              <w:ind w:left="124" w:right="79"/>
            </w:pPr>
            <w:r>
              <w:t>542</w:t>
            </w:r>
          </w:p>
        </w:tc>
        <w:tc>
          <w:tcPr>
            <w:tcW w:w="1138" w:type="dxa"/>
          </w:tcPr>
          <w:p w:rsidR="002C7234" w:rsidRDefault="002C7234" w:rsidP="002C7234">
            <w:pPr>
              <w:pStyle w:val="TableParagraph"/>
              <w:spacing w:line="265" w:lineRule="exact"/>
              <w:ind w:left="604"/>
              <w:jc w:val="left"/>
            </w:pPr>
            <w:r>
              <w:t>458</w:t>
            </w:r>
          </w:p>
        </w:tc>
      </w:tr>
      <w:tr w:rsidR="002C7234" w:rsidTr="002C7234">
        <w:trPr>
          <w:trHeight w:val="290"/>
        </w:trPr>
        <w:tc>
          <w:tcPr>
            <w:tcW w:w="840" w:type="dxa"/>
          </w:tcPr>
          <w:p w:rsidR="002C7234" w:rsidRDefault="002C7234" w:rsidP="002C7234">
            <w:pPr>
              <w:pStyle w:val="TableParagraph"/>
              <w:ind w:left="15"/>
            </w:pPr>
            <w:r>
              <w:t>2</w:t>
            </w:r>
          </w:p>
        </w:tc>
        <w:tc>
          <w:tcPr>
            <w:tcW w:w="1687" w:type="dxa"/>
          </w:tcPr>
          <w:p w:rsidR="002C7234" w:rsidRDefault="002C7234" w:rsidP="002C7234">
            <w:pPr>
              <w:pStyle w:val="TableParagraph"/>
              <w:ind w:left="410"/>
              <w:jc w:val="left"/>
            </w:pPr>
            <w:proofErr w:type="spellStart"/>
            <w:r>
              <w:t>Kukatpalli</w:t>
            </w:r>
            <w:proofErr w:type="spellEnd"/>
          </w:p>
        </w:tc>
        <w:tc>
          <w:tcPr>
            <w:tcW w:w="1478" w:type="dxa"/>
          </w:tcPr>
          <w:p w:rsidR="002C7234" w:rsidRDefault="002C7234" w:rsidP="002C7234">
            <w:pPr>
              <w:pStyle w:val="TableParagraph"/>
              <w:ind w:left="159" w:right="119"/>
            </w:pPr>
            <w:r>
              <w:t>500</w:t>
            </w:r>
          </w:p>
        </w:tc>
        <w:tc>
          <w:tcPr>
            <w:tcW w:w="1621" w:type="dxa"/>
          </w:tcPr>
          <w:p w:rsidR="002C7234" w:rsidRDefault="002C7234" w:rsidP="002C7234">
            <w:pPr>
              <w:pStyle w:val="TableParagraph"/>
              <w:ind w:right="120"/>
            </w:pPr>
            <w:r>
              <w:t>1200</w:t>
            </w:r>
          </w:p>
        </w:tc>
        <w:tc>
          <w:tcPr>
            <w:tcW w:w="1769" w:type="dxa"/>
          </w:tcPr>
          <w:p w:rsidR="002C7234" w:rsidRDefault="002C7234" w:rsidP="002C7234">
            <w:pPr>
              <w:pStyle w:val="TableParagraph"/>
              <w:ind w:left="124" w:right="79"/>
            </w:pPr>
            <w:r>
              <w:t>870</w:t>
            </w:r>
          </w:p>
        </w:tc>
        <w:tc>
          <w:tcPr>
            <w:tcW w:w="1138" w:type="dxa"/>
          </w:tcPr>
          <w:p w:rsidR="002C7234" w:rsidRDefault="002C7234" w:rsidP="002C7234">
            <w:pPr>
              <w:pStyle w:val="TableParagraph"/>
              <w:ind w:left="604"/>
              <w:jc w:val="left"/>
            </w:pPr>
            <w:r>
              <w:t>130</w:t>
            </w:r>
          </w:p>
        </w:tc>
      </w:tr>
      <w:tr w:rsidR="002C7234" w:rsidTr="002C7234">
        <w:trPr>
          <w:trHeight w:val="290"/>
        </w:trPr>
        <w:tc>
          <w:tcPr>
            <w:tcW w:w="840" w:type="dxa"/>
          </w:tcPr>
          <w:p w:rsidR="002C7234" w:rsidRDefault="002C7234" w:rsidP="002C7234">
            <w:pPr>
              <w:pStyle w:val="TableParagraph"/>
              <w:ind w:left="15"/>
            </w:pPr>
            <w:r>
              <w:t>3</w:t>
            </w:r>
          </w:p>
        </w:tc>
        <w:tc>
          <w:tcPr>
            <w:tcW w:w="1687" w:type="dxa"/>
          </w:tcPr>
          <w:p w:rsidR="002C7234" w:rsidRDefault="002C7234" w:rsidP="002C7234">
            <w:pPr>
              <w:pStyle w:val="TableParagraph"/>
              <w:ind w:left="420"/>
              <w:jc w:val="left"/>
            </w:pPr>
            <w:proofErr w:type="spellStart"/>
            <w:r>
              <w:t>Chaminar</w:t>
            </w:r>
            <w:proofErr w:type="spellEnd"/>
          </w:p>
        </w:tc>
        <w:tc>
          <w:tcPr>
            <w:tcW w:w="1478" w:type="dxa"/>
          </w:tcPr>
          <w:p w:rsidR="002C7234" w:rsidRDefault="002C7234" w:rsidP="002C7234">
            <w:pPr>
              <w:pStyle w:val="TableParagraph"/>
              <w:ind w:left="159" w:right="119"/>
            </w:pPr>
            <w:r>
              <w:t>500</w:t>
            </w:r>
          </w:p>
        </w:tc>
        <w:tc>
          <w:tcPr>
            <w:tcW w:w="1621" w:type="dxa"/>
          </w:tcPr>
          <w:p w:rsidR="002C7234" w:rsidRDefault="002C7234" w:rsidP="002C7234">
            <w:pPr>
              <w:pStyle w:val="TableParagraph"/>
              <w:ind w:right="120"/>
            </w:pPr>
            <w:r>
              <w:t>1200</w:t>
            </w:r>
          </w:p>
        </w:tc>
        <w:tc>
          <w:tcPr>
            <w:tcW w:w="1769" w:type="dxa"/>
          </w:tcPr>
          <w:p w:rsidR="002C7234" w:rsidRDefault="002C7234" w:rsidP="002C7234">
            <w:pPr>
              <w:pStyle w:val="TableParagraph"/>
              <w:ind w:left="124" w:right="79"/>
            </w:pPr>
            <w:r>
              <w:t>644</w:t>
            </w:r>
          </w:p>
        </w:tc>
        <w:tc>
          <w:tcPr>
            <w:tcW w:w="1138" w:type="dxa"/>
          </w:tcPr>
          <w:p w:rsidR="002C7234" w:rsidRDefault="002C7234" w:rsidP="002C7234">
            <w:pPr>
              <w:pStyle w:val="TableParagraph"/>
              <w:ind w:left="604"/>
              <w:jc w:val="left"/>
            </w:pPr>
            <w:r>
              <w:t>388</w:t>
            </w:r>
          </w:p>
        </w:tc>
      </w:tr>
      <w:tr w:rsidR="002C7234" w:rsidTr="002C7234">
        <w:trPr>
          <w:trHeight w:val="290"/>
        </w:trPr>
        <w:tc>
          <w:tcPr>
            <w:tcW w:w="840" w:type="dxa"/>
          </w:tcPr>
          <w:p w:rsidR="002C7234" w:rsidRDefault="002C7234" w:rsidP="002C7234">
            <w:pPr>
              <w:pStyle w:val="TableParagraph"/>
              <w:ind w:left="15"/>
            </w:pPr>
            <w:r>
              <w:t>4</w:t>
            </w:r>
          </w:p>
        </w:tc>
        <w:tc>
          <w:tcPr>
            <w:tcW w:w="1687" w:type="dxa"/>
          </w:tcPr>
          <w:p w:rsidR="002C7234" w:rsidRDefault="002C7234" w:rsidP="002C7234">
            <w:pPr>
              <w:pStyle w:val="TableParagraph"/>
              <w:ind w:left="266"/>
              <w:jc w:val="left"/>
            </w:pPr>
            <w:proofErr w:type="spellStart"/>
            <w:r>
              <w:t>Secunderbad</w:t>
            </w:r>
            <w:proofErr w:type="spellEnd"/>
          </w:p>
        </w:tc>
        <w:tc>
          <w:tcPr>
            <w:tcW w:w="1478" w:type="dxa"/>
          </w:tcPr>
          <w:p w:rsidR="002C7234" w:rsidRDefault="002C7234" w:rsidP="002C7234">
            <w:pPr>
              <w:pStyle w:val="TableParagraph"/>
              <w:ind w:left="159" w:right="119"/>
            </w:pPr>
            <w:r>
              <w:t>500</w:t>
            </w:r>
          </w:p>
        </w:tc>
        <w:tc>
          <w:tcPr>
            <w:tcW w:w="1621" w:type="dxa"/>
          </w:tcPr>
          <w:p w:rsidR="002C7234" w:rsidRDefault="002C7234" w:rsidP="002C7234">
            <w:pPr>
              <w:pStyle w:val="TableParagraph"/>
              <w:ind w:right="120"/>
            </w:pPr>
            <w:r>
              <w:t>1200</w:t>
            </w:r>
          </w:p>
        </w:tc>
        <w:tc>
          <w:tcPr>
            <w:tcW w:w="1769" w:type="dxa"/>
          </w:tcPr>
          <w:p w:rsidR="002C7234" w:rsidRDefault="002C7234" w:rsidP="002C7234">
            <w:pPr>
              <w:pStyle w:val="TableParagraph"/>
              <w:ind w:left="124" w:right="79"/>
            </w:pPr>
            <w:r>
              <w:t>860</w:t>
            </w:r>
          </w:p>
        </w:tc>
        <w:tc>
          <w:tcPr>
            <w:tcW w:w="1138" w:type="dxa"/>
          </w:tcPr>
          <w:p w:rsidR="002C7234" w:rsidRDefault="002C7234" w:rsidP="002C7234">
            <w:pPr>
              <w:pStyle w:val="TableParagraph"/>
              <w:ind w:left="604"/>
              <w:jc w:val="left"/>
            </w:pPr>
            <w:r>
              <w:t>142</w:t>
            </w:r>
          </w:p>
        </w:tc>
      </w:tr>
      <w:tr w:rsidR="002C7234" w:rsidTr="002C7234">
        <w:trPr>
          <w:trHeight w:val="290"/>
        </w:trPr>
        <w:tc>
          <w:tcPr>
            <w:tcW w:w="840" w:type="dxa"/>
          </w:tcPr>
          <w:p w:rsidR="002C7234" w:rsidRDefault="002C7234" w:rsidP="002C7234">
            <w:pPr>
              <w:pStyle w:val="TableParagraph"/>
              <w:ind w:left="15"/>
            </w:pPr>
            <w:r>
              <w:t>5</w:t>
            </w:r>
          </w:p>
        </w:tc>
        <w:tc>
          <w:tcPr>
            <w:tcW w:w="1687" w:type="dxa"/>
          </w:tcPr>
          <w:p w:rsidR="002C7234" w:rsidRDefault="002C7234" w:rsidP="002C7234">
            <w:pPr>
              <w:pStyle w:val="TableParagraph"/>
              <w:ind w:left="196"/>
              <w:jc w:val="left"/>
            </w:pPr>
            <w:proofErr w:type="spellStart"/>
            <w:r>
              <w:t>Serilingampalli</w:t>
            </w:r>
            <w:proofErr w:type="spellEnd"/>
          </w:p>
        </w:tc>
        <w:tc>
          <w:tcPr>
            <w:tcW w:w="1478" w:type="dxa"/>
          </w:tcPr>
          <w:p w:rsidR="002C7234" w:rsidRDefault="002C7234" w:rsidP="002C7234">
            <w:pPr>
              <w:pStyle w:val="TableParagraph"/>
              <w:ind w:left="159" w:right="119"/>
            </w:pPr>
            <w:r>
              <w:t>500</w:t>
            </w:r>
          </w:p>
        </w:tc>
        <w:tc>
          <w:tcPr>
            <w:tcW w:w="1621" w:type="dxa"/>
          </w:tcPr>
          <w:p w:rsidR="002C7234" w:rsidRDefault="002C7234" w:rsidP="002C7234">
            <w:pPr>
              <w:pStyle w:val="TableParagraph"/>
              <w:ind w:right="120"/>
            </w:pPr>
            <w:r>
              <w:t>1200</w:t>
            </w:r>
          </w:p>
        </w:tc>
        <w:tc>
          <w:tcPr>
            <w:tcW w:w="1769" w:type="dxa"/>
          </w:tcPr>
          <w:p w:rsidR="002C7234" w:rsidRDefault="002C7234" w:rsidP="002C7234">
            <w:pPr>
              <w:pStyle w:val="TableParagraph"/>
              <w:ind w:left="124" w:right="79"/>
            </w:pPr>
            <w:r>
              <w:t>658</w:t>
            </w:r>
          </w:p>
        </w:tc>
        <w:tc>
          <w:tcPr>
            <w:tcW w:w="1138" w:type="dxa"/>
          </w:tcPr>
          <w:p w:rsidR="002C7234" w:rsidRDefault="002C7234" w:rsidP="002C7234">
            <w:pPr>
              <w:pStyle w:val="TableParagraph"/>
              <w:ind w:left="604"/>
              <w:jc w:val="left"/>
            </w:pPr>
            <w:r>
              <w:t>204</w:t>
            </w:r>
          </w:p>
        </w:tc>
      </w:tr>
      <w:tr w:rsidR="002C7234" w:rsidTr="002C7234">
        <w:trPr>
          <w:trHeight w:val="290"/>
        </w:trPr>
        <w:tc>
          <w:tcPr>
            <w:tcW w:w="840" w:type="dxa"/>
          </w:tcPr>
          <w:p w:rsidR="002C7234" w:rsidRDefault="002C7234" w:rsidP="002C7234">
            <w:pPr>
              <w:pStyle w:val="TableParagraph"/>
              <w:ind w:left="15"/>
            </w:pPr>
            <w:r>
              <w:t>6</w:t>
            </w:r>
          </w:p>
        </w:tc>
        <w:tc>
          <w:tcPr>
            <w:tcW w:w="1687" w:type="dxa"/>
          </w:tcPr>
          <w:p w:rsidR="002C7234" w:rsidRDefault="002C7234" w:rsidP="002C7234">
            <w:pPr>
              <w:pStyle w:val="TableParagraph"/>
              <w:ind w:left="309"/>
              <w:jc w:val="left"/>
            </w:pPr>
            <w:proofErr w:type="spellStart"/>
            <w:r>
              <w:t>Khairatabad</w:t>
            </w:r>
            <w:proofErr w:type="spellEnd"/>
          </w:p>
        </w:tc>
        <w:tc>
          <w:tcPr>
            <w:tcW w:w="1478" w:type="dxa"/>
          </w:tcPr>
          <w:p w:rsidR="002C7234" w:rsidRDefault="002C7234" w:rsidP="002C7234">
            <w:pPr>
              <w:pStyle w:val="TableParagraph"/>
              <w:ind w:left="159" w:right="119"/>
            </w:pPr>
            <w:r>
              <w:t>500</w:t>
            </w:r>
          </w:p>
        </w:tc>
        <w:tc>
          <w:tcPr>
            <w:tcW w:w="1621" w:type="dxa"/>
          </w:tcPr>
          <w:p w:rsidR="002C7234" w:rsidRDefault="002C7234" w:rsidP="002C7234">
            <w:pPr>
              <w:pStyle w:val="TableParagraph"/>
              <w:ind w:right="120"/>
            </w:pPr>
            <w:r>
              <w:t>1200</w:t>
            </w:r>
          </w:p>
        </w:tc>
        <w:tc>
          <w:tcPr>
            <w:tcW w:w="1769" w:type="dxa"/>
          </w:tcPr>
          <w:p w:rsidR="002C7234" w:rsidRDefault="002C7234" w:rsidP="002C7234">
            <w:pPr>
              <w:pStyle w:val="TableParagraph"/>
              <w:ind w:left="124" w:right="79"/>
            </w:pPr>
            <w:r>
              <w:t>697</w:t>
            </w:r>
          </w:p>
        </w:tc>
        <w:tc>
          <w:tcPr>
            <w:tcW w:w="1138" w:type="dxa"/>
          </w:tcPr>
          <w:p w:rsidR="002C7234" w:rsidRDefault="002C7234" w:rsidP="002C7234">
            <w:pPr>
              <w:pStyle w:val="TableParagraph"/>
              <w:ind w:left="604"/>
              <w:jc w:val="left"/>
            </w:pPr>
            <w:r>
              <w:t>214</w:t>
            </w:r>
          </w:p>
        </w:tc>
      </w:tr>
      <w:tr w:rsidR="002C7234" w:rsidTr="002C7234">
        <w:trPr>
          <w:trHeight w:val="290"/>
        </w:trPr>
        <w:tc>
          <w:tcPr>
            <w:tcW w:w="840" w:type="dxa"/>
          </w:tcPr>
          <w:p w:rsidR="002C7234" w:rsidRDefault="002C7234" w:rsidP="002C7234">
            <w:pPr>
              <w:pStyle w:val="TableParagraph"/>
              <w:ind w:left="15"/>
            </w:pPr>
            <w:r>
              <w:t>7</w:t>
            </w:r>
          </w:p>
        </w:tc>
        <w:tc>
          <w:tcPr>
            <w:tcW w:w="1687" w:type="dxa"/>
          </w:tcPr>
          <w:p w:rsidR="002C7234" w:rsidRDefault="002C7234" w:rsidP="002C7234">
            <w:pPr>
              <w:pStyle w:val="TableParagraph"/>
              <w:ind w:left="254"/>
              <w:jc w:val="left"/>
            </w:pPr>
            <w:proofErr w:type="spellStart"/>
            <w:r>
              <w:t>Qutubullapur</w:t>
            </w:r>
            <w:proofErr w:type="spellEnd"/>
          </w:p>
        </w:tc>
        <w:tc>
          <w:tcPr>
            <w:tcW w:w="1478" w:type="dxa"/>
          </w:tcPr>
          <w:p w:rsidR="002C7234" w:rsidRDefault="002C7234" w:rsidP="002C7234">
            <w:pPr>
              <w:pStyle w:val="TableParagraph"/>
              <w:ind w:left="159" w:right="119"/>
            </w:pPr>
            <w:r>
              <w:t>500</w:t>
            </w:r>
          </w:p>
        </w:tc>
        <w:tc>
          <w:tcPr>
            <w:tcW w:w="1621" w:type="dxa"/>
          </w:tcPr>
          <w:p w:rsidR="002C7234" w:rsidRDefault="002C7234" w:rsidP="002C7234">
            <w:pPr>
              <w:pStyle w:val="TableParagraph"/>
              <w:ind w:right="120"/>
            </w:pPr>
            <w:r>
              <w:t>1200</w:t>
            </w:r>
          </w:p>
        </w:tc>
        <w:tc>
          <w:tcPr>
            <w:tcW w:w="1769" w:type="dxa"/>
          </w:tcPr>
          <w:p w:rsidR="002C7234" w:rsidRDefault="002C7234" w:rsidP="002C7234">
            <w:pPr>
              <w:pStyle w:val="TableParagraph"/>
              <w:ind w:left="124" w:right="79"/>
            </w:pPr>
            <w:r>
              <w:t>558</w:t>
            </w:r>
          </w:p>
        </w:tc>
        <w:tc>
          <w:tcPr>
            <w:tcW w:w="1138" w:type="dxa"/>
          </w:tcPr>
          <w:p w:rsidR="002C7234" w:rsidRDefault="002C7234" w:rsidP="002C7234">
            <w:pPr>
              <w:pStyle w:val="TableParagraph"/>
              <w:ind w:left="604"/>
              <w:jc w:val="left"/>
            </w:pPr>
            <w:r>
              <w:t>345</w:t>
            </w:r>
          </w:p>
        </w:tc>
      </w:tr>
      <w:tr w:rsidR="002C7234" w:rsidTr="002C7234">
        <w:trPr>
          <w:trHeight w:val="290"/>
        </w:trPr>
        <w:tc>
          <w:tcPr>
            <w:tcW w:w="840" w:type="dxa"/>
          </w:tcPr>
          <w:p w:rsidR="002C7234" w:rsidRDefault="002C7234" w:rsidP="002C7234">
            <w:pPr>
              <w:pStyle w:val="TableParagraph"/>
              <w:ind w:left="15"/>
            </w:pPr>
            <w:r>
              <w:t>8</w:t>
            </w:r>
          </w:p>
        </w:tc>
        <w:tc>
          <w:tcPr>
            <w:tcW w:w="1687" w:type="dxa"/>
          </w:tcPr>
          <w:p w:rsidR="002C7234" w:rsidRDefault="002C7234" w:rsidP="002C7234">
            <w:pPr>
              <w:pStyle w:val="TableParagraph"/>
              <w:ind w:left="199"/>
              <w:jc w:val="left"/>
            </w:pPr>
            <w:proofErr w:type="spellStart"/>
            <w:r>
              <w:t>Rajendranagar</w:t>
            </w:r>
            <w:proofErr w:type="spellEnd"/>
          </w:p>
        </w:tc>
        <w:tc>
          <w:tcPr>
            <w:tcW w:w="1478" w:type="dxa"/>
          </w:tcPr>
          <w:p w:rsidR="002C7234" w:rsidRDefault="002C7234" w:rsidP="002C7234">
            <w:pPr>
              <w:pStyle w:val="TableParagraph"/>
              <w:ind w:left="159" w:right="119"/>
            </w:pPr>
            <w:r>
              <w:t>500</w:t>
            </w:r>
          </w:p>
        </w:tc>
        <w:tc>
          <w:tcPr>
            <w:tcW w:w="1621" w:type="dxa"/>
          </w:tcPr>
          <w:p w:rsidR="002C7234" w:rsidRDefault="002C7234" w:rsidP="002C7234">
            <w:pPr>
              <w:pStyle w:val="TableParagraph"/>
              <w:ind w:right="120"/>
            </w:pPr>
            <w:r>
              <w:t>1200</w:t>
            </w:r>
          </w:p>
        </w:tc>
        <w:tc>
          <w:tcPr>
            <w:tcW w:w="1769" w:type="dxa"/>
          </w:tcPr>
          <w:p w:rsidR="002C7234" w:rsidRDefault="002C7234" w:rsidP="002C7234">
            <w:pPr>
              <w:pStyle w:val="TableParagraph"/>
              <w:ind w:left="124" w:right="79"/>
            </w:pPr>
            <w:r>
              <w:t>479</w:t>
            </w:r>
          </w:p>
        </w:tc>
        <w:tc>
          <w:tcPr>
            <w:tcW w:w="1138" w:type="dxa"/>
          </w:tcPr>
          <w:p w:rsidR="002C7234" w:rsidRDefault="002C7234" w:rsidP="002C7234">
            <w:pPr>
              <w:pStyle w:val="TableParagraph"/>
              <w:ind w:left="604"/>
              <w:jc w:val="left"/>
            </w:pPr>
            <w:r>
              <w:t>678</w:t>
            </w:r>
          </w:p>
        </w:tc>
      </w:tr>
      <w:tr w:rsidR="002C7234" w:rsidTr="002C7234">
        <w:trPr>
          <w:trHeight w:val="290"/>
        </w:trPr>
        <w:tc>
          <w:tcPr>
            <w:tcW w:w="840" w:type="dxa"/>
          </w:tcPr>
          <w:p w:rsidR="002C7234" w:rsidRDefault="002C7234" w:rsidP="002C7234">
            <w:pPr>
              <w:pStyle w:val="TableParagraph"/>
              <w:ind w:left="15"/>
            </w:pPr>
            <w:r>
              <w:t>9</w:t>
            </w:r>
          </w:p>
        </w:tc>
        <w:tc>
          <w:tcPr>
            <w:tcW w:w="1687" w:type="dxa"/>
          </w:tcPr>
          <w:p w:rsidR="002C7234" w:rsidRDefault="002C7234" w:rsidP="002C7234">
            <w:pPr>
              <w:pStyle w:val="TableParagraph"/>
              <w:ind w:left="338"/>
              <w:jc w:val="left"/>
            </w:pPr>
            <w:proofErr w:type="spellStart"/>
            <w:r>
              <w:t>Patancheru</w:t>
            </w:r>
            <w:proofErr w:type="spellEnd"/>
          </w:p>
        </w:tc>
        <w:tc>
          <w:tcPr>
            <w:tcW w:w="1478" w:type="dxa"/>
          </w:tcPr>
          <w:p w:rsidR="002C7234" w:rsidRDefault="002C7234" w:rsidP="002C7234">
            <w:pPr>
              <w:pStyle w:val="TableParagraph"/>
              <w:ind w:left="159" w:right="119"/>
            </w:pPr>
            <w:r>
              <w:t>500</w:t>
            </w:r>
          </w:p>
        </w:tc>
        <w:tc>
          <w:tcPr>
            <w:tcW w:w="1621" w:type="dxa"/>
          </w:tcPr>
          <w:p w:rsidR="002C7234" w:rsidRDefault="002C7234" w:rsidP="002C7234">
            <w:pPr>
              <w:pStyle w:val="TableParagraph"/>
              <w:ind w:right="120"/>
            </w:pPr>
            <w:r>
              <w:t>1200</w:t>
            </w:r>
          </w:p>
        </w:tc>
        <w:tc>
          <w:tcPr>
            <w:tcW w:w="1769" w:type="dxa"/>
          </w:tcPr>
          <w:p w:rsidR="002C7234" w:rsidRDefault="002C7234" w:rsidP="002C7234">
            <w:pPr>
              <w:pStyle w:val="TableParagraph"/>
              <w:ind w:left="124" w:right="79"/>
            </w:pPr>
            <w:r>
              <w:t>276</w:t>
            </w:r>
          </w:p>
        </w:tc>
        <w:tc>
          <w:tcPr>
            <w:tcW w:w="1138" w:type="dxa"/>
          </w:tcPr>
          <w:p w:rsidR="002C7234" w:rsidRDefault="002C7234" w:rsidP="002C7234">
            <w:pPr>
              <w:pStyle w:val="TableParagraph"/>
              <w:ind w:left="604"/>
              <w:jc w:val="left"/>
            </w:pPr>
            <w:r>
              <w:t>195</w:t>
            </w:r>
          </w:p>
        </w:tc>
      </w:tr>
      <w:tr w:rsidR="002C7234" w:rsidTr="002C7234">
        <w:trPr>
          <w:trHeight w:val="289"/>
        </w:trPr>
        <w:tc>
          <w:tcPr>
            <w:tcW w:w="840" w:type="dxa"/>
          </w:tcPr>
          <w:p w:rsidR="002C7234" w:rsidRDefault="002C7234" w:rsidP="002C7234">
            <w:pPr>
              <w:pStyle w:val="TableParagraph"/>
              <w:ind w:left="198" w:right="185"/>
            </w:pPr>
            <w:r>
              <w:t>10</w:t>
            </w:r>
          </w:p>
        </w:tc>
        <w:tc>
          <w:tcPr>
            <w:tcW w:w="1687" w:type="dxa"/>
          </w:tcPr>
          <w:p w:rsidR="002C7234" w:rsidRDefault="002C7234" w:rsidP="002C7234">
            <w:pPr>
              <w:pStyle w:val="TableParagraph"/>
              <w:ind w:left="324"/>
              <w:jc w:val="left"/>
            </w:pPr>
            <w:proofErr w:type="spellStart"/>
            <w:r>
              <w:t>Uppal</w:t>
            </w:r>
            <w:proofErr w:type="spellEnd"/>
            <w:r>
              <w:rPr>
                <w:spacing w:val="-1"/>
              </w:rPr>
              <w:t xml:space="preserve"> </w:t>
            </w:r>
            <w:proofErr w:type="spellStart"/>
            <w:r>
              <w:t>kalan</w:t>
            </w:r>
            <w:proofErr w:type="spellEnd"/>
          </w:p>
        </w:tc>
        <w:tc>
          <w:tcPr>
            <w:tcW w:w="1478" w:type="dxa"/>
          </w:tcPr>
          <w:p w:rsidR="002C7234" w:rsidRDefault="002C7234" w:rsidP="002C7234">
            <w:pPr>
              <w:pStyle w:val="TableParagraph"/>
              <w:ind w:left="159" w:right="119"/>
            </w:pPr>
            <w:r>
              <w:t>500</w:t>
            </w:r>
          </w:p>
        </w:tc>
        <w:tc>
          <w:tcPr>
            <w:tcW w:w="1621" w:type="dxa"/>
          </w:tcPr>
          <w:p w:rsidR="002C7234" w:rsidRDefault="002C7234" w:rsidP="002C7234">
            <w:pPr>
              <w:pStyle w:val="TableParagraph"/>
              <w:ind w:right="120"/>
            </w:pPr>
            <w:r>
              <w:t>1200</w:t>
            </w:r>
          </w:p>
        </w:tc>
        <w:tc>
          <w:tcPr>
            <w:tcW w:w="1769" w:type="dxa"/>
          </w:tcPr>
          <w:p w:rsidR="002C7234" w:rsidRDefault="002C7234" w:rsidP="002C7234">
            <w:pPr>
              <w:pStyle w:val="TableParagraph"/>
              <w:ind w:left="124" w:right="79"/>
            </w:pPr>
            <w:r>
              <w:t>119</w:t>
            </w:r>
          </w:p>
        </w:tc>
        <w:tc>
          <w:tcPr>
            <w:tcW w:w="1138" w:type="dxa"/>
          </w:tcPr>
          <w:p w:rsidR="002C7234" w:rsidRDefault="002C7234" w:rsidP="002C7234">
            <w:pPr>
              <w:pStyle w:val="TableParagraph"/>
              <w:ind w:left="604"/>
              <w:jc w:val="left"/>
            </w:pPr>
            <w:r>
              <w:t>298</w:t>
            </w:r>
          </w:p>
        </w:tc>
      </w:tr>
      <w:tr w:rsidR="002C7234" w:rsidTr="002C7234">
        <w:trPr>
          <w:trHeight w:val="273"/>
        </w:trPr>
        <w:tc>
          <w:tcPr>
            <w:tcW w:w="840" w:type="dxa"/>
          </w:tcPr>
          <w:p w:rsidR="002C7234" w:rsidRDefault="002C7234" w:rsidP="002C7234">
            <w:pPr>
              <w:pStyle w:val="TableParagraph"/>
              <w:spacing w:line="240" w:lineRule="auto"/>
              <w:ind w:left="0"/>
              <w:jc w:val="left"/>
              <w:rPr>
                <w:rFonts w:ascii="Times New Roman"/>
                <w:sz w:val="20"/>
              </w:rPr>
            </w:pPr>
          </w:p>
        </w:tc>
        <w:tc>
          <w:tcPr>
            <w:tcW w:w="1687" w:type="dxa"/>
          </w:tcPr>
          <w:p w:rsidR="002C7234" w:rsidRDefault="002C7234" w:rsidP="002C7234">
            <w:pPr>
              <w:pStyle w:val="TableParagraph"/>
              <w:spacing w:line="254" w:lineRule="exact"/>
              <w:ind w:left="585" w:right="567"/>
              <w:rPr>
                <w:sz w:val="24"/>
              </w:rPr>
            </w:pPr>
            <w:r>
              <w:rPr>
                <w:color w:val="FF0000"/>
                <w:sz w:val="24"/>
              </w:rPr>
              <w:t>Total</w:t>
            </w:r>
          </w:p>
        </w:tc>
        <w:tc>
          <w:tcPr>
            <w:tcW w:w="1478" w:type="dxa"/>
          </w:tcPr>
          <w:p w:rsidR="002C7234" w:rsidRDefault="002C7234" w:rsidP="002C7234">
            <w:pPr>
              <w:pStyle w:val="TableParagraph"/>
              <w:spacing w:line="254" w:lineRule="exact"/>
              <w:ind w:left="159" w:right="117"/>
            </w:pPr>
            <w:r>
              <w:t>5000</w:t>
            </w:r>
          </w:p>
        </w:tc>
        <w:tc>
          <w:tcPr>
            <w:tcW w:w="1621" w:type="dxa"/>
          </w:tcPr>
          <w:p w:rsidR="002C7234" w:rsidRDefault="002C7234" w:rsidP="002C7234">
            <w:pPr>
              <w:pStyle w:val="TableParagraph"/>
              <w:spacing w:line="254" w:lineRule="exact"/>
              <w:ind w:right="118"/>
            </w:pPr>
            <w:r>
              <w:t>12000</w:t>
            </w:r>
          </w:p>
        </w:tc>
        <w:tc>
          <w:tcPr>
            <w:tcW w:w="1769" w:type="dxa"/>
          </w:tcPr>
          <w:p w:rsidR="002C7234" w:rsidRDefault="002C7234" w:rsidP="002C7234">
            <w:pPr>
              <w:pStyle w:val="TableParagraph"/>
              <w:spacing w:line="254" w:lineRule="exact"/>
              <w:ind w:left="124" w:right="81"/>
            </w:pPr>
            <w:r>
              <w:t>5703</w:t>
            </w:r>
          </w:p>
        </w:tc>
        <w:tc>
          <w:tcPr>
            <w:tcW w:w="1138" w:type="dxa"/>
          </w:tcPr>
          <w:p w:rsidR="002C7234" w:rsidRDefault="002C7234" w:rsidP="002C7234">
            <w:pPr>
              <w:pStyle w:val="TableParagraph"/>
              <w:spacing w:line="254" w:lineRule="exact"/>
              <w:ind w:left="0" w:right="137"/>
              <w:jc w:val="right"/>
            </w:pPr>
            <w:r>
              <w:t>3052</w:t>
            </w:r>
          </w:p>
        </w:tc>
      </w:tr>
    </w:tbl>
    <w:p w:rsidR="002C7234" w:rsidRDefault="002C7234" w:rsidP="002C7234">
      <w:pPr>
        <w:spacing w:line="254" w:lineRule="exact"/>
        <w:rPr>
          <w:rFonts w:ascii="Arial Black" w:hAnsi="Arial Black"/>
          <w:sz w:val="28"/>
          <w:szCs w:val="28"/>
        </w:rPr>
      </w:pPr>
      <w:r w:rsidRPr="002C7234">
        <w:rPr>
          <w:rFonts w:ascii="Arial Black" w:hAnsi="Arial Black"/>
          <w:sz w:val="28"/>
          <w:szCs w:val="28"/>
        </w:rPr>
        <w:t xml:space="preserve">                              SMART PUBLIC RESTROOM</w:t>
      </w:r>
    </w:p>
    <w:p w:rsidR="002C7234" w:rsidRPr="002C7234" w:rsidRDefault="002C7234" w:rsidP="002C7234">
      <w:pPr>
        <w:rPr>
          <w:rFonts w:ascii="Arial Black" w:hAnsi="Arial Black"/>
          <w:sz w:val="28"/>
          <w:szCs w:val="28"/>
        </w:rPr>
      </w:pPr>
    </w:p>
    <w:p w:rsidR="002C7234" w:rsidRDefault="002C7234" w:rsidP="002C7234">
      <w:pPr>
        <w:rPr>
          <w:rFonts w:ascii="Arial Black" w:hAnsi="Arial Black"/>
          <w:sz w:val="28"/>
          <w:szCs w:val="28"/>
        </w:rPr>
      </w:pPr>
    </w:p>
    <w:p w:rsidR="002C7234" w:rsidRPr="002C7234" w:rsidRDefault="002C7234" w:rsidP="002C7234">
      <w:pPr>
        <w:widowControl/>
        <w:autoSpaceDE/>
        <w:autoSpaceDN/>
        <w:spacing w:after="100" w:afterAutospacing="1"/>
        <w:rPr>
          <w:rFonts w:ascii="Arial" w:eastAsia="Times New Roman" w:hAnsi="Arial" w:cs="Arial"/>
          <w:color w:val="000000"/>
          <w:sz w:val="27"/>
          <w:szCs w:val="27"/>
        </w:rPr>
      </w:pPr>
      <w:r w:rsidRPr="002C7234">
        <w:rPr>
          <w:rFonts w:ascii="Arial" w:eastAsia="Times New Roman" w:hAnsi="Arial" w:cs="Arial"/>
          <w:color w:val="000000"/>
          <w:sz w:val="27"/>
          <w:szCs w:val="27"/>
        </w:rPr>
        <w:t xml:space="preserve">A smart restroom, also known as an intelligent restroom, is a technologically advanced facility that integrates various sensors, devices, and </w:t>
      </w:r>
      <w:proofErr w:type="spellStart"/>
      <w:r w:rsidRPr="002C7234">
        <w:rPr>
          <w:rFonts w:ascii="Arial" w:eastAsia="Times New Roman" w:hAnsi="Arial" w:cs="Arial"/>
          <w:color w:val="000000"/>
          <w:sz w:val="27"/>
          <w:szCs w:val="27"/>
        </w:rPr>
        <w:t>IoT</w:t>
      </w:r>
      <w:proofErr w:type="spellEnd"/>
      <w:r w:rsidRPr="002C7234">
        <w:rPr>
          <w:rFonts w:ascii="Arial" w:eastAsia="Times New Roman" w:hAnsi="Arial" w:cs="Arial"/>
          <w:color w:val="000000"/>
          <w:sz w:val="27"/>
          <w:szCs w:val="27"/>
        </w:rPr>
        <w:t xml:space="preserve"> technologies to enhance the overall restroom experience. These smart solutions are designed to address the challenges faced by traditional restrooms, such as cleanliness, efficiency, and user satisfaction.</w:t>
      </w:r>
    </w:p>
    <w:p w:rsidR="002C7234" w:rsidRPr="002C7234" w:rsidRDefault="002C7234" w:rsidP="002C7234">
      <w:pPr>
        <w:widowControl/>
        <w:autoSpaceDE/>
        <w:autoSpaceDN/>
        <w:spacing w:after="100" w:afterAutospacing="1"/>
        <w:rPr>
          <w:rFonts w:ascii="Arial" w:eastAsia="Times New Roman" w:hAnsi="Arial" w:cs="Arial"/>
          <w:color w:val="000000"/>
          <w:sz w:val="27"/>
          <w:szCs w:val="27"/>
        </w:rPr>
      </w:pPr>
      <w:r w:rsidRPr="002C7234">
        <w:rPr>
          <w:rFonts w:ascii="Arial" w:eastAsia="Times New Roman" w:hAnsi="Arial" w:cs="Arial"/>
          <w:color w:val="000000"/>
          <w:sz w:val="27"/>
          <w:szCs w:val="27"/>
        </w:rPr>
        <w:t xml:space="preserve">By leveraging </w:t>
      </w:r>
      <w:proofErr w:type="spellStart"/>
      <w:r w:rsidRPr="002C7234">
        <w:rPr>
          <w:rFonts w:ascii="Arial" w:eastAsia="Times New Roman" w:hAnsi="Arial" w:cs="Arial"/>
          <w:color w:val="000000"/>
          <w:sz w:val="27"/>
          <w:szCs w:val="27"/>
        </w:rPr>
        <w:t>IoT</w:t>
      </w:r>
      <w:proofErr w:type="spellEnd"/>
      <w:r w:rsidRPr="002C7234">
        <w:rPr>
          <w:rFonts w:ascii="Arial" w:eastAsia="Times New Roman" w:hAnsi="Arial" w:cs="Arial"/>
          <w:color w:val="000000"/>
          <w:sz w:val="27"/>
          <w:szCs w:val="27"/>
        </w:rPr>
        <w:t xml:space="preserve"> technology, smart restrooms can collect and analyze real-time data on various aspects of restroom operations, including occupancy, cleanliness, supply levels, and maintenance requirements. This data-driven approach allows facility managers to make informed decisions, optimize resource allocation, and improve overall restroom management.</w:t>
      </w:r>
    </w:p>
    <w:p w:rsidR="002C7234" w:rsidRPr="002C7234" w:rsidRDefault="002C7234" w:rsidP="002C7234">
      <w:pPr>
        <w:widowControl/>
        <w:autoSpaceDE/>
        <w:autoSpaceDN/>
        <w:spacing w:after="100" w:afterAutospacing="1"/>
        <w:outlineLvl w:val="1"/>
        <w:rPr>
          <w:rFonts w:ascii="Arial" w:eastAsia="Times New Roman" w:hAnsi="Arial" w:cs="Arial"/>
          <w:color w:val="000000"/>
          <w:sz w:val="36"/>
          <w:szCs w:val="36"/>
        </w:rPr>
      </w:pPr>
      <w:r>
        <w:rPr>
          <w:rFonts w:ascii="Arial" w:hAnsi="Arial" w:cs="Arial"/>
          <w:color w:val="000000"/>
          <w:spacing w:val="-2"/>
          <w:sz w:val="27"/>
          <w:szCs w:val="27"/>
          <w:shd w:val="clear" w:color="auto" w:fill="FFFFFF"/>
        </w:rPr>
        <w:t>Smart restrooms come equipped with a wide range of features that enhance hygiene, convenience, and user experience. Let’s explore some of the key features that make these restrooms truly smart</w:t>
      </w:r>
    </w:p>
    <w:p w:rsidR="002C7234" w:rsidRDefault="002C7234" w:rsidP="002C7234">
      <w:pPr>
        <w:rPr>
          <w:rFonts w:ascii="Arial Black" w:hAnsi="Arial Black"/>
          <w:sz w:val="28"/>
          <w:szCs w:val="28"/>
        </w:rPr>
      </w:pPr>
    </w:p>
    <w:p w:rsidR="002C7234" w:rsidRDefault="002C7234" w:rsidP="002C7234">
      <w:pPr>
        <w:rPr>
          <w:rFonts w:ascii="Arial Black" w:hAnsi="Arial Black"/>
          <w:sz w:val="28"/>
          <w:szCs w:val="28"/>
        </w:rPr>
      </w:pPr>
      <w:r>
        <w:rPr>
          <w:rFonts w:ascii="Arial" w:hAnsi="Arial" w:cs="Arial"/>
          <w:color w:val="000000"/>
          <w:spacing w:val="-2"/>
          <w:sz w:val="27"/>
          <w:szCs w:val="27"/>
          <w:shd w:val="clear" w:color="auto" w:fill="FFFFFF"/>
        </w:rPr>
        <w:t>One of the fundamental features of a smart restroom is the presence of occupancy sensors. These sensors use advanced technologies like passive infrared (PIR) or time-of-flight (</w:t>
      </w:r>
      <w:proofErr w:type="spellStart"/>
      <w:r>
        <w:rPr>
          <w:rFonts w:ascii="Arial" w:hAnsi="Arial" w:cs="Arial"/>
          <w:color w:val="000000"/>
          <w:spacing w:val="-2"/>
          <w:sz w:val="27"/>
          <w:szCs w:val="27"/>
          <w:shd w:val="clear" w:color="auto" w:fill="FFFFFF"/>
        </w:rPr>
        <w:t>ToF</w:t>
      </w:r>
      <w:proofErr w:type="spellEnd"/>
      <w:r>
        <w:rPr>
          <w:rFonts w:ascii="Arial" w:hAnsi="Arial" w:cs="Arial"/>
          <w:color w:val="000000"/>
          <w:spacing w:val="-2"/>
          <w:sz w:val="27"/>
          <w:szCs w:val="27"/>
          <w:shd w:val="clear" w:color="auto" w:fill="FFFFFF"/>
        </w:rPr>
        <w:t>) to accurately detect the number of users entering and exiting the restroom. This data helps facility managers monitor restroom traffic, optimize cleaning schedules, and ensure that there are enough resources available to meet user demands.</w:t>
      </w:r>
      <w:bookmarkStart w:id="1" w:name="_GoBack"/>
      <w:bookmarkEnd w:id="1"/>
    </w:p>
    <w:p w:rsidR="00407A82" w:rsidRPr="002C7234" w:rsidRDefault="00407A82" w:rsidP="002C7234">
      <w:pPr>
        <w:rPr>
          <w:rFonts w:ascii="Arial Black" w:hAnsi="Arial Black"/>
          <w:sz w:val="28"/>
          <w:szCs w:val="28"/>
        </w:rPr>
        <w:sectPr w:rsidR="00407A82" w:rsidRPr="002C7234">
          <w:type w:val="continuous"/>
          <w:pgSz w:w="12240" w:h="15840"/>
          <w:pgMar w:top="1200" w:right="1720" w:bottom="280" w:left="900" w:header="720" w:footer="720" w:gutter="0"/>
          <w:cols w:space="720"/>
        </w:sectPr>
      </w:pPr>
    </w:p>
    <w:p w:rsidR="00407A82" w:rsidRDefault="002C7234">
      <w:pPr>
        <w:pStyle w:val="BodyText"/>
        <w:spacing w:before="39"/>
        <w:ind w:left="155"/>
      </w:pPr>
      <w:r>
        <w:lastRenderedPageBreak/>
        <w:t>Under</w:t>
      </w:r>
      <w:r>
        <w:rPr>
          <w:spacing w:val="-1"/>
        </w:rPr>
        <w:t xml:space="preserve"> </w:t>
      </w:r>
      <w:r>
        <w:t>process</w:t>
      </w:r>
    </w:p>
    <w:p w:rsidR="00407A82" w:rsidRDefault="002C7234">
      <w:pPr>
        <w:pStyle w:val="BodyText"/>
        <w:spacing w:before="24"/>
      </w:pPr>
      <w:r>
        <w:t>200</w:t>
      </w:r>
    </w:p>
    <w:p w:rsidR="00407A82" w:rsidRDefault="002C7234">
      <w:pPr>
        <w:pStyle w:val="BodyText"/>
      </w:pPr>
      <w:r>
        <w:t>200</w:t>
      </w:r>
    </w:p>
    <w:p w:rsidR="00407A82" w:rsidRDefault="002C7234">
      <w:pPr>
        <w:pStyle w:val="BodyText"/>
      </w:pPr>
      <w:r>
        <w:t>168</w:t>
      </w:r>
    </w:p>
    <w:p w:rsidR="00407A82" w:rsidRDefault="002C7234">
      <w:pPr>
        <w:pStyle w:val="BodyText"/>
      </w:pPr>
      <w:r>
        <w:t>198</w:t>
      </w:r>
    </w:p>
    <w:p w:rsidR="00407A82" w:rsidRDefault="002C7234">
      <w:pPr>
        <w:pStyle w:val="BodyText"/>
      </w:pPr>
      <w:r>
        <w:t>338</w:t>
      </w:r>
    </w:p>
    <w:p w:rsidR="00407A82" w:rsidRDefault="002C7234">
      <w:pPr>
        <w:pStyle w:val="BodyText"/>
        <w:spacing w:before="21"/>
      </w:pPr>
      <w:r>
        <w:t>289</w:t>
      </w:r>
    </w:p>
    <w:p w:rsidR="00407A82" w:rsidRDefault="002C7234">
      <w:pPr>
        <w:pStyle w:val="BodyText"/>
      </w:pPr>
      <w:r>
        <w:t>726</w:t>
      </w:r>
    </w:p>
    <w:p w:rsidR="00407A82" w:rsidRDefault="002C7234">
      <w:pPr>
        <w:pStyle w:val="BodyText"/>
      </w:pPr>
      <w:r>
        <w:t>420</w:t>
      </w:r>
    </w:p>
    <w:p w:rsidR="00407A82" w:rsidRDefault="002C7234">
      <w:pPr>
        <w:pStyle w:val="BodyText"/>
      </w:pPr>
      <w:r>
        <w:t>534</w:t>
      </w:r>
    </w:p>
    <w:p w:rsidR="00407A82" w:rsidRDefault="002C7234">
      <w:pPr>
        <w:pStyle w:val="BodyText"/>
      </w:pPr>
      <w:r>
        <w:t>842</w:t>
      </w:r>
    </w:p>
    <w:p w:rsidR="00407A82" w:rsidRDefault="002C7234">
      <w:pPr>
        <w:pStyle w:val="BodyText"/>
        <w:spacing w:before="29"/>
        <w:ind w:left="746"/>
      </w:pPr>
      <w:r>
        <w:t>3915</w:t>
      </w:r>
    </w:p>
    <w:sectPr w:rsidR="00407A82">
      <w:pgSz w:w="12240" w:h="15840"/>
      <w:pgMar w:top="1160" w:right="1720" w:bottom="280" w:left="9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407A82"/>
    <w:rsid w:val="002C7234"/>
    <w:rsid w:val="00407A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libri" w:eastAsia="Calibri" w:hAnsi="Calibri" w:cs="Calibri"/>
    </w:rPr>
  </w:style>
  <w:style w:type="paragraph" w:styleId="Heading2">
    <w:name w:val="heading 2"/>
    <w:basedOn w:val="Normal"/>
    <w:link w:val="Heading2Char"/>
    <w:uiPriority w:val="9"/>
    <w:qFormat/>
    <w:rsid w:val="002C7234"/>
    <w:pPr>
      <w:widowControl/>
      <w:autoSpaceDE/>
      <w:autoSpaceDN/>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22"/>
      <w:ind w:left="803"/>
    </w:p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line="255" w:lineRule="exact"/>
      <w:ind w:left="121"/>
      <w:jc w:val="center"/>
    </w:pPr>
  </w:style>
  <w:style w:type="character" w:customStyle="1" w:styleId="Heading2Char">
    <w:name w:val="Heading 2 Char"/>
    <w:basedOn w:val="DefaultParagraphFont"/>
    <w:link w:val="Heading2"/>
    <w:uiPriority w:val="9"/>
    <w:rsid w:val="002C723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C7234"/>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2C723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libri" w:eastAsia="Calibri" w:hAnsi="Calibri" w:cs="Calibri"/>
    </w:rPr>
  </w:style>
  <w:style w:type="paragraph" w:styleId="Heading2">
    <w:name w:val="heading 2"/>
    <w:basedOn w:val="Normal"/>
    <w:link w:val="Heading2Char"/>
    <w:uiPriority w:val="9"/>
    <w:qFormat/>
    <w:rsid w:val="002C7234"/>
    <w:pPr>
      <w:widowControl/>
      <w:autoSpaceDE/>
      <w:autoSpaceDN/>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22"/>
      <w:ind w:left="803"/>
    </w:p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line="255" w:lineRule="exact"/>
      <w:ind w:left="121"/>
      <w:jc w:val="center"/>
    </w:pPr>
  </w:style>
  <w:style w:type="character" w:customStyle="1" w:styleId="Heading2Char">
    <w:name w:val="Heading 2 Char"/>
    <w:basedOn w:val="DefaultParagraphFont"/>
    <w:link w:val="Heading2"/>
    <w:uiPriority w:val="9"/>
    <w:rsid w:val="002C723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C7234"/>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2C723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0530922">
      <w:bodyDiv w:val="1"/>
      <w:marLeft w:val="0"/>
      <w:marRight w:val="0"/>
      <w:marTop w:val="0"/>
      <w:marBottom w:val="0"/>
      <w:divBdr>
        <w:top w:val="none" w:sz="0" w:space="0" w:color="auto"/>
        <w:left w:val="none" w:sz="0" w:space="0" w:color="auto"/>
        <w:bottom w:val="none" w:sz="0" w:space="0" w:color="auto"/>
        <w:right w:val="none" w:sz="0" w:space="0" w:color="auto"/>
      </w:divBdr>
      <w:divsChild>
        <w:div w:id="1413967357">
          <w:marLeft w:val="0"/>
          <w:marRight w:val="0"/>
          <w:marTop w:val="0"/>
          <w:marBottom w:val="0"/>
          <w:divBdr>
            <w:top w:val="none" w:sz="0" w:space="0" w:color="auto"/>
            <w:left w:val="none" w:sz="0" w:space="0" w:color="auto"/>
            <w:bottom w:val="none" w:sz="0" w:space="0" w:color="auto"/>
            <w:right w:val="none" w:sz="0" w:space="0" w:color="auto"/>
          </w:divBdr>
          <w:divsChild>
            <w:div w:id="2060007737">
              <w:marLeft w:val="0"/>
              <w:marRight w:val="0"/>
              <w:marTop w:val="0"/>
              <w:marBottom w:val="0"/>
              <w:divBdr>
                <w:top w:val="none" w:sz="0" w:space="0" w:color="auto"/>
                <w:left w:val="none" w:sz="0" w:space="0" w:color="auto"/>
                <w:bottom w:val="none" w:sz="0" w:space="0" w:color="auto"/>
                <w:right w:val="none" w:sz="0" w:space="0" w:color="auto"/>
              </w:divBdr>
              <w:divsChild>
                <w:div w:id="784735037">
                  <w:marLeft w:val="0"/>
                  <w:marRight w:val="0"/>
                  <w:marTop w:val="0"/>
                  <w:marBottom w:val="0"/>
                  <w:divBdr>
                    <w:top w:val="none" w:sz="0" w:space="0" w:color="auto"/>
                    <w:left w:val="none" w:sz="0" w:space="0" w:color="auto"/>
                    <w:bottom w:val="none" w:sz="0" w:space="0" w:color="auto"/>
                    <w:right w:val="none" w:sz="0" w:space="0" w:color="auto"/>
                  </w:divBdr>
                  <w:divsChild>
                    <w:div w:id="1531646391">
                      <w:marLeft w:val="0"/>
                      <w:marRight w:val="0"/>
                      <w:marTop w:val="0"/>
                      <w:marBottom w:val="0"/>
                      <w:divBdr>
                        <w:top w:val="none" w:sz="0" w:space="0" w:color="auto"/>
                        <w:left w:val="none" w:sz="0" w:space="0" w:color="auto"/>
                        <w:bottom w:val="none" w:sz="0" w:space="0" w:color="auto"/>
                        <w:right w:val="none" w:sz="0" w:space="0" w:color="auto"/>
                      </w:divBdr>
                      <w:divsChild>
                        <w:div w:id="158394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5660859">
          <w:marLeft w:val="0"/>
          <w:marRight w:val="0"/>
          <w:marTop w:val="0"/>
          <w:marBottom w:val="0"/>
          <w:divBdr>
            <w:top w:val="none" w:sz="0" w:space="0" w:color="auto"/>
            <w:left w:val="none" w:sz="0" w:space="0" w:color="auto"/>
            <w:bottom w:val="none" w:sz="0" w:space="0" w:color="auto"/>
            <w:right w:val="none" w:sz="0" w:space="0" w:color="auto"/>
          </w:divBdr>
          <w:divsChild>
            <w:div w:id="190847682">
              <w:marLeft w:val="0"/>
              <w:marRight w:val="0"/>
              <w:marTop w:val="0"/>
              <w:marBottom w:val="0"/>
              <w:divBdr>
                <w:top w:val="none" w:sz="0" w:space="0" w:color="auto"/>
                <w:left w:val="none" w:sz="0" w:space="0" w:color="auto"/>
                <w:bottom w:val="none" w:sz="0" w:space="0" w:color="auto"/>
                <w:right w:val="none" w:sz="0" w:space="0" w:color="auto"/>
              </w:divBdr>
              <w:divsChild>
                <w:div w:id="399795240">
                  <w:marLeft w:val="0"/>
                  <w:marRight w:val="0"/>
                  <w:marTop w:val="0"/>
                  <w:marBottom w:val="0"/>
                  <w:divBdr>
                    <w:top w:val="none" w:sz="0" w:space="0" w:color="auto"/>
                    <w:left w:val="none" w:sz="0" w:space="0" w:color="auto"/>
                    <w:bottom w:val="none" w:sz="0" w:space="0" w:color="auto"/>
                    <w:right w:val="none" w:sz="0" w:space="0" w:color="auto"/>
                  </w:divBdr>
                  <w:divsChild>
                    <w:div w:id="761414771">
                      <w:marLeft w:val="0"/>
                      <w:marRight w:val="0"/>
                      <w:marTop w:val="0"/>
                      <w:marBottom w:val="300"/>
                      <w:divBdr>
                        <w:top w:val="none" w:sz="0" w:space="0" w:color="auto"/>
                        <w:left w:val="none" w:sz="0" w:space="0" w:color="auto"/>
                        <w:bottom w:val="none" w:sz="0" w:space="0" w:color="auto"/>
                        <w:right w:val="none" w:sz="0" w:space="0" w:color="auto"/>
                      </w:divBdr>
                      <w:divsChild>
                        <w:div w:id="88745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276</Words>
  <Characters>1576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651fce8f930f864d6fd2f35abb49268bb33195cc5e9d54444a896866ca71d826.xlsx</vt:lpstr>
    </vt:vector>
  </TitlesOfParts>
  <Company/>
  <LinksUpToDate>false</LinksUpToDate>
  <CharactersWithSpaces>1849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651fce8f930f864d6fd2f35abb49268bb33195cc5e9d54444a896866ca71d826.xlsx</dc:title>
  <dc:creator>Work4</dc:creator>
  <cp:lastModifiedBy>dsp-9</cp:lastModifiedBy>
  <cp:revision>2</cp:revision>
  <dcterms:created xsi:type="dcterms:W3CDTF">2023-10-12T06:30:00Z</dcterms:created>
  <dcterms:modified xsi:type="dcterms:W3CDTF">2023-10-12T06:30:00Z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EXCEL.EXE</vt:lpwstr>
  </property>
  <property fmtid="{D5CDD505-2E9C-101B-9397-08002B2CF9AE}" pid="3" name="LastSaved">
    <vt:filetime>2023-10-12T00:00:00Z</vt:filetime>
  </property>
</Properties>
</file>