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4D6EB" w14:textId="28BD3BB3" w:rsidR="008F26D0" w:rsidRDefault="00C53BA5" w:rsidP="00C53BA5">
      <w:pPr>
        <w:pStyle w:val="ListParagraph"/>
        <w:numPr>
          <w:ilvl w:val="0"/>
          <w:numId w:val="1"/>
        </w:numPr>
      </w:pPr>
      <w:r>
        <w:t>Dataset and cohort analysis</w:t>
      </w:r>
    </w:p>
    <w:p w14:paraId="0F39C83E" w14:textId="0740C73B" w:rsidR="00C53BA5" w:rsidRDefault="00C53BA5" w:rsidP="00C53BA5">
      <w:pPr>
        <w:pStyle w:val="ListParagraph"/>
      </w:pPr>
      <w:r>
        <w:t>Defining the adult cohort, handling missing values</w:t>
      </w:r>
      <w:r w:rsidR="000173CC">
        <w:t>, removing inappropriate encounters by measuring patient counts and class distribution</w:t>
      </w:r>
    </w:p>
    <w:p w14:paraId="24F7FE48" w14:textId="77777777" w:rsidR="000173CC" w:rsidRDefault="000173CC" w:rsidP="00C53BA5">
      <w:pPr>
        <w:pStyle w:val="ListParagraph"/>
      </w:pPr>
    </w:p>
    <w:p w14:paraId="0FA8A1D1" w14:textId="263C4C9A" w:rsidR="000173CC" w:rsidRDefault="000137D3" w:rsidP="000173CC">
      <w:pPr>
        <w:pStyle w:val="ListParagraph"/>
        <w:numPr>
          <w:ilvl w:val="0"/>
          <w:numId w:val="1"/>
        </w:numPr>
      </w:pPr>
      <w:r>
        <w:t>Descriptive demographic analysis</w:t>
      </w:r>
    </w:p>
    <w:p w14:paraId="0783D098" w14:textId="45E58BB6" w:rsidR="000137D3" w:rsidRDefault="000137D3" w:rsidP="000137D3">
      <w:pPr>
        <w:pStyle w:val="ListParagraph"/>
      </w:pPr>
      <w:r>
        <w:t>Comparing observed 30-day readmission rate across race, age and gender.</w:t>
      </w:r>
    </w:p>
    <w:p w14:paraId="78918D32" w14:textId="77777777" w:rsidR="000137D3" w:rsidRDefault="000137D3" w:rsidP="000137D3">
      <w:pPr>
        <w:pStyle w:val="ListParagraph"/>
      </w:pPr>
    </w:p>
    <w:p w14:paraId="4AD5CE9B" w14:textId="20E31C73" w:rsidR="000137D3" w:rsidRDefault="00540BB0" w:rsidP="000137D3">
      <w:pPr>
        <w:pStyle w:val="ListParagraph"/>
        <w:numPr>
          <w:ilvl w:val="0"/>
          <w:numId w:val="1"/>
        </w:numPr>
      </w:pPr>
      <w:r>
        <w:t>Patient-level data splitting</w:t>
      </w:r>
    </w:p>
    <w:p w14:paraId="4ABD83A5" w14:textId="7E3584C7" w:rsidR="00540BB0" w:rsidRDefault="00540BB0" w:rsidP="00540BB0">
      <w:pPr>
        <w:pStyle w:val="ListParagraph"/>
      </w:pPr>
      <w:r>
        <w:t>Using patient level train/test splitting to prevent the same patient appearing in both sets.</w:t>
      </w:r>
    </w:p>
    <w:p w14:paraId="6D04D46E" w14:textId="77777777" w:rsidR="00540BB0" w:rsidRDefault="00540BB0" w:rsidP="00540BB0">
      <w:pPr>
        <w:pStyle w:val="ListParagraph"/>
      </w:pPr>
    </w:p>
    <w:p w14:paraId="258076A2" w14:textId="51A7ABBD" w:rsidR="00540BB0" w:rsidRDefault="00C60162" w:rsidP="00540BB0">
      <w:pPr>
        <w:pStyle w:val="ListParagraph"/>
        <w:numPr>
          <w:ilvl w:val="0"/>
          <w:numId w:val="1"/>
        </w:numPr>
      </w:pPr>
      <w:r>
        <w:t>Penalised logistic regression</w:t>
      </w:r>
    </w:p>
    <w:p w14:paraId="12614994" w14:textId="76026329" w:rsidR="00C60162" w:rsidRDefault="00C60162" w:rsidP="00C60162">
      <w:pPr>
        <w:pStyle w:val="ListParagraph"/>
      </w:pPr>
      <w:r>
        <w:t>Training LR as the statistical baseline by measuring ROC-AUC, PR-AUC, sensitivit</w:t>
      </w:r>
      <w:r w:rsidR="00B333EB">
        <w:t>y, specificity, PPV, NPV, barrier score.</w:t>
      </w:r>
    </w:p>
    <w:p w14:paraId="1045FF29" w14:textId="77777777" w:rsidR="00B333EB" w:rsidRDefault="00B333EB" w:rsidP="00C60162">
      <w:pPr>
        <w:pStyle w:val="ListParagraph"/>
      </w:pPr>
    </w:p>
    <w:p w14:paraId="72D41654" w14:textId="68199C44" w:rsidR="00B333EB" w:rsidRDefault="00B333EB" w:rsidP="00B333EB">
      <w:pPr>
        <w:pStyle w:val="ListParagraph"/>
        <w:numPr>
          <w:ilvl w:val="0"/>
          <w:numId w:val="1"/>
        </w:numPr>
      </w:pPr>
      <w:r>
        <w:t>EBM</w:t>
      </w:r>
    </w:p>
    <w:p w14:paraId="6A03D8F9" w14:textId="01D4AFFF" w:rsidR="00B333EB" w:rsidRDefault="00B333EB" w:rsidP="00B333EB">
      <w:pPr>
        <w:pStyle w:val="ListParagraph"/>
      </w:pPr>
      <w:r>
        <w:t>Training an inhere</w:t>
      </w:r>
      <w:r w:rsidR="007A3353">
        <w:t>ntly interpretable nonlinear model</w:t>
      </w:r>
    </w:p>
    <w:p w14:paraId="10CD3B1A" w14:textId="77777777" w:rsidR="007A3353" w:rsidRDefault="007A3353" w:rsidP="00B333EB">
      <w:pPr>
        <w:pStyle w:val="ListParagraph"/>
      </w:pPr>
    </w:p>
    <w:p w14:paraId="2248B119" w14:textId="19AFCC4A" w:rsidR="007A3353" w:rsidRDefault="007A3353" w:rsidP="007A3353">
      <w:pPr>
        <w:pStyle w:val="ListParagraph"/>
        <w:numPr>
          <w:ilvl w:val="0"/>
          <w:numId w:val="1"/>
        </w:numPr>
      </w:pPr>
      <w:proofErr w:type="spellStart"/>
      <w:r>
        <w:t>XGBoost</w:t>
      </w:r>
      <w:proofErr w:type="spellEnd"/>
    </w:p>
    <w:p w14:paraId="26802504" w14:textId="47FBBB04" w:rsidR="007A3353" w:rsidRDefault="007A3353" w:rsidP="007A3353">
      <w:pPr>
        <w:pStyle w:val="ListParagraph"/>
      </w:pPr>
      <w:r>
        <w:t>Training a nonlinear tree based ML model</w:t>
      </w:r>
    </w:p>
    <w:p w14:paraId="51E3FBDB" w14:textId="77777777" w:rsidR="007A3353" w:rsidRDefault="007A3353" w:rsidP="007A3353">
      <w:pPr>
        <w:pStyle w:val="ListParagraph"/>
      </w:pPr>
    </w:p>
    <w:p w14:paraId="2430638C" w14:textId="1F826188" w:rsidR="007A3353" w:rsidRDefault="007A3353" w:rsidP="007A3353">
      <w:pPr>
        <w:pStyle w:val="ListParagraph"/>
        <w:numPr>
          <w:ilvl w:val="0"/>
          <w:numId w:val="1"/>
        </w:numPr>
      </w:pPr>
      <w:r>
        <w:t>Model performance comparison</w:t>
      </w:r>
    </w:p>
    <w:p w14:paraId="6EFE81F4" w14:textId="66026F1E" w:rsidR="007A3353" w:rsidRDefault="003A0A8B" w:rsidP="007A3353">
      <w:pPr>
        <w:pStyle w:val="ListParagraph"/>
      </w:pPr>
      <w:r>
        <w:t xml:space="preserve">Comparing LR, EBM and </w:t>
      </w:r>
      <w:proofErr w:type="spellStart"/>
      <w:r>
        <w:t>xgboost</w:t>
      </w:r>
      <w:proofErr w:type="spellEnd"/>
    </w:p>
    <w:p w14:paraId="3ADAA6E2" w14:textId="77777777" w:rsidR="003A0A8B" w:rsidRDefault="003A0A8B" w:rsidP="007A3353">
      <w:pPr>
        <w:pStyle w:val="ListParagraph"/>
      </w:pPr>
    </w:p>
    <w:p w14:paraId="62D92AE6" w14:textId="64F93EC8" w:rsidR="003A0A8B" w:rsidRDefault="003A0A8B" w:rsidP="003A0A8B">
      <w:pPr>
        <w:pStyle w:val="ListParagraph"/>
        <w:numPr>
          <w:ilvl w:val="0"/>
          <w:numId w:val="1"/>
        </w:numPr>
      </w:pPr>
      <w:r>
        <w:t>Calibration analysis</w:t>
      </w:r>
    </w:p>
    <w:p w14:paraId="661D3A96" w14:textId="72F4D856" w:rsidR="003A0A8B" w:rsidRDefault="003A0A8B" w:rsidP="003A0A8B">
      <w:pPr>
        <w:pStyle w:val="ListParagraph"/>
      </w:pPr>
      <w:r>
        <w:t xml:space="preserve">Examing whether predicted probabilities correspond to the </w:t>
      </w:r>
      <w:r w:rsidR="0089467C">
        <w:t>observed</w:t>
      </w:r>
      <w:r>
        <w:t xml:space="preserve"> risk by </w:t>
      </w:r>
      <w:r w:rsidR="0089467C">
        <w:t>measuring calibration curves, calibration slope and barrier score.</w:t>
      </w:r>
    </w:p>
    <w:p w14:paraId="797F8FA3" w14:textId="77777777" w:rsidR="0089467C" w:rsidRDefault="0089467C" w:rsidP="003A0A8B">
      <w:pPr>
        <w:pStyle w:val="ListParagraph"/>
      </w:pPr>
    </w:p>
    <w:p w14:paraId="47E2E319" w14:textId="4446FC03" w:rsidR="0089467C" w:rsidRDefault="00783D26" w:rsidP="0089467C">
      <w:pPr>
        <w:pStyle w:val="ListParagraph"/>
        <w:numPr>
          <w:ilvl w:val="0"/>
          <w:numId w:val="1"/>
        </w:numPr>
      </w:pPr>
      <w:r>
        <w:t>Fairness analysis</w:t>
      </w:r>
    </w:p>
    <w:p w14:paraId="496D8BB6" w14:textId="704F5E12" w:rsidR="007D2F15" w:rsidRDefault="005F549F" w:rsidP="00783D26">
      <w:pPr>
        <w:pStyle w:val="ListParagraph"/>
      </w:pPr>
      <w:r w:rsidRPr="005F549F">
        <w:t>Evaluat</w:t>
      </w:r>
      <w:r>
        <w:t>ing</w:t>
      </w:r>
      <w:r w:rsidRPr="005F549F">
        <w:t xml:space="preserve"> Equal Opportunity using TPR differences and bootstrap confidence intervals.</w:t>
      </w:r>
    </w:p>
    <w:p w14:paraId="2911B009" w14:textId="77777777" w:rsidR="005F549F" w:rsidRDefault="005F549F" w:rsidP="00783D26">
      <w:pPr>
        <w:pStyle w:val="ListParagraph"/>
      </w:pPr>
    </w:p>
    <w:p w14:paraId="2A2DC119" w14:textId="425E5A03" w:rsidR="007D2F15" w:rsidRDefault="007D2F15" w:rsidP="007D2F15">
      <w:pPr>
        <w:pStyle w:val="ListParagraph"/>
        <w:numPr>
          <w:ilvl w:val="0"/>
          <w:numId w:val="1"/>
        </w:numPr>
      </w:pPr>
      <w:r>
        <w:t>Explainability analysis</w:t>
      </w:r>
    </w:p>
    <w:p w14:paraId="1806663C" w14:textId="5190C8AB" w:rsidR="005F549F" w:rsidRDefault="005F549F" w:rsidP="005F549F">
      <w:pPr>
        <w:pStyle w:val="ListParagraph"/>
      </w:pPr>
      <w:r w:rsidRPr="005F549F">
        <w:t>Analys</w:t>
      </w:r>
      <w:r>
        <w:t>ing</w:t>
      </w:r>
      <w:r w:rsidRPr="005F549F">
        <w:t xml:space="preserve"> model explanations using EBM and SHAP</w:t>
      </w:r>
    </w:p>
    <w:p w14:paraId="62FE02CA" w14:textId="77777777" w:rsidR="008555B8" w:rsidRDefault="008555B8" w:rsidP="005F549F">
      <w:pPr>
        <w:pStyle w:val="ListParagraph"/>
      </w:pPr>
    </w:p>
    <w:p w14:paraId="241FD962" w14:textId="4671B597" w:rsidR="008555B8" w:rsidRDefault="008555B8" w:rsidP="008555B8">
      <w:pPr>
        <w:pStyle w:val="ListParagraph"/>
        <w:numPr>
          <w:ilvl w:val="0"/>
          <w:numId w:val="1"/>
        </w:numPr>
      </w:pPr>
      <w:r w:rsidRPr="008555B8">
        <w:t>Explanation stability</w:t>
      </w:r>
    </w:p>
    <w:p w14:paraId="68118254" w14:textId="23E05B8C" w:rsidR="008555B8" w:rsidRDefault="00D5329B" w:rsidP="008555B8">
      <w:pPr>
        <w:pStyle w:val="ListParagraph"/>
      </w:pPr>
      <w:r w:rsidRPr="00D5329B">
        <w:t>Evaluat</w:t>
      </w:r>
      <w:r>
        <w:t xml:space="preserve">ing </w:t>
      </w:r>
      <w:r w:rsidRPr="00D5329B">
        <w:t>explanation stability across demographic groups/resamples.</w:t>
      </w:r>
    </w:p>
    <w:p w14:paraId="56931F30" w14:textId="77777777" w:rsidR="005F549F" w:rsidRDefault="005F549F" w:rsidP="005F549F">
      <w:pPr>
        <w:pStyle w:val="ListParagraph"/>
      </w:pPr>
    </w:p>
    <w:p w14:paraId="72584E1A" w14:textId="59733F08" w:rsidR="00183519" w:rsidRDefault="00183519" w:rsidP="00FC7284">
      <w:pPr>
        <w:pStyle w:val="ListParagraph"/>
        <w:numPr>
          <w:ilvl w:val="0"/>
          <w:numId w:val="1"/>
        </w:numPr>
      </w:pPr>
      <w:r>
        <w:t>Fairness mitigation</w:t>
      </w:r>
    </w:p>
    <w:p w14:paraId="0B1A783F" w14:textId="77777777" w:rsidR="00277300" w:rsidRDefault="00183519" w:rsidP="00183519">
      <w:pPr>
        <w:pStyle w:val="ListParagraph"/>
      </w:pPr>
      <w:r>
        <w:t>Apply threshold adjustments to reduce TPR disparity</w:t>
      </w:r>
      <w:r w:rsidR="00277300">
        <w:t>.</w:t>
      </w:r>
    </w:p>
    <w:p w14:paraId="0798B98B" w14:textId="77777777" w:rsidR="00277300" w:rsidRDefault="00277300" w:rsidP="00183519">
      <w:pPr>
        <w:pStyle w:val="ListParagraph"/>
      </w:pPr>
    </w:p>
    <w:p w14:paraId="547C60D5" w14:textId="77777777" w:rsidR="00277300" w:rsidRDefault="00277300" w:rsidP="00277300">
      <w:pPr>
        <w:pStyle w:val="ListParagraph"/>
        <w:numPr>
          <w:ilvl w:val="0"/>
          <w:numId w:val="1"/>
        </w:numPr>
      </w:pPr>
      <w:r>
        <w:lastRenderedPageBreak/>
        <w:t>Post-mitigation calibration</w:t>
      </w:r>
    </w:p>
    <w:p w14:paraId="6972327D" w14:textId="77777777" w:rsidR="00277300" w:rsidRDefault="00277300" w:rsidP="00277300">
      <w:pPr>
        <w:pStyle w:val="ListParagraph"/>
      </w:pPr>
      <w:r>
        <w:t>Check whether fairness intervention affects probability calibration</w:t>
      </w:r>
    </w:p>
    <w:p w14:paraId="0FECED25" w14:textId="77777777" w:rsidR="00277300" w:rsidRDefault="00277300" w:rsidP="00277300">
      <w:pPr>
        <w:pStyle w:val="ListParagraph"/>
      </w:pPr>
    </w:p>
    <w:p w14:paraId="4F9A214C" w14:textId="77777777" w:rsidR="005350A6" w:rsidRDefault="005350A6" w:rsidP="005350A6">
      <w:pPr>
        <w:pStyle w:val="ListParagraph"/>
        <w:numPr>
          <w:ilvl w:val="0"/>
          <w:numId w:val="1"/>
        </w:numPr>
      </w:pPr>
      <w:r>
        <w:t xml:space="preserve"> LACE assessment</w:t>
      </w:r>
    </w:p>
    <w:p w14:paraId="50895C84" w14:textId="01821508" w:rsidR="007D2F15" w:rsidRDefault="005350A6" w:rsidP="005350A6">
      <w:pPr>
        <w:pStyle w:val="ListParagraph"/>
      </w:pPr>
      <w:r>
        <w:t xml:space="preserve">Include only if all required components can be </w:t>
      </w:r>
      <w:r w:rsidR="0066589D">
        <w:t>defensibly derived.</w:t>
      </w:r>
      <w:r w:rsidR="007A72C5">
        <w:t xml:space="preserve"> </w:t>
      </w:r>
      <w:r w:rsidR="00ED4DAD">
        <w:t>Otherwise reporting it as a limitation.</w:t>
      </w:r>
    </w:p>
    <w:sectPr w:rsidR="007D2F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B2014"/>
    <w:multiLevelType w:val="hybridMultilevel"/>
    <w:tmpl w:val="5FAEEB4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997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F04"/>
    <w:rsid w:val="000137D3"/>
    <w:rsid w:val="000173CC"/>
    <w:rsid w:val="000A1F90"/>
    <w:rsid w:val="00183519"/>
    <w:rsid w:val="00277300"/>
    <w:rsid w:val="002C3511"/>
    <w:rsid w:val="003A0A8B"/>
    <w:rsid w:val="00453F04"/>
    <w:rsid w:val="005350A6"/>
    <w:rsid w:val="00540BB0"/>
    <w:rsid w:val="005F549F"/>
    <w:rsid w:val="00625BCA"/>
    <w:rsid w:val="0066589D"/>
    <w:rsid w:val="00783D26"/>
    <w:rsid w:val="007A3353"/>
    <w:rsid w:val="007A72C5"/>
    <w:rsid w:val="007D2F15"/>
    <w:rsid w:val="008555B8"/>
    <w:rsid w:val="0089467C"/>
    <w:rsid w:val="008F26D0"/>
    <w:rsid w:val="00B333EB"/>
    <w:rsid w:val="00C53BA5"/>
    <w:rsid w:val="00C60162"/>
    <w:rsid w:val="00D5329B"/>
    <w:rsid w:val="00E35973"/>
    <w:rsid w:val="00ED4DAD"/>
    <w:rsid w:val="00FC7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6E382"/>
  <w15:chartTrackingRefBased/>
  <w15:docId w15:val="{4A85EC2D-DFF2-473D-9671-DA7CF96C1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F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F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F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F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F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F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F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F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F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F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F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215</Words>
  <Characters>1231</Characters>
  <Application>Microsoft Office Word</Application>
  <DocSecurity>0</DocSecurity>
  <Lines>10</Lines>
  <Paragraphs>2</Paragraphs>
  <ScaleCrop>false</ScaleCrop>
  <Company/>
  <LinksUpToDate>false</LinksUpToDate>
  <CharactersWithSpaces>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Umaya Ekanayake</dc:creator>
  <cp:keywords/>
  <dc:description/>
  <cp:lastModifiedBy>Umaya Ekanayake</cp:lastModifiedBy>
  <cp:revision>24</cp:revision>
  <dcterms:created xsi:type="dcterms:W3CDTF">2026-09-28T20:42:00Z</dcterms:created>
  <dcterms:modified xsi:type="dcterms:W3CDTF">2026-09-28T21:00:00Z</dcterms:modified>
</cp:coreProperties>
</file>