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2500"/>
        <w:gridCol w:w="1502"/>
        <w:gridCol w:w="1503"/>
        <w:gridCol w:w="1503"/>
        <w:gridCol w:w="1503"/>
        <w:gridCol w:w="2688"/>
      </w:tblGrid>
      <w:tr w:rsidR="009071ED" w14:paraId="39F88376" w14:textId="77777777" w:rsidTr="009071ED">
        <w:tc>
          <w:tcPr>
            <w:tcW w:w="2500" w:type="dxa"/>
          </w:tcPr>
          <w:p w14:paraId="3CBF9A3E" w14:textId="714F7F92" w:rsidR="009071ED" w:rsidRDefault="009071ED">
            <w:r>
              <w:t xml:space="preserve">Study </w:t>
            </w:r>
          </w:p>
        </w:tc>
        <w:tc>
          <w:tcPr>
            <w:tcW w:w="1502" w:type="dxa"/>
          </w:tcPr>
          <w:p w14:paraId="1D8D1BAF" w14:textId="41B134AF" w:rsidR="009071ED" w:rsidRDefault="009071ED">
            <w:r>
              <w:t xml:space="preserve">Dataset </w:t>
            </w:r>
          </w:p>
        </w:tc>
        <w:tc>
          <w:tcPr>
            <w:tcW w:w="1503" w:type="dxa"/>
          </w:tcPr>
          <w:p w14:paraId="496BD646" w14:textId="6D4BDCBC" w:rsidR="009071ED" w:rsidRDefault="009071ED">
            <w:r>
              <w:t xml:space="preserve">Cohort </w:t>
            </w:r>
          </w:p>
        </w:tc>
        <w:tc>
          <w:tcPr>
            <w:tcW w:w="1503" w:type="dxa"/>
          </w:tcPr>
          <w:p w14:paraId="49082321" w14:textId="739CEF23" w:rsidR="009071ED" w:rsidRDefault="009071ED">
            <w:r>
              <w:t>AUC</w:t>
            </w:r>
          </w:p>
        </w:tc>
        <w:tc>
          <w:tcPr>
            <w:tcW w:w="1503" w:type="dxa"/>
          </w:tcPr>
          <w:p w14:paraId="583891D0" w14:textId="66DB4BD5" w:rsidR="009071ED" w:rsidRDefault="009071ED">
            <w:r>
              <w:t>PR-AUC</w:t>
            </w:r>
          </w:p>
        </w:tc>
        <w:tc>
          <w:tcPr>
            <w:tcW w:w="2688" w:type="dxa"/>
          </w:tcPr>
          <w:p w14:paraId="0D3EB6D3" w14:textId="08FB9F8E" w:rsidR="009071ED" w:rsidRDefault="009071ED">
            <w:r>
              <w:t>Fairness gaps</w:t>
            </w:r>
          </w:p>
        </w:tc>
      </w:tr>
      <w:tr w:rsidR="009071ED" w14:paraId="4537D546" w14:textId="77777777" w:rsidTr="009071ED">
        <w:tc>
          <w:tcPr>
            <w:tcW w:w="2500" w:type="dxa"/>
          </w:tcPr>
          <w:p w14:paraId="0DD8124C" w14:textId="796BB525" w:rsidR="009071ED" w:rsidRDefault="006311E7">
            <w:sdt>
              <w:sdtPr>
                <w:id w:val="951975459"/>
                <w:citation/>
              </w:sdtPr>
              <w:sdtEndPr/>
              <w:sdtContent>
                <w:r w:rsidR="009071ED">
                  <w:fldChar w:fldCharType="begin"/>
                </w:r>
                <w:r w:rsidR="009071ED">
                  <w:instrText xml:space="preserve"> CITATION Emi251 \l 5129 </w:instrText>
                </w:r>
                <w:r w:rsidR="009071ED">
                  <w:fldChar w:fldCharType="separate"/>
                </w:r>
                <w:r w:rsidR="003B3E9B">
                  <w:rPr>
                    <w:noProof/>
                  </w:rPr>
                  <w:t>(Emi-Johnson OG, 2025)</w:t>
                </w:r>
                <w:r w:rsidR="009071ED">
                  <w:fldChar w:fldCharType="end"/>
                </w:r>
              </w:sdtContent>
            </w:sdt>
          </w:p>
        </w:tc>
        <w:tc>
          <w:tcPr>
            <w:tcW w:w="1502" w:type="dxa"/>
          </w:tcPr>
          <w:p w14:paraId="3542AB93" w14:textId="18DAE8EB" w:rsidR="009071ED" w:rsidRDefault="009071ED" w:rsidP="009071ED">
            <w:r w:rsidRPr="009071ED">
              <w:t>UCI Diabetes 130-US Hospitals</w:t>
            </w:r>
          </w:p>
        </w:tc>
        <w:tc>
          <w:tcPr>
            <w:tcW w:w="1503" w:type="dxa"/>
          </w:tcPr>
          <w:p w14:paraId="59BD088F" w14:textId="30AAE71A" w:rsidR="009071ED" w:rsidRDefault="009071ED">
            <w:r w:rsidRPr="009071ED">
              <w:t>101,766</w:t>
            </w:r>
            <w:r>
              <w:t xml:space="preserve"> inpatients</w:t>
            </w:r>
          </w:p>
        </w:tc>
        <w:tc>
          <w:tcPr>
            <w:tcW w:w="1503" w:type="dxa"/>
          </w:tcPr>
          <w:p w14:paraId="43FE2DD7" w14:textId="1CCEC959" w:rsidR="009071ED" w:rsidRDefault="009071ED">
            <w:r w:rsidRPr="009071ED">
              <w:t xml:space="preserve">0.667 </w:t>
            </w:r>
            <w:proofErr w:type="spellStart"/>
            <w:r w:rsidRPr="009071ED">
              <w:t>XGBoost</w:t>
            </w:r>
            <w:proofErr w:type="spellEnd"/>
          </w:p>
        </w:tc>
        <w:tc>
          <w:tcPr>
            <w:tcW w:w="1503" w:type="dxa"/>
          </w:tcPr>
          <w:p w14:paraId="09316D6C" w14:textId="7B3C3083" w:rsidR="009071ED" w:rsidRDefault="009071ED">
            <w:r>
              <w:t>n/a</w:t>
            </w:r>
          </w:p>
        </w:tc>
        <w:tc>
          <w:tcPr>
            <w:tcW w:w="2688" w:type="dxa"/>
          </w:tcPr>
          <w:p w14:paraId="483F7351" w14:textId="7B5C771A" w:rsidR="009071ED" w:rsidRDefault="009071ED">
            <w:r>
              <w:t>n/a</w:t>
            </w:r>
          </w:p>
        </w:tc>
      </w:tr>
      <w:tr w:rsidR="009071ED" w14:paraId="51FD7866" w14:textId="77777777" w:rsidTr="009071ED">
        <w:tc>
          <w:tcPr>
            <w:tcW w:w="2500" w:type="dxa"/>
          </w:tcPr>
          <w:p w14:paraId="09FDB906" w14:textId="7A747856" w:rsidR="009071ED" w:rsidRDefault="006311E7">
            <w:sdt>
              <w:sdtPr>
                <w:id w:val="1262720525"/>
                <w:citation/>
              </w:sdtPr>
              <w:sdtEndPr/>
              <w:sdtContent>
                <w:r w:rsidR="009071ED">
                  <w:fldChar w:fldCharType="begin"/>
                </w:r>
                <w:r w:rsidR="009071ED">
                  <w:instrText xml:space="preserve"> CITATION Liu24 \l 5129 </w:instrText>
                </w:r>
                <w:r w:rsidR="009071ED">
                  <w:fldChar w:fldCharType="separate"/>
                </w:r>
                <w:r w:rsidR="003B3E9B">
                  <w:rPr>
                    <w:noProof/>
                  </w:rPr>
                  <w:t>(Liu VB, 2024)</w:t>
                </w:r>
                <w:r w:rsidR="009071ED">
                  <w:fldChar w:fldCharType="end"/>
                </w:r>
              </w:sdtContent>
            </w:sdt>
          </w:p>
        </w:tc>
        <w:tc>
          <w:tcPr>
            <w:tcW w:w="1502" w:type="dxa"/>
          </w:tcPr>
          <w:p w14:paraId="65AFBF71" w14:textId="0957FEEC" w:rsidR="009071ED" w:rsidRDefault="009071ED">
            <w:r w:rsidRPr="009071ED">
              <w:t>Diabetes 130-US Hospitals for Years 1999–2008</w:t>
            </w:r>
          </w:p>
        </w:tc>
        <w:tc>
          <w:tcPr>
            <w:tcW w:w="1503" w:type="dxa"/>
          </w:tcPr>
          <w:p w14:paraId="22504EF5" w14:textId="1623349C" w:rsidR="009071ED" w:rsidRDefault="009071ED">
            <w:r w:rsidRPr="009071ED">
              <w:t> 101,766</w:t>
            </w:r>
            <w:r>
              <w:t xml:space="preserve"> encounters</w:t>
            </w:r>
          </w:p>
        </w:tc>
        <w:tc>
          <w:tcPr>
            <w:tcW w:w="1503" w:type="dxa"/>
          </w:tcPr>
          <w:p w14:paraId="7DF1DEF9" w14:textId="33C118E1" w:rsidR="009071ED" w:rsidRDefault="000C7FED">
            <w:r w:rsidRPr="000C7FED">
              <w:t xml:space="preserve">0.64 </w:t>
            </w:r>
            <w:proofErr w:type="spellStart"/>
            <w:r w:rsidRPr="000C7FED">
              <w:t>XGBoost</w:t>
            </w:r>
            <w:proofErr w:type="spellEnd"/>
          </w:p>
        </w:tc>
        <w:tc>
          <w:tcPr>
            <w:tcW w:w="1503" w:type="dxa"/>
          </w:tcPr>
          <w:p w14:paraId="4303EBB8" w14:textId="3D8A9FC9" w:rsidR="009071ED" w:rsidRDefault="000C7FED">
            <w:r>
              <w:t>n/a</w:t>
            </w:r>
          </w:p>
        </w:tc>
        <w:tc>
          <w:tcPr>
            <w:tcW w:w="2688" w:type="dxa"/>
          </w:tcPr>
          <w:p w14:paraId="0876D607" w14:textId="3BCE4E07" w:rsidR="009071ED" w:rsidRDefault="000C7FED">
            <w:r>
              <w:t>n/a</w:t>
            </w:r>
          </w:p>
        </w:tc>
      </w:tr>
      <w:tr w:rsidR="009071ED" w14:paraId="1F876596" w14:textId="77777777" w:rsidTr="009071ED">
        <w:tc>
          <w:tcPr>
            <w:tcW w:w="2500" w:type="dxa"/>
          </w:tcPr>
          <w:p w14:paraId="0400C131" w14:textId="41F3C2FA" w:rsidR="009071ED" w:rsidRDefault="006311E7">
            <w:sdt>
              <w:sdtPr>
                <w:id w:val="24834391"/>
                <w:citation/>
              </w:sdtPr>
              <w:sdtEndPr/>
              <w:sdtContent>
                <w:r w:rsidR="00884F08">
                  <w:fldChar w:fldCharType="begin"/>
                </w:r>
                <w:r w:rsidR="00884F08">
                  <w:instrText xml:space="preserve"> CITATION Wan243 \l 5129 </w:instrText>
                </w:r>
                <w:r w:rsidR="00884F08">
                  <w:fldChar w:fldCharType="separate"/>
                </w:r>
                <w:r w:rsidR="003B3E9B">
                  <w:rPr>
                    <w:noProof/>
                  </w:rPr>
                  <w:t>(Wang HE, 2024)</w:t>
                </w:r>
                <w:r w:rsidR="00884F08">
                  <w:fldChar w:fldCharType="end"/>
                </w:r>
              </w:sdtContent>
            </w:sdt>
          </w:p>
        </w:tc>
        <w:tc>
          <w:tcPr>
            <w:tcW w:w="1502" w:type="dxa"/>
          </w:tcPr>
          <w:p w14:paraId="2C002A00" w14:textId="2D29F037" w:rsidR="009071ED" w:rsidRDefault="005F49CC">
            <w:r w:rsidRPr="005F49CC">
              <w:t>Maryland &amp; Florida State Inpatient Databases</w:t>
            </w:r>
          </w:p>
        </w:tc>
        <w:tc>
          <w:tcPr>
            <w:tcW w:w="1503" w:type="dxa"/>
          </w:tcPr>
          <w:p w14:paraId="1D581A7E" w14:textId="514C3933" w:rsidR="009071ED" w:rsidRDefault="005F49CC">
            <w:r w:rsidRPr="005F49CC">
              <w:t>10.6 million adult inpatient discharges from Maryland and Florida </w:t>
            </w:r>
          </w:p>
        </w:tc>
        <w:tc>
          <w:tcPr>
            <w:tcW w:w="1503" w:type="dxa"/>
          </w:tcPr>
          <w:p w14:paraId="57FD1B1B" w14:textId="6DE87727" w:rsidR="009071ED" w:rsidRDefault="005F49CC">
            <w:r w:rsidRPr="005F49CC">
              <w:t>0.74 in Maryland and 0.68-0.70 in Florida</w:t>
            </w:r>
            <w:r>
              <w:t xml:space="preserve"> (CMS model)</w:t>
            </w:r>
          </w:p>
        </w:tc>
        <w:tc>
          <w:tcPr>
            <w:tcW w:w="1503" w:type="dxa"/>
          </w:tcPr>
          <w:p w14:paraId="2405B1A7" w14:textId="409F8299" w:rsidR="009071ED" w:rsidRDefault="005F49CC">
            <w:r>
              <w:t>n/a</w:t>
            </w:r>
          </w:p>
        </w:tc>
        <w:tc>
          <w:tcPr>
            <w:tcW w:w="2688" w:type="dxa"/>
          </w:tcPr>
          <w:p w14:paraId="097D1B27" w14:textId="5EDED11A" w:rsidR="009071ED" w:rsidRDefault="004A0C4C">
            <w:r w:rsidRPr="004A0C4C">
              <w:t>racial FNR difference −0.10 (MD), −0.11 (FL)</w:t>
            </w:r>
          </w:p>
        </w:tc>
      </w:tr>
      <w:tr w:rsidR="009071ED" w14:paraId="437426B7" w14:textId="77777777" w:rsidTr="009071ED">
        <w:tc>
          <w:tcPr>
            <w:tcW w:w="2500" w:type="dxa"/>
          </w:tcPr>
          <w:p w14:paraId="2850EABC" w14:textId="09B8E97F" w:rsidR="009071ED" w:rsidRDefault="006311E7">
            <w:sdt>
              <w:sdtPr>
                <w:id w:val="505325346"/>
                <w:citation/>
              </w:sdtPr>
              <w:sdtEndPr/>
              <w:sdtContent>
                <w:r w:rsidR="00C121ED">
                  <w:fldChar w:fldCharType="begin"/>
                </w:r>
                <w:r w:rsidR="00C121ED">
                  <w:instrText xml:space="preserve"> CITATION Tan25 \l 5129 </w:instrText>
                </w:r>
                <w:r w:rsidR="00C121ED">
                  <w:fldChar w:fldCharType="separate"/>
                </w:r>
                <w:r w:rsidR="003B3E9B">
                  <w:rPr>
                    <w:noProof/>
                  </w:rPr>
                  <w:t>(Tan J, 2025)</w:t>
                </w:r>
                <w:r w:rsidR="00C121ED">
                  <w:fldChar w:fldCharType="end"/>
                </w:r>
              </w:sdtContent>
            </w:sdt>
          </w:p>
        </w:tc>
        <w:tc>
          <w:tcPr>
            <w:tcW w:w="1502" w:type="dxa"/>
          </w:tcPr>
          <w:p w14:paraId="4349ED76" w14:textId="7CBE4A75" w:rsidR="009071ED" w:rsidRDefault="000171C5">
            <w:r w:rsidRPr="000171C5">
              <w:t>Multicentre diabetes hospital data</w:t>
            </w:r>
          </w:p>
        </w:tc>
        <w:tc>
          <w:tcPr>
            <w:tcW w:w="1503" w:type="dxa"/>
          </w:tcPr>
          <w:p w14:paraId="0627A66E" w14:textId="10309052" w:rsidR="009071ED" w:rsidRDefault="00F631A5">
            <w:r w:rsidRPr="00F631A5">
              <w:t> 8800 patients </w:t>
            </w:r>
          </w:p>
        </w:tc>
        <w:tc>
          <w:tcPr>
            <w:tcW w:w="1503" w:type="dxa"/>
          </w:tcPr>
          <w:p w14:paraId="3A288647" w14:textId="71A6DF48" w:rsidR="009071ED" w:rsidRDefault="00F631A5">
            <w:r w:rsidRPr="00F631A5">
              <w:t>prolonged LOS model</w:t>
            </w:r>
            <w:r>
              <w:t xml:space="preserve"> – 0.72</w:t>
            </w:r>
          </w:p>
        </w:tc>
        <w:tc>
          <w:tcPr>
            <w:tcW w:w="1503" w:type="dxa"/>
          </w:tcPr>
          <w:p w14:paraId="3FB43419" w14:textId="4E9002B3" w:rsidR="009071ED" w:rsidRDefault="00F631A5">
            <w:r>
              <w:t>n/a</w:t>
            </w:r>
          </w:p>
        </w:tc>
        <w:tc>
          <w:tcPr>
            <w:tcW w:w="2688" w:type="dxa"/>
          </w:tcPr>
          <w:p w14:paraId="7F3F88E8" w14:textId="6590CCA6" w:rsidR="009071ED" w:rsidRDefault="00F631A5">
            <w:r w:rsidRPr="00F631A5">
              <w:t> AUROCs above 0.60</w:t>
            </w:r>
            <w:r>
              <w:t xml:space="preserve"> for age group</w:t>
            </w:r>
          </w:p>
        </w:tc>
      </w:tr>
      <w:tr w:rsidR="009071ED" w14:paraId="7715913D" w14:textId="77777777" w:rsidTr="009071ED">
        <w:tc>
          <w:tcPr>
            <w:tcW w:w="2500" w:type="dxa"/>
          </w:tcPr>
          <w:p w14:paraId="59FE0CD3" w14:textId="519A6E07" w:rsidR="009071ED" w:rsidRDefault="00850008">
            <w:r>
              <w:t>Proposed Study</w:t>
            </w:r>
          </w:p>
        </w:tc>
        <w:tc>
          <w:tcPr>
            <w:tcW w:w="1502" w:type="dxa"/>
          </w:tcPr>
          <w:p w14:paraId="023EEC66" w14:textId="1BFCCE80" w:rsidR="009071ED" w:rsidRDefault="00C121ED">
            <w:r w:rsidRPr="00C121ED">
              <w:t>UCI Diabetes 130-US Hospitals</w:t>
            </w:r>
          </w:p>
        </w:tc>
        <w:tc>
          <w:tcPr>
            <w:tcW w:w="1503" w:type="dxa"/>
          </w:tcPr>
          <w:p w14:paraId="42FFAE31" w14:textId="1EA047C0" w:rsidR="009071ED" w:rsidRDefault="00C121ED">
            <w:r w:rsidRPr="00C121ED">
              <w:t>Adult diabetes encounters after your cohort exclusions and patient-level splitting</w:t>
            </w:r>
          </w:p>
        </w:tc>
        <w:tc>
          <w:tcPr>
            <w:tcW w:w="1503" w:type="dxa"/>
          </w:tcPr>
          <w:p w14:paraId="65CA5CED" w14:textId="310E1C91" w:rsidR="009071ED" w:rsidRDefault="00850008">
            <w:r>
              <w:t xml:space="preserve">EBM- 0.66. </w:t>
            </w:r>
            <w:proofErr w:type="spellStart"/>
            <w:r>
              <w:t>XGBoost</w:t>
            </w:r>
            <w:proofErr w:type="spellEnd"/>
            <w:r>
              <w:t xml:space="preserve"> – 0.67, PLR – 0.65</w:t>
            </w:r>
          </w:p>
        </w:tc>
        <w:tc>
          <w:tcPr>
            <w:tcW w:w="1503" w:type="dxa"/>
          </w:tcPr>
          <w:p w14:paraId="1F5BD9C0" w14:textId="2F43BD71" w:rsidR="009071ED" w:rsidRDefault="00850008">
            <w:r>
              <w:t xml:space="preserve">PLR – 0.21, </w:t>
            </w:r>
            <w:proofErr w:type="spellStart"/>
            <w:r>
              <w:t>XGBoost</w:t>
            </w:r>
            <w:proofErr w:type="spellEnd"/>
            <w:r>
              <w:t xml:space="preserve"> – 0.22, EBM – 0.21</w:t>
            </w:r>
          </w:p>
        </w:tc>
        <w:tc>
          <w:tcPr>
            <w:tcW w:w="2688" w:type="dxa"/>
          </w:tcPr>
          <w:p w14:paraId="21BD5293" w14:textId="42A15A0F" w:rsidR="009071ED" w:rsidRPr="00850008" w:rsidRDefault="00850008">
            <w:r w:rsidRPr="00850008">
              <w:t>Race EOD = 0.132376; Gender EOD = 0.001906; Age EOD = 0.279700</w:t>
            </w:r>
          </w:p>
        </w:tc>
      </w:tr>
    </w:tbl>
    <w:p w14:paraId="45A0D8EF" w14:textId="77777777" w:rsidR="008F26D0" w:rsidRDefault="008F26D0"/>
    <w:p w14:paraId="3BFA70D2" w14:textId="77777777" w:rsidR="004E09AC" w:rsidRDefault="004E09AC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85427268"/>
        <w:docPartObj>
          <w:docPartGallery w:val="Bibliographies"/>
          <w:docPartUnique/>
        </w:docPartObj>
      </w:sdtPr>
      <w:sdtEndPr/>
      <w:sdtContent>
        <w:p w14:paraId="6F1B7655" w14:textId="64092462" w:rsidR="004E09AC" w:rsidRDefault="004E09AC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2176427A" w14:textId="77777777" w:rsidR="003B3E9B" w:rsidRDefault="004E09AC" w:rsidP="003B3E9B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3B3E9B">
                <w:rPr>
                  <w:noProof/>
                </w:rPr>
                <w:t xml:space="preserve">Emi-Johnson OG, N. K. (2025). Predicting 30-day hospital readmission in patients with diabetes using machine learning on electronic health record data. </w:t>
              </w:r>
              <w:r w:rsidR="003B3E9B">
                <w:rPr>
                  <w:i/>
                  <w:iCs/>
                  <w:noProof/>
                </w:rPr>
                <w:t>Cureus</w:t>
              </w:r>
              <w:r w:rsidR="003B3E9B">
                <w:rPr>
                  <w:noProof/>
                </w:rPr>
                <w:t>.</w:t>
              </w:r>
            </w:p>
            <w:p w14:paraId="50E11411" w14:textId="77777777" w:rsidR="003B3E9B" w:rsidRDefault="003B3E9B" w:rsidP="003B3E9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Liu VB, S. L. (2024). Comparison of machine learning models for predicting 30-day readmission rates for patients with diabetes. </w:t>
              </w:r>
              <w:r>
                <w:rPr>
                  <w:i/>
                  <w:iCs/>
                  <w:noProof/>
                </w:rPr>
                <w:t>Journal of Medical Artificial Intelligence</w:t>
              </w:r>
              <w:r>
                <w:rPr>
                  <w:noProof/>
                </w:rPr>
                <w:t>.</w:t>
              </w:r>
            </w:p>
            <w:p w14:paraId="65CBB088" w14:textId="77777777" w:rsidR="003B3E9B" w:rsidRDefault="003B3E9B" w:rsidP="003B3E9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Tan J, H. Y. (2025). Derivation and Validation of Prediction Models for Prolonged Length of Stay and 30</w:t>
              </w:r>
              <w:r>
                <w:rPr>
                  <w:rFonts w:ascii="Cambria Math" w:hAnsi="Cambria Math" w:cs="Cambria Math"/>
                  <w:noProof/>
                </w:rPr>
                <w:t>‐</w:t>
              </w:r>
              <w:r>
                <w:rPr>
                  <w:noProof/>
                </w:rPr>
                <w:t xml:space="preserve">Day Readmission in Elderly Patients With Type 2 Diabetes Mellitus: A Multicenter Study. </w:t>
              </w:r>
              <w:r>
                <w:rPr>
                  <w:i/>
                  <w:iCs/>
                  <w:noProof/>
                </w:rPr>
                <w:t>Journal of Diabetes Research.</w:t>
              </w:r>
              <w:r>
                <w:rPr>
                  <w:noProof/>
                </w:rPr>
                <w:t xml:space="preserve"> </w:t>
              </w:r>
            </w:p>
            <w:p w14:paraId="524041DF" w14:textId="77777777" w:rsidR="003B3E9B" w:rsidRDefault="003B3E9B" w:rsidP="003B3E9B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Wang HE, W. J. (2024). Evaluating algorithmic bias in 30-day hospital readmission models: retrospective analysis. </w:t>
              </w:r>
              <w:r>
                <w:rPr>
                  <w:i/>
                  <w:iCs/>
                  <w:noProof/>
                </w:rPr>
                <w:t>Journal of medical Internet research</w:t>
              </w:r>
              <w:r>
                <w:rPr>
                  <w:noProof/>
                </w:rPr>
                <w:t>.</w:t>
              </w:r>
            </w:p>
            <w:p w14:paraId="0B979730" w14:textId="34D17F30" w:rsidR="004E09AC" w:rsidRDefault="004E09AC" w:rsidP="003B3E9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C0B0DC1" w14:textId="77777777" w:rsidR="004E09AC" w:rsidRDefault="004E09AC"/>
    <w:sectPr w:rsidR="004E0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ED"/>
    <w:rsid w:val="000171C5"/>
    <w:rsid w:val="000A1F90"/>
    <w:rsid w:val="000C7FED"/>
    <w:rsid w:val="002C3511"/>
    <w:rsid w:val="003B3E9B"/>
    <w:rsid w:val="004A0C4C"/>
    <w:rsid w:val="004E09AC"/>
    <w:rsid w:val="005F49CC"/>
    <w:rsid w:val="00850008"/>
    <w:rsid w:val="00884F08"/>
    <w:rsid w:val="008F26D0"/>
    <w:rsid w:val="009071ED"/>
    <w:rsid w:val="00C121ED"/>
    <w:rsid w:val="00EB24C2"/>
    <w:rsid w:val="00EC7A89"/>
    <w:rsid w:val="00F6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ED2A"/>
  <w15:chartTrackingRefBased/>
  <w15:docId w15:val="{CDDFE944-6746-4544-973B-3090C3B8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1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E0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Emi251</b:Tag>
    <b:SourceType>JournalArticle</b:SourceType>
    <b:Guid>{01935FE8-5229-46FE-92F3-D36758E505AD}</b:Guid>
    <b:Author>
      <b:Author>
        <b:NameList>
          <b:Person>
            <b:Last>Emi-Johnson OG</b:Last>
            <b:First>Nkrumah</b:First>
            <b:Middle>KJ.</b:Middle>
          </b:Person>
        </b:NameList>
      </b:Author>
    </b:Author>
    <b:Title>Predicting 30-day hospital readmission in patients with diabetes using machine learning on electronic health record data.</b:Title>
    <b:JournalName>Cureus</b:JournalName>
    <b:Year>2025</b:Year>
    <b:RefOrder>1</b:RefOrder>
  </b:Source>
  <b:Source>
    <b:Tag>Liu24</b:Tag>
    <b:SourceType>JournalArticle</b:SourceType>
    <b:Guid>{87DD0527-4ED1-4FA8-B591-5A0B347E533A}</b:Guid>
    <b:Author>
      <b:Author>
        <b:NameList>
          <b:Person>
            <b:Last>Liu VB</b:Last>
            <b:First>Sue</b:First>
            <b:Middle>LY, Wu Y</b:Middle>
          </b:Person>
        </b:NameList>
      </b:Author>
    </b:Author>
    <b:Title>Comparison of machine learning models for predicting 30-day readmission rates for patients with diabetes</b:Title>
    <b:JournalName>Journal of Medical Artificial Intelligence</b:JournalName>
    <b:Year>2024</b:Year>
    <b:RefOrder>2</b:RefOrder>
  </b:Source>
  <b:Source>
    <b:Tag>Wan243</b:Tag>
    <b:SourceType>JournalArticle</b:SourceType>
    <b:Guid>{73D7A711-8F96-40C9-815E-6C93E54CCF48}</b:Guid>
    <b:Author>
      <b:Author>
        <b:NameList>
          <b:Person>
            <b:Last>Wang HE</b:Last>
            <b:First>Weiner</b:First>
            <b:Middle>JP, Saria S, Kharrazi H</b:Middle>
          </b:Person>
        </b:NameList>
      </b:Author>
    </b:Author>
    <b:Title>Evaluating algorithmic bias in 30-day hospital readmission models: retrospective analysis.</b:Title>
    <b:JournalName>Journal of medical Internet research</b:JournalName>
    <b:Year>2024</b:Year>
    <b:RefOrder>3</b:RefOrder>
  </b:Source>
  <b:Source>
    <b:Tag>Tan25</b:Tag>
    <b:SourceType>JournalArticle</b:SourceType>
    <b:Guid>{11744C94-ECE8-47B9-AEF1-C63FB84C5B36}</b:Guid>
    <b:Author>
      <b:Author>
        <b:NameList>
          <b:Person>
            <b:Last>Tan J</b:Last>
            <b:First>He</b:First>
            <b:Middle>Y, Zhang Z, Liu J, Du J, Zhao W, Liu Y</b:Middle>
          </b:Person>
        </b:NameList>
      </b:Author>
    </b:Author>
    <b:Title>Derivation and Validation of Prediction Models for Prolonged Length of Stay and 30‐Day Readmission in Elderly Patients With Type 2 Diabetes Mellitus: A Multicenter Study.</b:Title>
    <b:JournalName>Journal of Diabetes Research.</b:JournalName>
    <b:Year>2025</b:Year>
    <b:RefOrder>4</b:RefOrder>
  </b:Source>
</b:Sources>
</file>

<file path=customXml/itemProps1.xml><?xml version="1.0" encoding="utf-8"?>
<ds:datastoreItem xmlns:ds="http://schemas.openxmlformats.org/officeDocument/2006/customXml" ds:itemID="{E7372489-7D0D-4271-95C7-DE400F240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Umaya Ekanayake</dc:creator>
  <cp:keywords/>
  <dc:description/>
  <cp:lastModifiedBy>Umaya Ekanayake</cp:lastModifiedBy>
  <cp:revision>4</cp:revision>
  <dcterms:created xsi:type="dcterms:W3CDTF">2026-10-04T19:35:00Z</dcterms:created>
  <dcterms:modified xsi:type="dcterms:W3CDTF">2026-10-06T01:40:00Z</dcterms:modified>
</cp:coreProperties>
</file>