
<file path=[Content_Types].xml><?xml version="1.0" encoding="utf-8"?>
<Types xmlns="http://schemas.openxmlformats.org/package/2006/content-types">
  <Default Extension="xml" ContentType="application/vnd.openxmlformats-officedocument.wordprocessingml.document.main+xml"/>
  <Default Extension="png" ContentType="image/png"/>
  <Default Extension="psmdcp" ContentType="application/vnd.openxmlformats-package.core-properties+xml"/>
  <Default Extension="rels" ContentType="application/vnd.openxmlformats-package.relationship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&#65279;<?xml version="1.0" encoding="utf-8"?><Relationships xmlns="http://schemas.openxmlformats.org/package/2006/relationships"><Relationship Type="http://schemas.openxmlformats.org/officeDocument/2006/relationships/officeDocument" Target="/word/document.xml" Id="Ra16f7d428e884d8d" /><Relationship Type="http://schemas.openxmlformats.org/package/2006/relationships/metadata/core-properties" Target="/package/services/metadata/core-properties/a65ac460cb074a5c8c1499341a88c0aa.psmdcp" Id="Racc8913ef8f94154" /></Relationships>
</file>

<file path=word/document.xml><?xml version="1.0" encoding="utf-8"?>
<w:document xmlns:w="http://schemas.openxmlformats.org/wordprocessingml/2006/main">
  <w:body>
    <w:p>
      <w:pPr>
        <w:pStyle w:val="heading1"/>
      </w:pPr>
      <w:r>
        <w:t>Triadic Frameworks for Economics: Reframing Systems through Dimensional Resonance, Symbolic Scaffolding, and Systemic Modeling</w:t>
      </w:r>
    </w:p>
    <w:p>
      <w:pPr>
        <w:pStyle w:val="heading2"/>
      </w:pPr>
      <w:r>
        <w:t>Introduction</w:t>
      </w:r>
    </w:p>
    <w:p>
      <w:r>
        <w:t xml:space="preserve">Over the last decade, economic scholarship and policy have increasingly turned towards frameworks that move beyond linear or binary analysis to embrace complexity, multidimensionality, and adaptive systems thinking. At the forefront of these emergent paradigms is </w:t>
      </w:r>
      <w:r>
        <w:rPr>
          <w:b/>
        </w:rPr>
        <w:t>Triadic Framework Technology (TFT)</w:t>
      </w:r>
      <w:r>
        <w:t xml:space="preserve">, a structured approach that leverages the analytic, synthetic, and synergic potential of triads-systems built on robust three-part relations. TFT posits that many foundational and emergent patterns in economic life, from the micro-behaviors of households to the macro-operations of global markets and institutions, are best understood not as dyads (two-party systems), but as dynamic networks of three, each interacting with and transforming the others through what this paper will call </w:t>
      </w:r>
      <w:r>
        <w:rPr>
          <w:i/>
        </w:rPr>
        <w:t>dimensional resonance</w:t>
      </w:r>
      <w:r>
        <w:t xml:space="preserve">, </w:t>
      </w:r>
      <w:r>
        <w:rPr>
          <w:i/>
        </w:rPr>
        <w:t>symbolic scaffolding</w:t>
      </w:r>
      <w:r>
        <w:t xml:space="preserve">, and </w:t>
      </w:r>
      <w:r>
        <w:rPr>
          <w:i/>
        </w:rPr>
        <w:t>systemic modeling</w:t>
      </w:r>
      <w:r>
        <w:rPr>
          <w:vertAlign w:val="superscript"/>
        </w:rPr>
        <w:t>1</w:t>
      </w:r>
      <w:r>
        <w:rPr>
          <w:vertAlign w:val="superscript"/>
        </w:rPr>
        <w:t>2</w:t>
      </w:r>
      <w:r>
        <w:t>.</w:t>
      </w:r>
    </w:p>
    <w:p>
      <w:r>
        <w:t xml:space="preserve">This paper develops a comprehensive account of </w:t>
      </w:r>
      <w:r>
        <w:rPr>
          <w:b/>
        </w:rPr>
        <w:t>TFT’s theoretical underpinnings, historical roots, and present-day implementations</w:t>
      </w:r>
      <w:r>
        <w:t xml:space="preserve"> in economics. It places TFT in conversation with core legacies such as the Edgeworth Box and Pareto Efficiency, integrates pioneering ideas from Georgescu-Roegen’s entropic economics and Peircean semiotics, and explores the proliferation of recent triadic models: from exchange and power theory to sustainability and crisis resilience. The analysis critically addresses </w:t>
      </w:r>
      <w:r>
        <w:rPr>
          <w:b/>
        </w:rPr>
        <w:t>systemic pain points</w:t>
      </w:r>
      <w:r>
        <w:t xml:space="preserve"> including economic crime, natural disasters, water scarcity, disease, and population booms-raising the question of whether TFT can serve as a technology of systemic integration and resilience.</w:t>
      </w:r>
    </w:p>
    <w:p>
      <w:r>
        <w:t xml:space="preserve">Ultimately, the report seeks to show that </w:t>
      </w:r>
      <w:r>
        <w:rPr>
          <w:b/>
        </w:rPr>
        <w:t>Triadic Frameworks offer not just new analytic tools but an organizing philosophy</w:t>
      </w:r>
      <w:r>
        <w:t xml:space="preserve"> for economic thought and action, with profound implications for policy design, resilience strategies, and the architecture of economic modeling across ecosystems, markets, and institutions.</w:t>
      </w:r>
    </w:p>
    <w:p>
      <w:r>
        <w:pict>
          <v:rect xmlns:o="urn:schemas-microsoft-com:office:office" xmlns:v="urn:schemas-microsoft-com:vml" style="height:.05pt;mso-width-percent:1000" o:hr="true" o:hrstd="true" o:hralign="center" fillcolor="A0A0A0" stroked="false"/>
        </w:pict>
      </w:r>
    </w:p>
    <w:p>
      <w:pPr>
        <w:pStyle w:val="heading2"/>
      </w:pPr>
      <w:r>
        <w:t>Theoretical Foundations of Triadic Framework Technology (TFT)</w:t>
      </w:r>
    </w:p>
    <w:p>
      <w:r>
        <w:t xml:space="preserve">Triadic Framework Technology is grounded in the principle that </w:t>
      </w:r>
      <w:r>
        <w:rPr>
          <w:i/>
        </w:rPr>
        <w:t>the analytic, operational, and explanatory power of models is qualitatively enhanced when systems are organized around triads, rather than dyads or single-agent logics</w:t>
      </w:r>
      <w:r>
        <w:t>. A triadic framework is not simply a collection of three distinct factors, but a synthetic, systemic, and synergic model where mutual interdependence and interactivity yield emergent properties-“the triad as a whole displays more features and higher value than the sum of features of the three isolated elements”.</w:t>
      </w:r>
    </w:p>
    <w:p>
      <w:pPr>
        <w:pStyle w:val="heading3"/>
      </w:pPr>
      <w:r>
        <w:t>The Triple S Holistic Approach</w:t>
      </w:r>
    </w:p>
    <w:p>
      <w:r>
        <w:t xml:space="preserve">Central to TFT is the </w:t>
      </w:r>
      <w:r>
        <w:rPr>
          <w:b/>
        </w:rPr>
        <w:t>Triple S Holistic Approach</w:t>
      </w:r>
      <w:r>
        <w:t>:</w:t>
      </w:r>
    </w:p>
    <w:p>
      <w:pPr>
        <w:pStyle w:val="ListParagraph"/>
        <w:numPr>
          <w:ilvl w:val="0"/>
          <w:numId w:val="1"/>
        </w:numPr>
      </w:pPr>
      <w:r>
        <w:rPr>
          <w:b/>
        </w:rPr>
        <w:t>Systemic</w:t>
      </w:r>
      <w:r>
        <w:t>: Each element is a necessary and irreducible part of a larger system.</w:t>
      </w:r>
    </w:p>
    <w:p>
      <w:pPr>
        <w:pStyle w:val="ListParagraph"/>
        <w:numPr>
          <w:ilvl w:val="0"/>
          <w:numId w:val="1"/>
        </w:numPr>
      </w:pPr>
      <w:r>
        <w:rPr>
          <w:b/>
        </w:rPr>
        <w:t>Synthetic</w:t>
      </w:r>
      <w:r>
        <w:t>: The element relations reveal essential interdependencies, and the triad as a whole represents a conceptual leap beyond the individual contributions.</w:t>
      </w:r>
    </w:p>
    <w:p>
      <w:pPr>
        <w:pStyle w:val="ListParagraph"/>
        <w:numPr>
          <w:ilvl w:val="0"/>
          <w:numId w:val="1"/>
        </w:numPr>
      </w:pPr>
      <w:r>
        <w:rPr>
          <w:b/>
        </w:rPr>
        <w:t>Synergic</w:t>
      </w:r>
      <w:r>
        <w:t>: The system as a whole achieves capabilities and solutions unattainable by any dyad or isolated element.</w:t>
      </w:r>
    </w:p>
    <w:p>
      <w:r>
        <w:t>To qualify as a true triadic model (whether for analysis or prescription), the system must exhibit these three S’s, which enable holistic insight into complex, often wicked, economic problems (e.g., sustainability, innovation, governance)</w:t>
      </w:r>
      <w:r>
        <w:rPr>
          <w:vertAlign w:val="superscript"/>
        </w:rPr>
        <w:t>3</w:t>
      </w:r>
      <w:r>
        <w:t>.</w:t>
      </w:r>
    </w:p>
    <w:p>
      <w:pPr>
        <w:pStyle w:val="heading3"/>
      </w:pPr>
      <w:r>
        <w:t>TFT’s Modes: Dimensional Resonance, Symbolic Scaffolding, and Systemic Modeling</w:t>
      </w:r>
    </w:p>
    <w:p>
      <w:pPr>
        <w:pStyle w:val="ListParagraph"/>
        <w:numPr>
          <w:ilvl w:val="0"/>
          <w:numId w:val="2"/>
        </w:numPr>
      </w:pPr>
      <w:r>
        <w:rPr>
          <w:b/>
        </w:rPr>
        <w:t>Dimensional Resonance</w:t>
      </w:r>
      <w:r>
        <w:t xml:space="preserve"> refers to the dynamic interplay of three distinct, yet harmonized, dimensions or axes-typically representing agents, factors, or system states-in which changes resonate across each axis, revealing hidden patterns and potentials</w:t>
      </w:r>
      <w:r>
        <w:rPr>
          <w:vertAlign w:val="superscript"/>
        </w:rPr>
        <w:t>4</w:t>
      </w:r>
      <w:r>
        <w:t>.</w:t>
      </w:r>
    </w:p>
    <w:p>
      <w:pPr>
        <w:pStyle w:val="ListParagraph"/>
        <w:numPr>
          <w:ilvl w:val="0"/>
          <w:numId w:val="2"/>
        </w:numPr>
      </w:pPr>
      <w:r>
        <w:rPr>
          <w:b/>
        </w:rPr>
        <w:t>Symbolic Scaffolding</w:t>
      </w:r>
      <w:r>
        <w:t xml:space="preserve"> is the use of triadic, often semiotic, representations (sign-object-interpretant) to structure and extend complex models, allowing for more robust integration of symbolic, practical, and contextual knowledge</w:t>
      </w:r>
      <w:r>
        <w:rPr>
          <w:vertAlign w:val="superscript"/>
        </w:rPr>
        <w:t>5</w:t>
      </w:r>
      <w:r>
        <w:rPr>
          <w:vertAlign w:val="superscript"/>
        </w:rPr>
        <w:t>6</w:t>
      </w:r>
      <w:r>
        <w:t>.</w:t>
      </w:r>
    </w:p>
    <w:p>
      <w:pPr>
        <w:pStyle w:val="ListParagraph"/>
        <w:numPr>
          <w:ilvl w:val="0"/>
          <w:numId w:val="2"/>
        </w:numPr>
      </w:pPr>
      <w:r>
        <w:rPr>
          <w:b/>
        </w:rPr>
        <w:t>Systemic Modeling</w:t>
      </w:r>
      <w:r>
        <w:t xml:space="preserve"> is the explicit construction of models that incorporate feedbacks and flows not just between pairs of elements (as in systems dynamics) but across triadic networks. This yields greater fidelity to reality and supports resilient policy and planning</w:t>
      </w:r>
      <w:r>
        <w:rPr>
          <w:vertAlign w:val="superscript"/>
        </w:rPr>
        <w:t>7</w:t>
      </w:r>
      <w:r>
        <w:rPr>
          <w:vertAlign w:val="superscript"/>
        </w:rPr>
        <w:t>8</w:t>
      </w:r>
      <w:r>
        <w:t>.</w:t>
      </w:r>
    </w:p>
    <w:p>
      <w:r>
        <w:t>By weaving together these three pillars, TFT positions itself as a leap forward in economic modeling-offering a richer grammar for analysis, an expanded menu of policy interventions, and the structural capacity to model complexity, emergence, and adaptation.</w:t>
      </w:r>
    </w:p>
    <w:p>
      <w:r>
        <w:pict>
          <v:rect xmlns:o="urn:schemas-microsoft-com:office:office" xmlns:v="urn:schemas-microsoft-com:vml" style="height:.05pt;mso-width-percent:1000" o:hr="true" o:hrstd="true" o:hralign="center" fillcolor="A0A0A0" stroked="false"/>
        </w:pict>
      </w:r>
    </w:p>
    <w:p>
      <w:pPr>
        <w:pStyle w:val="heading2"/>
      </w:pPr>
      <w:r>
        <w:t>Dimensional Resonance in Economic Systems</w:t>
      </w:r>
    </w:p>
    <w:p>
      <w:r>
        <w:rPr>
          <w:b/>
        </w:rPr>
        <w:t>Dimensional resonance</w:t>
      </w:r>
      <w:r>
        <w:t xml:space="preserve"> in TFT draws from the idea that </w:t>
      </w:r>
      <w:r>
        <w:rPr>
          <w:i/>
        </w:rPr>
        <w:t>economic reality unfolds within, across, and between multiple axes or dimensions, whose interactions are not merely additive but transformative</w:t>
      </w:r>
      <w:r>
        <w:t>. Topical analogs are found in physics (wave resonance), biology (ecological niches), and more recently, in systems economics.</w:t>
      </w:r>
    </w:p>
    <w:p>
      <w:pPr>
        <w:pStyle w:val="heading3"/>
      </w:pPr>
      <w:r>
        <w:t>Dimensional Resonance Theory and Economics</w:t>
      </w:r>
    </w:p>
    <w:p>
      <w:r>
        <w:t xml:space="preserve">Recent work in Dimensional Resonance Theory (DRT) shows that </w:t>
      </w:r>
      <w:r>
        <w:rPr>
          <w:i/>
        </w:rPr>
        <w:t>forces in physics and social systems may best be understood as emergent from vibrational resonance among three (or more) dimensions</w:t>
      </w:r>
      <w:r>
        <w:rPr>
          <w:vertAlign w:val="superscript"/>
        </w:rPr>
        <w:t>4</w:t>
      </w:r>
      <w:r>
        <w:t>. In economic systems, resonance appears when, for example, technology, policy, and cultural adaptation reinforce one another, causing so-called “tipping points” or phase shifts (as with the rapid adoption of the Internet, or the energy transition).</w:t>
      </w:r>
    </w:p>
    <w:p>
      <w:r>
        <w:t xml:space="preserve">Computational models have validated some aspects of DRT, demonstrating </w:t>
      </w:r>
      <w:r>
        <w:rPr>
          <w:i/>
        </w:rPr>
        <w:t>the robustness of systems when resonance is properly aligned</w:t>
      </w:r>
      <w:r>
        <w:t>, and the rapid breakdown of coherence when one or more axes fall out of phase (e.g., technological innovation absent supportive policy and social trust stalls, as seen in some failed smart grid deployments).</w:t>
      </w:r>
    </w:p>
    <w:p>
      <w:pPr>
        <w:pStyle w:val="heading3"/>
      </w:pPr>
      <w:r>
        <w:t>Examples of Dimensional Resonance</w:t>
      </w:r>
    </w:p>
    <w:p>
      <w:r>
        <w:t xml:space="preserve">Consider the </w:t>
      </w:r>
      <w:r>
        <w:rPr>
          <w:b/>
        </w:rPr>
        <w:t>Triple Helix Model of Innovation</w:t>
      </w:r>
      <w:r>
        <w:t xml:space="preserve"> (university-industry-government): technological innovation (axis one), regulatory frameworks (axis two), and social culture of trust and learning (axis three) mutually resonate to produce national and regional systems of innovation and competitiveness.</w:t>
      </w:r>
    </w:p>
    <w:p>
      <w:r>
        <w:t xml:space="preserve">Similarly, emerging triadic designs in blockchain focus on the co-alignment of </w:t>
      </w:r>
      <w:r>
        <w:rPr>
          <w:b/>
        </w:rPr>
        <w:t>Security, Stability, and Sustainability</w:t>
      </w:r>
      <w:r>
        <w:t>-maximizing resonance between core pillars to ensure holistic system viability in decentralized economic networks</w:t>
      </w:r>
      <w:r>
        <w:rPr>
          <w:vertAlign w:val="superscript"/>
        </w:rPr>
        <w:t>9</w:t>
      </w:r>
      <w:r>
        <w:t>.</w:t>
      </w:r>
    </w:p>
    <w:p>
      <w:r>
        <w:pict>
          <v:rect xmlns:o="urn:schemas-microsoft-com:office:office" xmlns:v="urn:schemas-microsoft-com:vml" style="height:.05pt;mso-width-percent:1000" o:hr="true" o:hrstd="true" o:hralign="center" fillcolor="A0A0A0" stroked="false"/>
        </w:pict>
      </w:r>
    </w:p>
    <w:p>
      <w:pPr>
        <w:pStyle w:val="heading2"/>
      </w:pPr>
      <w:r>
        <w:t>Symbolic Scaffolding in Economic Modeling</w:t>
      </w:r>
    </w:p>
    <w:p>
      <w:r>
        <w:t xml:space="preserve">At the heart of TFT's analytic apparatus lies its </w:t>
      </w:r>
      <w:r>
        <w:rPr>
          <w:b/>
        </w:rPr>
        <w:t>symbolic scaffolding</w:t>
      </w:r>
      <w:r>
        <w:t xml:space="preserve">-drawing inspiration from Peircean semiotics and evolutionary logic. TFT employs triadic semiotic models, wherein </w:t>
      </w:r>
      <w:r>
        <w:rPr>
          <w:i/>
        </w:rPr>
        <w:t>the sign, the object, and the interpretant together mediate meaning and action</w:t>
      </w:r>
      <w:r>
        <w:t>, offering a framework for both the representation and transformation of economic systems</w:t>
      </w:r>
      <w:r>
        <w:rPr>
          <w:vertAlign w:val="superscript"/>
        </w:rPr>
        <w:t>5</w:t>
      </w:r>
      <w:r>
        <w:t>.</w:t>
      </w:r>
    </w:p>
    <w:p>
      <w:pPr>
        <w:pStyle w:val="heading3"/>
      </w:pPr>
      <w:r>
        <w:t>Peircean Semiotics and Triadic Scaffolding</w:t>
      </w:r>
    </w:p>
    <w:p>
      <w:r>
        <w:t xml:space="preserve">In Peirce’s semiotics, the sign mediates between an object and its interpretant in a fundamentally </w:t>
      </w:r>
      <w:r>
        <w:rPr>
          <w:b/>
        </w:rPr>
        <w:t>triadic relation</w:t>
      </w:r>
      <w:r>
        <w:t xml:space="preserve">. Each component-sign, object, interpretant-cannot function in isolation; </w:t>
      </w:r>
      <w:r>
        <w:rPr>
          <w:i/>
        </w:rPr>
        <w:t>meaning emerges as a complex synthesis</w:t>
      </w:r>
      <w:r>
        <w:t xml:space="preserve"> grounded in reference, context, and interpretation</w:t>
      </w:r>
      <w:r>
        <w:rPr>
          <w:vertAlign w:val="superscript"/>
        </w:rPr>
        <w:t>5</w:t>
      </w:r>
      <w:r>
        <w:t>.</w:t>
      </w:r>
    </w:p>
    <w:p>
      <w:r>
        <w:t xml:space="preserve">This structure is echoed in economic diagrams and models. For example, </w:t>
      </w:r>
      <w:r>
        <w:rPr>
          <w:b/>
        </w:rPr>
        <w:t>Edgeworth boxes</w:t>
      </w:r>
      <w:r>
        <w:t xml:space="preserve"> are not mere graphical devices, but, in Peircean terms, iconic diagrams with embedded pragmatic meaning, capable of representing the consequences and affordances of different exchange scenarios-a clear case of symbolic scaffolding manifesting in both logic and action</w:t>
      </w:r>
      <w:r>
        <w:rPr>
          <w:vertAlign w:val="superscript"/>
        </w:rPr>
        <w:t>10</w:t>
      </w:r>
      <w:r>
        <w:rPr>
          <w:vertAlign w:val="superscript"/>
        </w:rPr>
        <w:t>11</w:t>
      </w:r>
      <w:r>
        <w:t>.</w:t>
      </w:r>
    </w:p>
    <w:p>
      <w:pPr>
        <w:pStyle w:val="heading3"/>
      </w:pPr>
      <w:r>
        <w:t>Application in Economic Model Extension</w:t>
      </w:r>
    </w:p>
    <w:p>
      <w:r>
        <w:t xml:space="preserve">Recent pedagogical research reveals that enabling students to extend economic models through </w:t>
      </w:r>
      <w:r>
        <w:rPr>
          <w:i/>
        </w:rPr>
        <w:t>symbolic scaffolding</w:t>
      </w:r>
      <w:r>
        <w:t>, such as in-class iterative assignments where models are critiqued, modified, and rebuilt, significantly enhances creative understanding, analytic rigor, and the capacity for novel economic reasoning</w:t>
      </w:r>
      <w:r>
        <w:rPr>
          <w:vertAlign w:val="superscript"/>
        </w:rPr>
        <w:t>12</w:t>
      </w:r>
      <w:r>
        <w:t>.</w:t>
      </w:r>
    </w:p>
    <w:p>
      <w:r>
        <w:t>At the policy level, the semiotic framing of, for example, water governance directives in the EU demonstrates how the construction and communication of concepts (“quality,” “risk,” “circularity”) act as symbolic scaffolds shaping both behavior and policy compliance-underscoring the practical import of triadic semiotics in administrative decision-making</w:t>
      </w:r>
      <w:r>
        <w:rPr>
          <w:vertAlign w:val="superscript"/>
        </w:rPr>
        <w:t>6</w:t>
      </w:r>
      <w:r>
        <w:t>.</w:t>
      </w:r>
    </w:p>
    <w:p>
      <w:r>
        <w:pict>
          <v:rect xmlns:o="urn:schemas-microsoft-com:office:office" xmlns:v="urn:schemas-microsoft-com:vml" style="height:.05pt;mso-width-percent:1000" o:hr="true" o:hrstd="true" o:hralign="center" fillcolor="A0A0A0" stroked="false"/>
        </w:pict>
      </w:r>
    </w:p>
    <w:p>
      <w:pPr>
        <w:pStyle w:val="heading2"/>
      </w:pPr>
      <w:r>
        <w:t>Systemic Modeling Approaches in Economics</w:t>
      </w:r>
    </w:p>
    <w:p>
      <w:r>
        <w:t xml:space="preserve">While system dynamics modeling has a long pedigree in economics, triadic frameworks offer a </w:t>
      </w:r>
      <w:r>
        <w:rPr>
          <w:b/>
        </w:rPr>
        <w:t>next-generation approach</w:t>
      </w:r>
      <w:r>
        <w:t xml:space="preserve"> to systemic modeling-explicitly incorporating not just feedback loops and stocks/flows (the bread and butter of system dynamics), but also designed triadic relationships that capture multi-agent, multi-level, and multi-perspective interactions</w:t>
      </w:r>
      <w:r>
        <w:rPr>
          <w:vertAlign w:val="superscript"/>
        </w:rPr>
        <w:t>7</w:t>
      </w:r>
      <w:r>
        <w:rPr>
          <w:vertAlign w:val="superscript"/>
        </w:rPr>
        <w:t>3</w:t>
      </w:r>
      <w:r>
        <w:t>.</w:t>
      </w:r>
    </w:p>
    <w:p>
      <w:pPr>
        <w:pStyle w:val="heading3"/>
      </w:pPr>
      <w:r>
        <w:t>From System Dynamics to Triadic Systemic Modeling</w:t>
      </w:r>
    </w:p>
    <w:p>
      <w:r>
        <w:t>System dynamics, pioneered by Jay Forrester and extended in fields from climate to urban planning, typically models systems in terms of feedback loops, stocks, and flows, often organizing relationships in binary (reinforcing/balancing) terms</w:t>
      </w:r>
      <w:r>
        <w:rPr>
          <w:vertAlign w:val="superscript"/>
        </w:rPr>
        <w:t>7</w:t>
      </w:r>
      <w:r>
        <w:t xml:space="preserve">. The incorporation of triadic logic allows modelers to </w:t>
      </w:r>
      <w:r>
        <w:rPr>
          <w:i/>
        </w:rPr>
        <w:t>capture more complex and emergent properties</w:t>
      </w:r>
      <w:r>
        <w:t xml:space="preserve"> (e.g., resilience, innovation, crisis propagation) by explicitly coding for the presence and interplay of triads-such as the interaction between infrastructure, population, and climate resilience</w:t>
      </w:r>
      <w:r>
        <w:rPr>
          <w:vertAlign w:val="superscript"/>
        </w:rPr>
        <w:t>13</w:t>
      </w:r>
      <w:r>
        <w:t>.</w:t>
      </w:r>
    </w:p>
    <w:p>
      <w:r>
        <w:t>For instance, FEMA’s National Resilience Guidance, while not explicitly labeled as triadic, emphasizes multi-pronged, cross-sectoral approaches (e.g., infrastructure, social resilience, and environmental adaptation), moving system modeling closer to TFT’s holistic vision</w:t>
      </w:r>
      <w:r>
        <w:rPr>
          <w:vertAlign w:val="superscript"/>
        </w:rPr>
        <w:t>13</w:t>
      </w:r>
      <w:r>
        <w:t>.</w:t>
      </w:r>
    </w:p>
    <w:p>
      <w:pPr>
        <w:pStyle w:val="heading3"/>
      </w:pPr>
      <w:r>
        <w:t>Measures and Maturity Models</w:t>
      </w:r>
    </w:p>
    <w:p>
      <w:r>
        <w:t>Triadic models encourage the use of nuanced evaluation metrics, including:</w:t>
      </w:r>
    </w:p>
    <w:p>
      <w:pPr>
        <w:pStyle w:val="ListParagraph"/>
        <w:numPr>
          <w:ilvl w:val="0"/>
          <w:numId w:val="3"/>
        </w:numPr>
      </w:pPr>
      <w:r>
        <w:rPr>
          <w:b/>
        </w:rPr>
        <w:t>Input, process, output, and outcome measures</w:t>
      </w:r>
      <w:r>
        <w:t>-ensuring that success is tracked across all major system “corners” and their interactions, not just immediate outputs.</w:t>
      </w:r>
    </w:p>
    <w:p>
      <w:pPr>
        <w:pStyle w:val="ListParagraph"/>
        <w:numPr>
          <w:ilvl w:val="0"/>
          <w:numId w:val="3"/>
        </w:numPr>
      </w:pPr>
      <w:r>
        <w:rPr>
          <w:b/>
        </w:rPr>
        <w:t>Resilience maturity models</w:t>
      </w:r>
      <w:r>
        <w:t xml:space="preserve"> at organizational, regional, and national levels, moving organizations from ad hoc/reactive behaviors to fully integrated, adaptive, and transformative systemic resilience-a direct echo of TFT methodology</w:t>
      </w:r>
      <w:r>
        <w:rPr>
          <w:vertAlign w:val="superscript"/>
        </w:rPr>
        <w:t>8</w:t>
      </w:r>
      <w:r>
        <w:t>.</w:t>
      </w:r>
    </w:p>
    <w:p>
      <w:r>
        <w:pict>
          <v:rect xmlns:o="urn:schemas-microsoft-com:office:office" xmlns:v="urn:schemas-microsoft-com:vml" style="height:.05pt;mso-width-percent:1000" o:hr="true" o:hrstd="true" o:hralign="center" fillcolor="A0A0A0" stroked="false"/>
        </w:pict>
      </w:r>
    </w:p>
    <w:p>
      <w:pPr>
        <w:pStyle w:val="heading2"/>
      </w:pPr>
      <w:r>
        <w:t>Historical Foundations Re-examined through Triadic Frameworks</w:t>
      </w:r>
    </w:p>
    <w:p>
      <w:pPr>
        <w:pStyle w:val="heading3"/>
      </w:pPr>
      <w:r>
        <w:t>Edgeworth Box Extensions and Pareto Efficiency Triadic Interpretations</w:t>
      </w:r>
    </w:p>
    <w:p>
      <w:r>
        <w:t xml:space="preserve">The traditional </w:t>
      </w:r>
      <w:r>
        <w:rPr>
          <w:b/>
        </w:rPr>
        <w:t>Edgeworth Box</w:t>
      </w:r>
      <w:r>
        <w:t xml:space="preserve"> models an economy of two agents and two goods, visualizing all possible allocations and the set of Pareto optima (points where no further mutual improvement is possible). However, by “resonating” the model to higher dimensions (i.e., introducing a third agent, a regulator, or a third commodity), TFT extends the visualization and analysis to triadic (and then n-adic) spaces</w:t>
      </w:r>
      <w:r>
        <w:rPr>
          <w:vertAlign w:val="superscript"/>
        </w:rPr>
        <w:t>10</w:t>
      </w:r>
      <w:r>
        <w:rPr>
          <w:vertAlign w:val="superscript"/>
        </w:rPr>
        <w:t>11</w:t>
      </w:r>
      <w:r>
        <w:t>.</w:t>
      </w:r>
    </w:p>
    <w:p>
      <w:pPr>
        <w:pStyle w:val="heading3"/>
      </w:pPr>
      <w:r>
        <w:t>Table: Comparison of Dyadic and Triadic Exchange Models</w:t>
      </w:r>
    </w:p>
    <w:tbl>
      <w:tblPr>
        <w:tblStyle w:val="TableGrid"/>
        <w:tblW w:w="5000" w:type="pct"/>
      </w:tblPr>
      <w:tr>
        <w:trPr>
          <w:cnfStyle w:firstRow="true"/>
        </w:trPr>
        <w:tc>
          <w:p>
            <w:r>
              <w:t>Feature</w:t>
            </w:r>
          </w:p>
        </w:tc>
        <w:tc>
          <w:p>
            <w:r>
              <w:t>Dyadic (Edgeworth Box)</w:t>
            </w:r>
          </w:p>
        </w:tc>
        <w:tc>
          <w:p>
            <w:r>
              <w:t>Triadic Exchange (TFT)</w:t>
            </w:r>
          </w:p>
        </w:tc>
      </w:tr>
      <w:tr>
        <w:tc>
          <w:p>
            <w:r>
              <w:t>Agents</w:t>
            </w:r>
          </w:p>
        </w:tc>
        <w:tc>
          <w:p>
            <w:r>
              <w:t>2</w:t>
            </w:r>
          </w:p>
        </w:tc>
        <w:tc>
          <w:p>
            <w:r>
              <w:t>3 or more</w:t>
            </w:r>
          </w:p>
        </w:tc>
      </w:tr>
      <w:tr>
        <w:tc>
          <w:p>
            <w:r>
              <w:t>Allocation visualization</w:t>
            </w:r>
          </w:p>
        </w:tc>
        <w:tc>
          <w:p>
            <w:r>
              <w:t>2D box, contract curve</w:t>
            </w:r>
          </w:p>
        </w:tc>
        <w:tc>
          <w:p>
            <w:r>
              <w:t>3D simplex or higher; planes</w:t>
            </w:r>
          </w:p>
        </w:tc>
      </w:tr>
      <w:tr>
        <w:tc>
          <w:p>
            <w:r>
              <w:t>Efficiency concept</w:t>
            </w:r>
          </w:p>
        </w:tc>
        <w:tc>
          <w:p>
            <w:r>
              <w:t>Pareto (no dyad can improve)</w:t>
            </w:r>
          </w:p>
        </w:tc>
        <w:tc>
          <w:p>
            <w:r>
              <w:t>Systemic; allows for mediators, externalities, coercion, and public goods</w:t>
            </w:r>
          </w:p>
        </w:tc>
      </w:tr>
      <w:tr>
        <w:tc>
          <w:p>
            <w:r>
              <w:t>Policy modeling</w:t>
            </w:r>
          </w:p>
        </w:tc>
        <w:tc>
          <w:p>
            <w:r>
              <w:t>Redistribution via contracts</w:t>
            </w:r>
          </w:p>
        </w:tc>
        <w:tc>
          <w:p>
            <w:r>
              <w:t>Inclusion of third-party regulation, social norms, or environmental constraints</w:t>
            </w:r>
          </w:p>
        </w:tc>
      </w:tr>
    </w:tbl>
    <w:p>
      <w:r>
        <w:t>Expanding to triadic exchange, as in the work by Wagner and Podemska-Mikluch, introduces margins of coercion, the possibility of external intervention, and richer modeling of power and institutional relations</w:t>
      </w:r>
      <w:r>
        <w:rPr>
          <w:vertAlign w:val="superscript"/>
        </w:rPr>
        <w:t>14</w:t>
      </w:r>
      <w:r>
        <w:t>. This trinary frame enables analysis of real-world phenomena such as government regulation, third-party certification, or societal norms impacting market transactions.</w:t>
      </w:r>
    </w:p>
    <w:p>
      <w:pPr>
        <w:pStyle w:val="heading3"/>
      </w:pPr>
      <w:r>
        <w:t>Georgescu-Roegen’s Entropic Economics in Triadic Perspective</w:t>
      </w:r>
    </w:p>
    <w:p>
      <w:r>
        <w:t>Georgescu-Roegen’s entropic economics, with its flow-fund model, disrupts the circular, mechanistic vision of the economy by embedding it in the realities of energy and material dissipation (entropy)</w:t>
      </w:r>
      <w:r>
        <w:rPr>
          <w:vertAlign w:val="superscript"/>
        </w:rPr>
        <w:t>15</w:t>
      </w:r>
      <w:r>
        <w:t>. The triadic structure becomes manifest in the distinction among:</w:t>
      </w:r>
    </w:p>
    <w:p>
      <w:pPr>
        <w:pStyle w:val="ListParagraph"/>
        <w:numPr>
          <w:ilvl w:val="0"/>
          <w:numId w:val="4"/>
        </w:numPr>
      </w:pPr>
      <w:r>
        <w:rPr>
          <w:b/>
        </w:rPr>
        <w:t>Funds (labor, land, capital):</w:t>
      </w:r>
      <w:r>
        <w:t xml:space="preserve"> Maintainers of production capacity,</w:t>
      </w:r>
    </w:p>
    <w:p>
      <w:pPr>
        <w:pStyle w:val="ListParagraph"/>
        <w:numPr>
          <w:ilvl w:val="0"/>
          <w:numId w:val="4"/>
        </w:numPr>
      </w:pPr>
      <w:r>
        <w:rPr>
          <w:b/>
        </w:rPr>
        <w:t>Stocks:</w:t>
      </w:r>
      <w:r>
        <w:t xml:space="preserve"> Commodities and resources awaiting transformation,</w:t>
      </w:r>
    </w:p>
    <w:p>
      <w:pPr>
        <w:pStyle w:val="ListParagraph"/>
        <w:numPr>
          <w:ilvl w:val="0"/>
          <w:numId w:val="4"/>
        </w:numPr>
      </w:pPr>
      <w:r>
        <w:rPr>
          <w:b/>
        </w:rPr>
        <w:t>Flows:</w:t>
      </w:r>
      <w:r>
        <w:t xml:space="preserve"> Throughput of energy and materials.</w:t>
      </w:r>
    </w:p>
    <w:p>
      <w:r>
        <w:t>In TFT language, these are three co-evolving, interacting elements whose systemic relationship-rather than any singular one-shapes economic development, sustainability, and collapse.</w:t>
      </w:r>
    </w:p>
    <w:p>
      <w:r>
        <w:t>The flow-fund framework presaged today’s triple bottom line models and positions TFT as a direct heir to this tradition, but with added dimensions of resonance and symbolic scaffolding for analysis, education, and policy.</w:t>
      </w:r>
    </w:p>
    <w:p>
      <w:pPr>
        <w:pStyle w:val="heading3"/>
      </w:pPr>
      <w:r>
        <w:t>Peircean Semiotics in the Evolution of Economic Modeling</w:t>
      </w:r>
    </w:p>
    <w:p>
      <w:r>
        <w:t>Beyond mathematics, Peircean semiotics reveals that economic reasoning and modeling are inherently triadic-sign, object, and interpretant form the substrate for all diagrammatic and symbolic economic logic. This is powerfully illustrated in modeling tools such as:</w:t>
      </w:r>
    </w:p>
    <w:p>
      <w:pPr>
        <w:pStyle w:val="ListParagraph"/>
        <w:numPr>
          <w:ilvl w:val="0"/>
          <w:numId w:val="5"/>
        </w:numPr>
      </w:pPr>
      <w:r>
        <w:t>Iconic or diagrammatic models: Edgeworth Box, supply-demand curves.</w:t>
      </w:r>
    </w:p>
    <w:p>
      <w:pPr>
        <w:pStyle w:val="ListParagraph"/>
        <w:numPr>
          <w:ilvl w:val="0"/>
          <w:numId w:val="5"/>
        </w:numPr>
      </w:pPr>
      <w:r>
        <w:t>Indexical representations: Data linking, time series analysis.</w:t>
      </w:r>
    </w:p>
    <w:p>
      <w:pPr>
        <w:pStyle w:val="ListParagraph"/>
        <w:numPr>
          <w:ilvl w:val="0"/>
          <w:numId w:val="5"/>
        </w:numPr>
      </w:pPr>
      <w:r>
        <w:t>Symbolic models: Equations, formulae, computational simulations</w:t>
      </w:r>
      <w:r>
        <w:rPr>
          <w:vertAlign w:val="superscript"/>
        </w:rPr>
        <w:t>5</w:t>
      </w:r>
      <w:r>
        <w:t>.</w:t>
      </w:r>
    </w:p>
    <w:p>
      <w:r>
        <w:t>By systematizing the semiotic process, TFT helps economists move from isolated analytics to robust, communicative, and reflexive modeling-essential for today’s complex, rapidly evolving economic systems.</w:t>
      </w:r>
    </w:p>
    <w:p>
      <w:r>
        <w:pict>
          <v:rect xmlns:o="urn:schemas-microsoft-com:office:office" xmlns:v="urn:schemas-microsoft-com:vml" style="height:.05pt;mso-width-percent:1000" o:hr="true" o:hrstd="true" o:hralign="center" fillcolor="A0A0A0" stroked="false"/>
        </w:pict>
      </w:r>
    </w:p>
    <w:p>
      <w:pPr>
        <w:pStyle w:val="heading2"/>
      </w:pPr>
      <w:r>
        <w:t>Recent Developments in Triadic Models</w:t>
      </w:r>
    </w:p>
    <w:p>
      <w:pPr>
        <w:pStyle w:val="heading3"/>
      </w:pPr>
      <w:r>
        <w:t>Triadic Exchange Theory</w:t>
      </w:r>
    </w:p>
    <w:p>
      <w:r>
        <w:t xml:space="preserve">Triadic Exchange Theory (TET) shows that </w:t>
      </w:r>
      <w:r>
        <w:rPr>
          <w:i/>
        </w:rPr>
        <w:t>coercion, public policy, and externalities are endemic features of real exchange systems, which dyadic models cannot adequately represent</w:t>
      </w:r>
      <w:r>
        <w:rPr>
          <w:vertAlign w:val="superscript"/>
        </w:rPr>
        <w:t>14</w:t>
      </w:r>
      <w:r>
        <w:t>.</w:t>
      </w:r>
    </w:p>
    <w:p>
      <w:pPr>
        <w:pStyle w:val="heading3"/>
      </w:pPr>
      <w:r>
        <w:t>Table: Pure Dyadic vs Triadic Exchange</w:t>
      </w:r>
    </w:p>
    <w:tbl>
      <w:tblPr>
        <w:tblStyle w:val="TableGrid"/>
        <w:tblW w:w="5000" w:type="pct"/>
      </w:tblPr>
      <w:tr>
        <w:trPr>
          <w:cnfStyle w:firstRow="true"/>
        </w:trPr>
        <w:tc>
          <w:p>
            <w:r>
              <w:t>Feature</w:t>
            </w:r>
          </w:p>
        </w:tc>
        <w:tc>
          <w:p>
            <w:r>
              <w:t>Dyadic Exchange</w:t>
            </w:r>
          </w:p>
        </w:tc>
        <w:tc>
          <w:p>
            <w:r>
              <w:t>Triadic Exchange</w:t>
            </w:r>
          </w:p>
        </w:tc>
      </w:tr>
      <w:tr>
        <w:tc>
          <w:p>
            <w:r>
              <w:t>Voluntariness</w:t>
            </w:r>
          </w:p>
        </w:tc>
        <w:tc>
          <w:p>
            <w:r>
              <w:t>Fully voluntary</w:t>
            </w:r>
          </w:p>
        </w:tc>
        <w:tc>
          <w:p>
            <w:r>
              <w:t>Often admixture of liberty and coercion</w:t>
            </w:r>
          </w:p>
        </w:tc>
      </w:tr>
      <w:tr>
        <w:tc>
          <w:p>
            <w:r>
              <w:t>Regulation</w:t>
            </w:r>
          </w:p>
        </w:tc>
        <w:tc>
          <w:p>
            <w:r>
              <w:t>Minimal or exogenous</w:t>
            </w:r>
          </w:p>
        </w:tc>
        <w:tc>
          <w:p>
            <w:r>
              <w:t>Embedded within exchange (third-party)</w:t>
            </w:r>
          </w:p>
        </w:tc>
      </w:tr>
      <w:tr>
        <w:tc>
          <w:p>
            <w:r>
              <w:t>Historical</w:t>
            </w:r>
          </w:p>
        </w:tc>
        <w:tc>
          <w:p>
            <w:r>
              <w:t>Classically, barter/trade</w:t>
            </w:r>
          </w:p>
        </w:tc>
        <w:tc>
          <w:p>
            <w:r>
              <w:t>Modern credit markets, government policy</w:t>
            </w:r>
          </w:p>
        </w:tc>
      </w:tr>
      <w:tr>
        <w:tc>
          <w:p>
            <w:r>
              <w:t>Example</w:t>
            </w:r>
          </w:p>
        </w:tc>
        <w:tc>
          <w:p>
            <w:r>
              <w:t>Farmer-butcher trade</w:t>
            </w:r>
          </w:p>
        </w:tc>
        <w:tc>
          <w:p>
            <w:r>
              <w:t>Lender-borrower-regulator; policy mixes</w:t>
            </w:r>
          </w:p>
        </w:tc>
      </w:tr>
    </w:tbl>
    <w:p>
      <w:r>
        <w:t>Triadic exchange is especially essential for financial systems (e.g., credit markets/repo interventions), environmental regulation, and all areas where state or collective “guardianship” is neither peripheral nor optional.</w:t>
      </w:r>
    </w:p>
    <w:p>
      <w:pPr>
        <w:pStyle w:val="heading3"/>
      </w:pPr>
      <w:r>
        <w:t>Triadic Power Dynamics</w:t>
      </w:r>
    </w:p>
    <w:p>
      <w:r>
        <w:t>Analysis of power in triadic terms provides a more sophisticated account of institutional evolution, collective action, and leadership. Prof. William Ferguson’s model parses power into:</w:t>
      </w:r>
    </w:p>
    <w:p>
      <w:pPr>
        <w:pStyle w:val="ListParagraph"/>
        <w:numPr>
          <w:ilvl w:val="0"/>
          <w:numId w:val="6"/>
        </w:numPr>
      </w:pPr>
      <w:r>
        <w:rPr>
          <w:b/>
        </w:rPr>
        <w:t>Power1</w:t>
      </w:r>
      <w:r>
        <w:t xml:space="preserve"> (direct influence),</w:t>
      </w:r>
    </w:p>
    <w:p>
      <w:pPr>
        <w:pStyle w:val="ListParagraph"/>
        <w:numPr>
          <w:ilvl w:val="0"/>
          <w:numId w:val="6"/>
        </w:numPr>
      </w:pPr>
      <w:r>
        <w:rPr>
          <w:b/>
        </w:rPr>
        <w:t>Power2</w:t>
      </w:r>
      <w:r>
        <w:t xml:space="preserve"> (manipulating rules/expectations-game theory/logics),</w:t>
      </w:r>
    </w:p>
    <w:p>
      <w:pPr>
        <w:pStyle w:val="ListParagraph"/>
        <w:numPr>
          <w:ilvl w:val="0"/>
          <w:numId w:val="6"/>
        </w:numPr>
      </w:pPr>
      <w:r>
        <w:rPr>
          <w:b/>
        </w:rPr>
        <w:t>Power3</w:t>
      </w:r>
      <w:r>
        <w:t xml:space="preserve"> (shaping beliefs-norms/politics/entrepreneurship)</w:t>
      </w:r>
      <w:r>
        <w:rPr>
          <w:vertAlign w:val="superscript"/>
        </w:rPr>
        <w:t>16</w:t>
      </w:r>
      <w:r>
        <w:t>.</w:t>
      </w:r>
    </w:p>
    <w:p>
      <w:r>
        <w:t>Triadic power relations unfold in distinct strategic patterns such as third-party mediation, divide-and-conquer, gatekeeping, and benefit-from-presence-all of which cannot be reduced to simple dyads and are central to understanding modern economic governance, regulatory capture, and institutional change.</w:t>
      </w:r>
    </w:p>
    <w:p>
      <w:pPr>
        <w:pStyle w:val="heading3"/>
      </w:pPr>
      <w:r>
        <w:t>Triadic Sustainability Models</w:t>
      </w:r>
    </w:p>
    <w:p>
      <w:r>
        <w:t xml:space="preserve">Building on the “three pillars of sustainability” (environmental, social, economic), triadic frameworks for sustainability have become </w:t>
      </w:r>
      <w:r>
        <w:rPr>
          <w:i/>
        </w:rPr>
        <w:t>the dominant paradigm for analyzing and fostering sustainable development</w:t>
      </w:r>
      <w:r>
        <w:rPr>
          <w:vertAlign w:val="superscript"/>
        </w:rPr>
        <w:t>17</w:t>
      </w:r>
      <w:r>
        <w:t>.</w:t>
      </w:r>
    </w:p>
    <w:p>
      <w:r>
        <w:t>Rather than privileging one pillar or dimension over others, triadic sustainability models seek integrated solutions-policy designs, market incentives, and innovation ecosystems-that simultaneously advance ecological health, social justice, and economic viability.</w:t>
      </w:r>
    </w:p>
    <w:p>
      <w:pPr>
        <w:pStyle w:val="heading3"/>
      </w:pPr>
      <w:r>
        <w:t>Triadic Systemic Pain Point Mapping</w:t>
      </w:r>
    </w:p>
    <w:p>
      <w:r>
        <w:t>TFT’s strength is clearest in systemic pain points-complex “wicked problems” such as crime, natural disasters, water scarcity, disease, and population explosion. In each domain, TFT enables integration of:</w:t>
      </w:r>
    </w:p>
    <w:p>
      <w:pPr>
        <w:pStyle w:val="ListParagraph"/>
        <w:numPr>
          <w:ilvl w:val="0"/>
          <w:numId w:val="7"/>
        </w:numPr>
      </w:pPr>
      <w:r>
        <w:rPr>
          <w:b/>
        </w:rPr>
        <w:t>Direct causes</w:t>
      </w:r>
      <w:r>
        <w:t xml:space="preserve"> (e.g., resource depletion, criminal activity)</w:t>
      </w:r>
    </w:p>
    <w:p>
      <w:pPr>
        <w:pStyle w:val="ListParagraph"/>
        <w:numPr>
          <w:ilvl w:val="0"/>
          <w:numId w:val="7"/>
        </w:numPr>
      </w:pPr>
      <w:r>
        <w:rPr>
          <w:b/>
        </w:rPr>
        <w:t>Structural/Institutional mediators</w:t>
      </w:r>
      <w:r>
        <w:t xml:space="preserve"> (e.g., regulations, infrastructure, technology)</w:t>
      </w:r>
    </w:p>
    <w:p>
      <w:pPr>
        <w:pStyle w:val="ListParagraph"/>
        <w:numPr>
          <w:ilvl w:val="0"/>
          <w:numId w:val="7"/>
        </w:numPr>
      </w:pPr>
      <w:r>
        <w:rPr>
          <w:b/>
        </w:rPr>
        <w:t>Emergent effects</w:t>
      </w:r>
      <w:r>
        <w:t xml:space="preserve"> (e.g., resilience, scarcity shocks, migration, systemic adaptation)</w:t>
      </w:r>
      <w:r>
        <w:rPr>
          <w:vertAlign w:val="superscript"/>
        </w:rPr>
        <w:t>18</w:t>
      </w:r>
      <w:r>
        <w:rPr>
          <w:vertAlign w:val="superscript"/>
        </w:rPr>
        <w:t>6</w:t>
      </w:r>
      <w:r>
        <w:rPr>
          <w:vertAlign w:val="superscript"/>
        </w:rPr>
        <w:t>19</w:t>
      </w:r>
      <w:r>
        <w:rPr>
          <w:vertAlign w:val="superscript"/>
        </w:rPr>
        <w:t>20</w:t>
      </w:r>
      <w:r>
        <w:rPr>
          <w:vertAlign w:val="superscript"/>
        </w:rPr>
        <w:t>21</w:t>
      </w:r>
      <w:r>
        <w:t>.</w:t>
      </w:r>
    </w:p>
    <w:p>
      <w:r>
        <w:pict>
          <v:rect xmlns:o="urn:schemas-microsoft-com:office:office" xmlns:v="urn:schemas-microsoft-com:vml" style="height:.05pt;mso-width-percent:1000" o:hr="true" o:hrstd="true" o:hralign="center" fillcolor="A0A0A0" stroked="false"/>
        </w:pict>
      </w:r>
    </w:p>
    <w:p>
      <w:pPr>
        <w:pStyle w:val="heading2"/>
      </w:pPr>
      <w:r>
        <w:t>Systemic Pain Points and TFT Applications</w:t>
      </w:r>
    </w:p>
    <w:p>
      <w:pPr>
        <w:pStyle w:val="heading3"/>
      </w:pPr>
      <w:r>
        <w:t>Crime</w:t>
      </w:r>
    </w:p>
    <w:p>
      <w:r>
        <w:t>Economic crime-including fraud, corruption, money laundering, and organized syndicates-has proven resilient against purely market or regulatory approaches. A triadic approach frames:</w:t>
      </w:r>
    </w:p>
    <w:p>
      <w:pPr>
        <w:pStyle w:val="ListParagraph"/>
        <w:numPr>
          <w:ilvl w:val="0"/>
          <w:numId w:val="8"/>
        </w:numPr>
      </w:pPr>
      <w:r>
        <w:rPr>
          <w:b/>
        </w:rPr>
        <w:t>Actors</w:t>
      </w:r>
      <w:r>
        <w:t>: Perpetrators, enablers/intermediaries, and victims/society,</w:t>
      </w:r>
    </w:p>
    <w:p>
      <w:pPr>
        <w:pStyle w:val="ListParagraph"/>
        <w:numPr>
          <w:ilvl w:val="0"/>
          <w:numId w:val="8"/>
        </w:numPr>
      </w:pPr>
      <w:r>
        <w:rPr>
          <w:b/>
        </w:rPr>
        <w:t>Mechanisms</w:t>
      </w:r>
      <w:r>
        <w:t>: Market, institutional, and systemic loopholes/interventions,</w:t>
      </w:r>
    </w:p>
    <w:p>
      <w:pPr>
        <w:pStyle w:val="ListParagraph"/>
        <w:numPr>
          <w:ilvl w:val="0"/>
          <w:numId w:val="8"/>
        </w:numPr>
      </w:pPr>
      <w:r>
        <w:rPr>
          <w:b/>
        </w:rPr>
        <w:t>Impacts</w:t>
      </w:r>
      <w:r>
        <w:t>: Direct loss, legitimization cycles, and adaptive criminal innovation.</w:t>
      </w:r>
    </w:p>
    <w:p>
      <w:r>
        <w:t xml:space="preserve">Examples in ethnic conflict demonstrate triadic modeling clarifies the </w:t>
      </w:r>
      <w:r>
        <w:rPr>
          <w:i/>
        </w:rPr>
        <w:t>co-evolution of mafias, states, and separatist groups</w:t>
      </w:r>
      <w:r>
        <w:t>-showing that organized crime may act as mediator, divider, or beneficiary, shaping conflict and opportunity structures in ways dyadic frameworks miss</w:t>
      </w:r>
      <w:r>
        <w:rPr>
          <w:vertAlign w:val="superscript"/>
        </w:rPr>
        <w:t>22</w:t>
      </w:r>
      <w:r>
        <w:t>.</w:t>
      </w:r>
    </w:p>
    <w:p>
      <w:pPr>
        <w:pStyle w:val="heading3"/>
      </w:pPr>
      <w:r>
        <w:t>Natural Disasters</w:t>
      </w:r>
    </w:p>
    <w:p>
      <w:r>
        <w:t>Triadic frameworks are central in resilience modeling, where:</w:t>
      </w:r>
    </w:p>
    <w:p>
      <w:pPr>
        <w:pStyle w:val="ListParagraph"/>
        <w:numPr>
          <w:ilvl w:val="0"/>
          <w:numId w:val="9"/>
        </w:numPr>
      </w:pPr>
      <w:r>
        <w:rPr>
          <w:b/>
        </w:rPr>
        <w:t>Physical systems</w:t>
      </w:r>
      <w:r>
        <w:t xml:space="preserve"> (infrastructure, ecosystems),</w:t>
      </w:r>
    </w:p>
    <w:p>
      <w:pPr>
        <w:pStyle w:val="ListParagraph"/>
        <w:numPr>
          <w:ilvl w:val="0"/>
          <w:numId w:val="9"/>
        </w:numPr>
      </w:pPr>
      <w:r>
        <w:rPr>
          <w:b/>
        </w:rPr>
        <w:t>Institutional systems</w:t>
      </w:r>
      <w:r>
        <w:t xml:space="preserve"> (governance, insurance, policy),</w:t>
      </w:r>
    </w:p>
    <w:p>
      <w:pPr>
        <w:pStyle w:val="ListParagraph"/>
        <w:numPr>
          <w:ilvl w:val="0"/>
          <w:numId w:val="9"/>
        </w:numPr>
      </w:pPr>
      <w:r>
        <w:rPr>
          <w:b/>
        </w:rPr>
        <w:t>Societal systems</w:t>
      </w:r>
      <w:r>
        <w:t xml:space="preserve"> (population, social capital, behavior)</w:t>
      </w:r>
      <w:r>
        <w:t xml:space="preserve"> </w:t>
      </w:r>
      <w:r>
        <w:t>combine to determine the success or failure of responses to disaster</w:t>
      </w:r>
      <w:r>
        <w:rPr>
          <w:vertAlign w:val="superscript"/>
        </w:rPr>
        <w:t>13</w:t>
      </w:r>
      <w:r>
        <w:rPr>
          <w:vertAlign w:val="superscript"/>
        </w:rPr>
        <w:t>3</w:t>
      </w:r>
      <w:r>
        <w:t>.</w:t>
      </w:r>
    </w:p>
    <w:p>
      <w:r>
        <w:t>Resilience now means not just bouncing back but “bouncing forward”-systemic adaptation, where co-benefits, multi-objective design, and interlocking support structures (triadic and beyond) are the new normal.</w:t>
      </w:r>
    </w:p>
    <w:p>
      <w:pPr>
        <w:pStyle w:val="heading3"/>
      </w:pPr>
      <w:r>
        <w:t>Water Scarcity</w:t>
      </w:r>
    </w:p>
    <w:p>
      <w:r>
        <w:t xml:space="preserve">Water governance, as analyzed via triadic semiotic frameworks, relies on </w:t>
      </w:r>
      <w:r>
        <w:rPr>
          <w:i/>
        </w:rPr>
        <w:t>the integration of legal standards, technocratic implementation, and ecological realities</w:t>
      </w:r>
      <w:r>
        <w:t>-each framing, constraining, and enabling the others. Governance success depends on moving from binary pass/fail regulatory logic to adaptive, systemic approaches involving:</w:t>
      </w:r>
    </w:p>
    <w:p>
      <w:pPr>
        <w:pStyle w:val="ListParagraph"/>
        <w:numPr>
          <w:ilvl w:val="0"/>
          <w:numId w:val="10"/>
        </w:numPr>
      </w:pPr>
      <w:r>
        <w:t>Regulatory authorities,</w:t>
      </w:r>
    </w:p>
    <w:p>
      <w:pPr>
        <w:pStyle w:val="ListParagraph"/>
        <w:numPr>
          <w:ilvl w:val="0"/>
          <w:numId w:val="10"/>
        </w:numPr>
      </w:pPr>
      <w:r>
        <w:t>Sectoral actors (e.g., farmers, industries),</w:t>
      </w:r>
    </w:p>
    <w:p>
      <w:pPr>
        <w:pStyle w:val="ListParagraph"/>
        <w:numPr>
          <w:ilvl w:val="0"/>
          <w:numId w:val="10"/>
        </w:numPr>
      </w:pPr>
      <w:r>
        <w:t>Ecological and community stakeholders</w:t>
      </w:r>
      <w:r>
        <w:rPr>
          <w:vertAlign w:val="superscript"/>
        </w:rPr>
        <w:t>23</w:t>
      </w:r>
      <w:r>
        <w:t>.</w:t>
      </w:r>
    </w:p>
    <w:p>
      <w:r>
        <w:t>Water theft as an economic crime further demonstrates the need to intertwine technological, legal, and community approaches for lasting solutions.</w:t>
      </w:r>
    </w:p>
    <w:p>
      <w:pPr>
        <w:pStyle w:val="heading3"/>
      </w:pPr>
      <w:r>
        <w:t>Disease</w:t>
      </w:r>
    </w:p>
    <w:p>
      <w:r>
        <w:t>Pandemic responses demand triadic models that unite epidemiological understanding, economic policy, and organizational-resilience approaches. Interdisciplinary SIS-based models of pandemic-economy interaction have shown:</w:t>
      </w:r>
    </w:p>
    <w:p>
      <w:pPr>
        <w:pStyle w:val="ListParagraph"/>
        <w:numPr>
          <w:ilvl w:val="0"/>
          <w:numId w:val="11"/>
        </w:numPr>
      </w:pPr>
      <w:r>
        <w:t>Disease spread constrains labor supply and output,</w:t>
      </w:r>
    </w:p>
    <w:p>
      <w:pPr>
        <w:pStyle w:val="ListParagraph"/>
        <w:numPr>
          <w:ilvl w:val="0"/>
          <w:numId w:val="11"/>
        </w:numPr>
      </w:pPr>
      <w:r>
        <w:t>Public health and economic policies (lockdowns, stimulus, healthcare) interact in non-linear ways,</w:t>
      </w:r>
    </w:p>
    <w:p>
      <w:pPr>
        <w:pStyle w:val="ListParagraph"/>
        <w:numPr>
          <w:ilvl w:val="0"/>
          <w:numId w:val="11"/>
        </w:numPr>
      </w:pPr>
      <w:r>
        <w:t>Social trust, compliance, and systemic adaptability are as impactful as direct interventions</w:t>
      </w:r>
      <w:r>
        <w:rPr>
          <w:vertAlign w:val="superscript"/>
        </w:rPr>
        <w:t>24</w:t>
      </w:r>
      <w:r>
        <w:t>.</w:t>
      </w:r>
    </w:p>
    <w:p>
      <w:pPr>
        <w:pStyle w:val="heading3"/>
      </w:pPr>
      <w:r>
        <w:t>Population Booms</w:t>
      </w:r>
    </w:p>
    <w:p>
      <w:r>
        <w:t>TFT analysis of the population-economy-growth nexus, using regime-based clustering, reveals three main population-economic regimes:</w:t>
      </w:r>
    </w:p>
    <w:p>
      <w:pPr>
        <w:pStyle w:val="ListParagraph"/>
        <w:numPr>
          <w:ilvl w:val="0"/>
          <w:numId w:val="12"/>
        </w:numPr>
      </w:pPr>
      <w:r>
        <w:t>Mature economies (stable, high GDP, low population growth),</w:t>
      </w:r>
    </w:p>
    <w:p>
      <w:pPr>
        <w:pStyle w:val="ListParagraph"/>
        <w:numPr>
          <w:ilvl w:val="0"/>
          <w:numId w:val="12"/>
        </w:numPr>
      </w:pPr>
      <w:r>
        <w:t>Transition economies,</w:t>
      </w:r>
    </w:p>
    <w:p>
      <w:pPr>
        <w:pStyle w:val="ListParagraph"/>
        <w:numPr>
          <w:ilvl w:val="0"/>
          <w:numId w:val="12"/>
        </w:numPr>
      </w:pPr>
      <w:r>
        <w:t>Young economies (high population growth, low GDP)</w:t>
      </w:r>
      <w:r>
        <w:rPr>
          <w:vertAlign w:val="superscript"/>
        </w:rPr>
        <w:t>21</w:t>
      </w:r>
      <w:r>
        <w:t>.</w:t>
      </w:r>
    </w:p>
    <w:p>
      <w:r>
        <w:t>Triadic clustering methods reveal convergence and divergence patterns, enhancing the prospect for more effective, regime-specific policy design.</w:t>
      </w:r>
    </w:p>
    <w:p>
      <w:r>
        <w:pict>
          <v:rect xmlns:o="urn:schemas-microsoft-com:office:office" xmlns:v="urn:schemas-microsoft-com:vml" style="height:.05pt;mso-width-percent:1000" o:hr="true" o:hrstd="true" o:hralign="center" fillcolor="A0A0A0" stroked="false"/>
        </w:pict>
      </w:r>
    </w:p>
    <w:p>
      <w:pPr>
        <w:pStyle w:val="heading2"/>
      </w:pPr>
      <w:r>
        <w:t>TFT Solutions in Economic Planning</w:t>
      </w:r>
    </w:p>
    <w:p>
      <w:r>
        <w:t xml:space="preserve">In view of these pain points, </w:t>
      </w:r>
      <w:r>
        <w:rPr>
          <w:b/>
        </w:rPr>
        <w:t>should TFT solutions become a core feature of comprehensive economic plans?</w:t>
      </w:r>
      <w:r>
        <w:t xml:space="preserve"> The evidence suggests strongly in the affirmative:</w:t>
      </w:r>
    </w:p>
    <w:p>
      <w:pPr>
        <w:pStyle w:val="ListParagraph"/>
        <w:numPr>
          <w:ilvl w:val="0"/>
          <w:numId w:val="13"/>
        </w:numPr>
      </w:pPr>
      <w:r>
        <w:rPr>
          <w:b/>
        </w:rPr>
        <w:t>Crime:</w:t>
      </w:r>
      <w:r>
        <w:t xml:space="preserve"> Triadic models enable system-wide responses, integrating financial, legal, and technological layers</w:t>
      </w:r>
      <w:r>
        <w:rPr>
          <w:vertAlign w:val="superscript"/>
        </w:rPr>
        <w:t>25</w:t>
      </w:r>
      <w:r>
        <w:t>.</w:t>
      </w:r>
    </w:p>
    <w:p>
      <w:pPr>
        <w:pStyle w:val="ListParagraph"/>
        <w:numPr>
          <w:ilvl w:val="0"/>
          <w:numId w:val="13"/>
        </w:numPr>
      </w:pPr>
      <w:r>
        <w:rPr>
          <w:b/>
        </w:rPr>
        <w:t>Disasters:</w:t>
      </w:r>
      <w:r>
        <w:t xml:space="preserve"> TFT underpins modern resilience thinking, which regards disasters as cascading, compounding events requiring multi-system solutions</w:t>
      </w:r>
      <w:r>
        <w:rPr>
          <w:vertAlign w:val="superscript"/>
        </w:rPr>
        <w:t>13</w:t>
      </w:r>
      <w:r>
        <w:rPr>
          <w:vertAlign w:val="superscript"/>
        </w:rPr>
        <w:t>3</w:t>
      </w:r>
      <w:r>
        <w:t>.</w:t>
      </w:r>
    </w:p>
    <w:p>
      <w:pPr>
        <w:pStyle w:val="ListParagraph"/>
        <w:numPr>
          <w:ilvl w:val="0"/>
          <w:numId w:val="13"/>
        </w:numPr>
      </w:pPr>
      <w:r>
        <w:rPr>
          <w:b/>
        </w:rPr>
        <w:t>Water:</w:t>
      </w:r>
      <w:r>
        <w:t xml:space="preserve"> Semiotic-triadic analysis uncovers gaps in regulatory and ecological alignment, leading to more sustainable and fair allocation regimes</w:t>
      </w:r>
      <w:r>
        <w:rPr>
          <w:vertAlign w:val="superscript"/>
        </w:rPr>
        <w:t>23</w:t>
      </w:r>
      <w:r>
        <w:t>.</w:t>
      </w:r>
    </w:p>
    <w:p>
      <w:pPr>
        <w:pStyle w:val="ListParagraph"/>
        <w:numPr>
          <w:ilvl w:val="0"/>
          <w:numId w:val="13"/>
        </w:numPr>
      </w:pPr>
      <w:r>
        <w:rPr>
          <w:b/>
        </w:rPr>
        <w:t>Disease:</w:t>
      </w:r>
      <w:r>
        <w:t xml:space="preserve"> As COVID-19 has shown, only multi-tiered triadic responses (public health, economic support, social resilience) avert both social and economic collapse</w:t>
      </w:r>
      <w:r>
        <w:rPr>
          <w:vertAlign w:val="superscript"/>
        </w:rPr>
        <w:t>24</w:t>
      </w:r>
      <w:r>
        <w:t>.</w:t>
      </w:r>
    </w:p>
    <w:p>
      <w:pPr>
        <w:pStyle w:val="ListParagraph"/>
        <w:numPr>
          <w:ilvl w:val="0"/>
          <w:numId w:val="13"/>
        </w:numPr>
      </w:pPr>
      <w:r>
        <w:rPr>
          <w:b/>
        </w:rPr>
        <w:t>Population:</w:t>
      </w:r>
      <w:r>
        <w:t xml:space="preserve"> Symbolic-triadic clustering provides more actionable, multi-level policy evaluation and design</w:t>
      </w:r>
      <w:r>
        <w:rPr>
          <w:vertAlign w:val="superscript"/>
        </w:rPr>
        <w:t>21</w:t>
      </w:r>
      <w:r>
        <w:t>.</w:t>
      </w:r>
    </w:p>
    <w:p>
      <w:r>
        <w:pict>
          <v:rect xmlns:o="urn:schemas-microsoft-com:office:office" xmlns:v="urn:schemas-microsoft-com:vml" style="height:.05pt;mso-width-percent:1000" o:hr="true" o:hrstd="true" o:hralign="center" fillcolor="A0A0A0" stroked="false"/>
        </w:pict>
      </w:r>
    </w:p>
    <w:p>
      <w:pPr>
        <w:pStyle w:val="heading2"/>
      </w:pPr>
      <w:r>
        <w:t>Triadic Frameworks in Key Economic Domains: Illustrative Case Tables</w:t>
      </w:r>
    </w:p>
    <w:p>
      <w:pPr>
        <w:pStyle w:val="heading3"/>
      </w:pPr>
      <w:r>
        <w:t>Example 1 - Exchange: From Dyadic Trade to Triadic Resonance Modeling</w:t>
      </w:r>
    </w:p>
    <w:tbl>
      <w:tblPr>
        <w:tblStyle w:val="TableGrid"/>
        <w:tblW w:w="5000" w:type="pct"/>
      </w:tblPr>
      <w:tr>
        <w:trPr>
          <w:cnfStyle w:firstRow="true"/>
        </w:trPr>
        <w:tc>
          <w:p>
            <w:r>
              <w:t>Modeling Aspect</w:t>
            </w:r>
          </w:p>
        </w:tc>
        <w:tc>
          <w:p>
            <w:r>
              <w:t>Dyadic (Traditional)</w:t>
            </w:r>
          </w:p>
        </w:tc>
        <w:tc>
          <w:p>
            <w:r>
              <w:t>Triadic (TFT)</w:t>
            </w:r>
          </w:p>
        </w:tc>
      </w:tr>
      <w:tr>
        <w:tc>
          <w:p>
            <w:r>
              <w:t>Actors</w:t>
            </w:r>
          </w:p>
        </w:tc>
        <w:tc>
          <w:p>
            <w:r>
              <w:t>Two agents/traders</w:t>
            </w:r>
          </w:p>
        </w:tc>
        <w:tc>
          <w:p>
            <w:r>
              <w:t>Three (or more) agents; e.g. market, regulator, community</w:t>
            </w:r>
          </w:p>
        </w:tc>
      </w:tr>
      <w:tr>
        <w:tc>
          <w:p>
            <w:r>
              <w:t>Focus</w:t>
            </w:r>
          </w:p>
        </w:tc>
        <w:tc>
          <w:p>
            <w:r>
              <w:t>Voluntary transaction</w:t>
            </w:r>
          </w:p>
        </w:tc>
        <w:tc>
          <w:p>
            <w:r>
              <w:t>Regulation, public goods, systemic risk, coercion</w:t>
            </w:r>
          </w:p>
        </w:tc>
      </w:tr>
      <w:tr>
        <w:tc>
          <w:p>
            <w:r>
              <w:t>Outcome Modeling</w:t>
            </w:r>
          </w:p>
        </w:tc>
        <w:tc>
          <w:p>
            <w:r>
              <w:t>Pareto efficiency, exchange equilibrium</w:t>
            </w:r>
          </w:p>
        </w:tc>
        <w:tc>
          <w:p>
            <w:r>
              <w:t>Equilibrium+externalities, coercion, policy</w:t>
            </w:r>
          </w:p>
        </w:tc>
      </w:tr>
      <w:tr>
        <w:tc>
          <w:p>
            <w:r>
              <w:t>Real-world Fit</w:t>
            </w:r>
          </w:p>
        </w:tc>
        <w:tc>
          <w:p>
            <w:r>
              <w:t>Limited (does not model state, NGOs, environment)</w:t>
            </w:r>
          </w:p>
        </w:tc>
        <w:tc>
          <w:p>
            <w:r>
              <w:t>Broader, acknowledges power, coercion, and third-party impacts</w:t>
            </w:r>
          </w:p>
        </w:tc>
      </w:tr>
    </w:tbl>
    <w:p>
      <w:r>
        <w:rPr>
          <w:i/>
        </w:rPr>
        <w:t>Explanation:</w:t>
      </w:r>
      <w:r>
        <w:t xml:space="preserve"> In credit markets, triadic modeling readily captures the role of regulators/lenders, borrowers, and the societal impact of risk (e.g., housing market crises, regulatory interventions, and public bailouts)</w:t>
      </w:r>
      <w:r>
        <w:rPr>
          <w:vertAlign w:val="superscript"/>
        </w:rPr>
        <w:t>14</w:t>
      </w:r>
      <w:r>
        <w:t>.</w:t>
      </w:r>
    </w:p>
    <w:p>
      <w:pPr>
        <w:pStyle w:val="heading3"/>
      </w:pPr>
      <w:r>
        <w:t>Example 2 - Value Creation: From Labor-Capital to Triadic Value Systems</w:t>
      </w:r>
    </w:p>
    <w:tbl>
      <w:tblPr>
        <w:tblStyle w:val="TableGrid"/>
        <w:tblW w:w="5000" w:type="pct"/>
      </w:tblPr>
      <w:tr>
        <w:trPr>
          <w:cnfStyle w:firstRow="true"/>
        </w:trPr>
        <w:tc>
          <w:p>
            <w:r>
              <w:t>Classical Approach</w:t>
            </w:r>
          </w:p>
        </w:tc>
        <w:tc>
          <w:p>
            <w:r>
              <w:t>Dyadic: Labor-Capital (Marxism/Neoclassicism)</w:t>
            </w:r>
          </w:p>
        </w:tc>
        <w:tc>
          <w:p>
            <w:r>
              <w:t>Triadic Value System (TFT)</w:t>
            </w:r>
          </w:p>
        </w:tc>
      </w:tr>
      <w:tr>
        <w:tc>
          <w:p>
            <w:r>
              <w:t>Core Relation</w:t>
            </w:r>
          </w:p>
        </w:tc>
        <w:tc>
          <w:p>
            <w:r>
              <w:t>Labor-Capital</w:t>
            </w:r>
          </w:p>
        </w:tc>
        <w:tc>
          <w:p>
            <w:r>
              <w:t>Labor-Capital-Social/Environmental</w:t>
            </w:r>
          </w:p>
        </w:tc>
      </w:tr>
      <w:tr>
        <w:tc>
          <w:p>
            <w:r>
              <w:t>Value Definition</w:t>
            </w:r>
          </w:p>
        </w:tc>
        <w:tc>
          <w:p>
            <w:r>
              <w:t>Labor time, Profit</w:t>
            </w:r>
          </w:p>
        </w:tc>
        <w:tc>
          <w:p>
            <w:r>
              <w:t>Surplus as a function of labor, capital, and externalities (sustainability, stakeholders, data, social values)</w:t>
            </w:r>
          </w:p>
        </w:tc>
      </w:tr>
      <w:tr>
        <w:tc>
          <w:p>
            <w:r>
              <w:t>Externalities</w:t>
            </w:r>
          </w:p>
        </w:tc>
        <w:tc>
          <w:p>
            <w:r>
              <w:t>Often omitted</w:t>
            </w:r>
          </w:p>
        </w:tc>
        <w:tc>
          <w:p>
            <w:r>
              <w:t>Explicitly modeled and addressed</w:t>
            </w:r>
          </w:p>
        </w:tc>
      </w:tr>
      <w:tr>
        <w:tc>
          <w:p>
            <w:r>
              <w:t>Example</w:t>
            </w:r>
          </w:p>
        </w:tc>
        <w:tc>
          <w:p>
            <w:r>
              <w:t>Factory wages</w:t>
            </w:r>
          </w:p>
        </w:tc>
        <w:tc>
          <w:p>
            <w:r>
              <w:t>Fairtrade certification (labor, capital, environment)</w:t>
            </w:r>
          </w:p>
        </w:tc>
      </w:tr>
    </w:tbl>
    <w:p>
      <w:r>
        <w:rPr>
          <w:i/>
        </w:rPr>
        <w:t>Explanation:</w:t>
      </w:r>
      <w:r>
        <w:t xml:space="preserve"> The TFT approach allows for simultaneous optimization of economic, social, and environmental outcomes, better aligning economic value with contemporary social priorities (e.g., ESG frameworks, triple-bottom-line accounting)</w:t>
      </w:r>
      <w:r>
        <w:rPr>
          <w:vertAlign w:val="superscript"/>
        </w:rPr>
        <w:t>26</w:t>
      </w:r>
      <w:r>
        <w:rPr>
          <w:vertAlign w:val="superscript"/>
        </w:rPr>
        <w:t>27</w:t>
      </w:r>
      <w:r>
        <w:t>.</w:t>
      </w:r>
    </w:p>
    <w:p>
      <w:pPr>
        <w:pStyle w:val="heading3"/>
      </w:pPr>
      <w:r>
        <w:t>Example 3 - Economic Resilience: From Reactive Policy to Triadic Crisis Modeling</w:t>
      </w:r>
    </w:p>
    <w:tbl>
      <w:tblPr>
        <w:tblStyle w:val="TableGrid"/>
        <w:tblW w:w="5000" w:type="pct"/>
      </w:tblPr>
      <w:tr>
        <w:trPr>
          <w:cnfStyle w:firstRow="true"/>
        </w:trPr>
        <w:tc>
          <w:p>
            <w:r>
              <w:t>Domain</w:t>
            </w:r>
          </w:p>
        </w:tc>
        <w:tc>
          <w:p>
            <w:r>
              <w:t>Reactive/Linear Policy (Classical)</w:t>
            </w:r>
          </w:p>
        </w:tc>
        <w:tc>
          <w:p>
            <w:r>
              <w:t>TFT Triadic Crisis Model</w:t>
            </w:r>
          </w:p>
        </w:tc>
      </w:tr>
      <w:tr>
        <w:tc>
          <w:p>
            <w:r>
              <w:t>Analytical Structure</w:t>
            </w:r>
          </w:p>
        </w:tc>
        <w:tc>
          <w:p>
            <w:r>
              <w:t>Single event or sector focus</w:t>
            </w:r>
          </w:p>
        </w:tc>
        <w:tc>
          <w:p>
            <w:r>
              <w:t>Integration of physical, institutional, societal systems</w:t>
            </w:r>
          </w:p>
        </w:tc>
      </w:tr>
      <w:tr>
        <w:tc>
          <w:p>
            <w:r>
              <w:t>Feedbacks</w:t>
            </w:r>
          </w:p>
        </w:tc>
        <w:tc>
          <w:p>
            <w:r>
              <w:t>Limited/time-delayed</w:t>
            </w:r>
          </w:p>
        </w:tc>
        <w:tc>
          <w:p>
            <w:r>
              <w:t>Explicitly modeled and rapid</w:t>
            </w:r>
          </w:p>
        </w:tc>
      </w:tr>
      <w:tr>
        <w:tc>
          <w:p>
            <w:r>
              <w:t>Intervention modes</w:t>
            </w:r>
          </w:p>
        </w:tc>
        <w:tc>
          <w:p>
            <w:r>
              <w:t>Top-down, one-dimensional</w:t>
            </w:r>
          </w:p>
        </w:tc>
        <w:tc>
          <w:p>
            <w:r>
              <w:t>Multi-pronged; leverage, adaptation, redundancy</w:t>
            </w:r>
          </w:p>
        </w:tc>
      </w:tr>
      <w:tr>
        <w:tc>
          <w:p>
            <w:r>
              <w:t>Metrics</w:t>
            </w:r>
          </w:p>
        </w:tc>
        <w:tc>
          <w:p>
            <w:r>
              <w:t>Single: economic loss, speed</w:t>
            </w:r>
          </w:p>
        </w:tc>
        <w:tc>
          <w:p>
            <w:r>
              <w:t>Multiple: co-benefits, social capital, systemic adaptation</w:t>
            </w:r>
          </w:p>
        </w:tc>
      </w:tr>
      <w:tr>
        <w:tc>
          <w:p>
            <w:r>
              <w:t>Example</w:t>
            </w:r>
          </w:p>
        </w:tc>
        <w:tc>
          <w:p>
            <w:r>
              <w:t>Flood protection levee</w:t>
            </w:r>
          </w:p>
        </w:tc>
        <w:tc>
          <w:p>
            <w:r>
              <w:t xml:space="preserve">Flood resilience: levee + parks + job retraining </w:t>
            </w:r>
            <w:r>
              <w:rPr>
                <w:vertAlign w:val="superscript"/>
              </w:rPr>
              <w:t>18</w:t>
            </w:r>
            <w:r/>
          </w:p>
        </w:tc>
      </w:tr>
    </w:tbl>
    <w:p>
      <w:r>
        <w:pict>
          <v:rect xmlns:o="urn:schemas-microsoft-com:office:office" xmlns:v="urn:schemas-microsoft-com:vml" style="height:.05pt;mso-width-percent:1000" o:hr="true" o:hrstd="true" o:hralign="center" fillcolor="A0A0A0" stroked="false"/>
        </w:pict>
      </w:r>
    </w:p>
    <w:p>
      <w:pPr>
        <w:pStyle w:val="heading2"/>
      </w:pPr>
      <w:r>
        <w:t>Speculative Applications in Economic Policy Design</w:t>
      </w:r>
    </w:p>
    <w:p>
      <w:pPr>
        <w:pStyle w:val="heading3"/>
      </w:pPr>
      <w:r>
        <w:t>Policy Design for Systemic Resilience</w:t>
      </w:r>
    </w:p>
    <w:p>
      <w:r>
        <w:rPr>
          <w:b/>
        </w:rPr>
        <w:t>TFT-derived policy</w:t>
      </w:r>
      <w:r>
        <w:t xml:space="preserve"> could lead to:</w:t>
      </w:r>
    </w:p>
    <w:p>
      <w:pPr>
        <w:pStyle w:val="ListParagraph"/>
        <w:numPr>
          <w:ilvl w:val="0"/>
          <w:numId w:val="14"/>
        </w:numPr>
      </w:pPr>
      <w:r>
        <w:t>Mandates that every major policy proposal be evaluated with regard to its triadic impacts (e.g., economic, environmental, social).</w:t>
      </w:r>
    </w:p>
    <w:p>
      <w:pPr>
        <w:pStyle w:val="ListParagraph"/>
        <w:numPr>
          <w:ilvl w:val="0"/>
          <w:numId w:val="14"/>
        </w:numPr>
      </w:pPr>
      <w:r>
        <w:t>National resilience dashboards and scenario planners designed on triadic metrics and symbolic scaffolding.</w:t>
      </w:r>
    </w:p>
    <w:p>
      <w:pPr>
        <w:pStyle w:val="ListParagraph"/>
        <w:numPr>
          <w:ilvl w:val="0"/>
          <w:numId w:val="14"/>
        </w:numPr>
      </w:pPr>
      <w:r>
        <w:t>Market designs (auctions, emissions trading, crypto-infrastructure) that build in triadic governance/mediation for stability and trust.</w:t>
      </w:r>
    </w:p>
    <w:p>
      <w:pPr>
        <w:pStyle w:val="ListParagraph"/>
        <w:numPr>
          <w:ilvl w:val="0"/>
          <w:numId w:val="14"/>
        </w:numPr>
      </w:pPr>
      <w:r>
        <w:t>Institutional innovation offices devoted to fostering triple-helix and triadic partnerships in research and development.</w:t>
      </w:r>
    </w:p>
    <w:p>
      <w:pPr>
        <w:pStyle w:val="heading3"/>
      </w:pPr>
      <w:r>
        <w:t>Opportunities for TFT Developers</w:t>
      </w:r>
    </w:p>
    <w:p>
      <w:r>
        <w:t>A flavor of the domains ripe for TFT enhancement includes:</w:t>
      </w:r>
    </w:p>
    <w:p>
      <w:pPr>
        <w:pStyle w:val="ListParagraph"/>
        <w:numPr>
          <w:ilvl w:val="0"/>
          <w:numId w:val="15"/>
        </w:numPr>
      </w:pPr>
      <w:r>
        <w:rPr>
          <w:b/>
        </w:rPr>
        <w:t>Blockchain and digital infrastructure</w:t>
      </w:r>
      <w:r>
        <w:t>: Security, stability, sustainability need to be harmonized via triadic architectural frameworks</w:t>
      </w:r>
      <w:r>
        <w:rPr>
          <w:vertAlign w:val="superscript"/>
        </w:rPr>
        <w:t>9</w:t>
      </w:r>
      <w:r>
        <w:t>.</w:t>
      </w:r>
    </w:p>
    <w:p>
      <w:pPr>
        <w:pStyle w:val="ListParagraph"/>
        <w:numPr>
          <w:ilvl w:val="0"/>
          <w:numId w:val="15"/>
        </w:numPr>
      </w:pPr>
      <w:r>
        <w:rPr>
          <w:b/>
        </w:rPr>
        <w:t>Water policy and circular economy</w:t>
      </w:r>
      <w:r>
        <w:t>: Triadic governance integrating law, technology, and ecological function.</w:t>
      </w:r>
    </w:p>
    <w:p>
      <w:pPr>
        <w:pStyle w:val="ListParagraph"/>
        <w:numPr>
          <w:ilvl w:val="0"/>
          <w:numId w:val="15"/>
        </w:numPr>
      </w:pPr>
      <w:r>
        <w:rPr>
          <w:b/>
        </w:rPr>
        <w:t>Cross-border economic integration (e.g., US-Africa Mineral Initiatives)</w:t>
      </w:r>
      <w:r>
        <w:t>: Value chains that equally benefit host nations, investors, and local communities, monitored via triadic frameworks of transparency, interoperability, and justice</w:t>
      </w:r>
      <w:r>
        <w:rPr>
          <w:vertAlign w:val="superscript"/>
        </w:rPr>
        <w:t>28</w:t>
      </w:r>
      <w:r>
        <w:t>.</w:t>
      </w:r>
    </w:p>
    <w:p>
      <w:pPr>
        <w:pStyle w:val="ListParagraph"/>
        <w:numPr>
          <w:ilvl w:val="0"/>
          <w:numId w:val="15"/>
        </w:numPr>
      </w:pPr>
      <w:r>
        <w:rPr>
          <w:b/>
        </w:rPr>
        <w:t>Complex risk analytics</w:t>
      </w:r>
      <w:r>
        <w:t>: Integrating climate, health, and financial models through triadic systemic modeling and semiotic scaffolding.</w:t>
      </w:r>
    </w:p>
    <w:p>
      <w:r>
        <w:pict>
          <v:rect xmlns:o="urn:schemas-microsoft-com:office:office" xmlns:v="urn:schemas-microsoft-com:vml" style="height:.05pt;mso-width-percent:1000" o:hr="true" o:hrstd="true" o:hralign="center" fillcolor="A0A0A0" stroked="false"/>
        </w:pict>
      </w:r>
    </w:p>
    <w:p>
      <w:pPr>
        <w:pStyle w:val="heading2"/>
      </w:pPr>
      <w:r>
        <w:t>Conclusion</w:t>
      </w:r>
    </w:p>
    <w:p>
      <w:r>
        <w:rPr>
          <w:b/>
        </w:rPr>
        <w:t>Triadic Framework Technology marks a qualitative transformation in the theory and practice of economics.</w:t>
      </w:r>
      <w:r>
        <w:t xml:space="preserve"> By building upon established triadic logic-deeply rooted in semiotics, systemic modeling, and the flow-fund paradigm-TFT enables scholars, practitioners, and policymakers to transcend the limitations of dyadic and linear models.</w:t>
      </w:r>
    </w:p>
    <w:p>
      <w:r>
        <w:t>The systemic pain points now gripping economic discourse-from crime and pandemics to resource crises and environmental instability-demand approaches that are inherently cross-domain, cross-scalar, and adaptive. In this context, TFT’s blend of dimensional resonance, symbolic scaffolding, and systemic modeling emerges not as a luxury, but as a necessity for modeling, managing, and transforming the economy-in-society-in-nature for the twenty-first century.</w:t>
      </w:r>
    </w:p>
    <w:p>
      <w:r>
        <w:rPr>
          <w:b/>
        </w:rPr>
        <w:t>Future research and application</w:t>
      </w:r>
      <w:r>
        <w:t xml:space="preserve"> should aim to structurally embed triadic approaches in policy evaluation processes, economic education, market architecture, and multilateral risk frameworks. As complex systems and realities continue to present multifaceted crises and opportunities, the triadic approach is poised to be an indispensable engine of innovation, justice, and resilience.</w:t>
      </w:r>
    </w:p>
    <w:p>
      <w:r>
        <w:pict>
          <v:rect xmlns:o="urn:schemas-microsoft-com:office:office" xmlns:v="urn:schemas-microsoft-com:vml" style="height:.05pt;mso-width-percent:1000" o:hr="true" o:hrstd="true" o:hralign="center" fillcolor="A0A0A0" stroked="false"/>
        </w:pict>
      </w:r>
    </w:p>
    <w:p>
      <w:r>
        <w:rPr>
          <w:b/>
        </w:rPr>
        <w:t>Key References Integrated and Cited Throughout</w:t>
      </w:r>
      <w:r>
        <w:t>: Springer Proceedings in Business and Economics; Mercatus Center, Review of Austrian Economics</w:t>
      </w:r>
      <w:r>
        <w:rPr>
          <w:vertAlign w:val="superscript"/>
        </w:rPr>
        <w:t>14</w:t>
      </w:r>
      <w:r>
        <w:t>; United Nations University - Triadic Power</w:t>
      </w:r>
      <w:r>
        <w:rPr>
          <w:vertAlign w:val="superscript"/>
        </w:rPr>
        <w:t>16</w:t>
      </w:r>
      <w:r>
        <w:t>; Sustainability Science, Sustainability Journal, Frontiers in Environmental Science and Public Health</w:t>
      </w:r>
      <w:r>
        <w:rPr>
          <w:vertAlign w:val="superscript"/>
        </w:rPr>
        <w:t>6</w:t>
      </w:r>
      <w:r>
        <w:rPr>
          <w:vertAlign w:val="superscript"/>
        </w:rPr>
        <w:t>19</w:t>
      </w:r>
      <w:r>
        <w:t>; Practical case sources on economic crime, water scarcity, disaster resilience, and systemic modeling.</w:t>
      </w:r>
      <w:r>
        <w:rPr>
          <w:vertAlign w:val="superscript"/>
        </w:rPr>
        <w:t>18</w:t>
      </w:r>
      <w:r>
        <w:rPr>
          <w:vertAlign w:val="superscript"/>
        </w:rPr>
        <w:t>23</w:t>
      </w:r>
      <w:r>
        <w:rPr>
          <w:vertAlign w:val="superscript"/>
        </w:rPr>
        <w:t>21</w:t>
      </w:r>
      <w:r>
        <w:rPr>
          <w:vertAlign w:val="superscript"/>
        </w:rPr>
        <w:t>3</w:t>
      </w:r>
      <w:r>
        <w:t>. Academic advances in system dynamics, educational extensions, and triadic semiotics in economics complete the core web of foundational scholarship.</w:t>
      </w:r>
    </w:p>
    <w:p>
      <w:r>
        <w:pict>
          <v:rect xmlns:o="urn:schemas-microsoft-com:office:office" xmlns:v="urn:schemas-microsoft-com:vml" style="height:.05pt;mso-width-percent:1000" o:hr="true" o:hrstd="true" o:hralign="center" fillcolor="A0A0A0" stroked="false"/>
        </w:pict>
      </w:r>
    </w:p>
    <w:p>
      <w:pPr>
        <w:pStyle w:val="heading1"/>
      </w:pPr>
      <w:r>
        <w:t>References (35)</w:t>
      </w:r>
    </w:p>
    <w:p>
      <w:r>
        <w:t xml:space="preserve">1. </w:t>
      </w:r>
      <w:r>
        <w:rPr>
          <w:i/>
        </w:rPr>
        <w:t>[</w:t>
      </w:r>
      <w:r>
        <w:t xml:space="preserve">. </w:t>
      </w:r>
      <w:hyperlink xmlns:r="http://schemas.openxmlformats.org/officeDocument/2006/relationships" r:id="R101a16bb686a4c12">
        <w:r>
          <w:t>https://arxiv.org/abs/2412.20961</w:t>
        </w:r>
      </w:hyperlink>
    </w:p>
    <w:p>
      <w:r>
        <w:t xml:space="preserve">2. </w:t>
      </w:r>
      <w:r>
        <w:rPr>
          <w:i/>
        </w:rPr>
        <w:t>The Triadic Framework: Integrating Nature, Communities, and ... - MDPI</w:t>
      </w:r>
      <w:r>
        <w:t xml:space="preserve">. </w:t>
      </w:r>
      <w:hyperlink xmlns:r="http://schemas.openxmlformats.org/officeDocument/2006/relationships" r:id="R07fb2092386b4919">
        <w:r>
          <w:t>https://www.mdpi.com/2071-1050/13/15/8348</w:t>
        </w:r>
      </w:hyperlink>
    </w:p>
    <w:p>
      <w:r>
        <w:t xml:space="preserve">3. </w:t>
      </w:r>
      <w:r>
        <w:rPr>
          <w:i/>
        </w:rPr>
        <w:t>Resiliency in Supply Chain Systems: A Triadic Framework ... - Springer</w:t>
      </w:r>
      <w:r>
        <w:t xml:space="preserve">. </w:t>
      </w:r>
      <w:hyperlink xmlns:r="http://schemas.openxmlformats.org/officeDocument/2006/relationships" r:id="Rea03c32d54a84df1">
        <w:r>
          <w:t>https://link.springer.com/chapter/10.1007/978-981-10-4106-8_16</w:t>
        </w:r>
      </w:hyperlink>
    </w:p>
    <w:p>
      <w:r>
        <w:t xml:space="preserve">4. </w:t>
      </w:r>
      <w:r>
        <w:rPr>
          <w:i/>
        </w:rPr>
        <w:t>DIMENSIONAL RESONANCE THEORY: AN EVOLUTIONARY APPROACH TO UNIVERSAL REST</w:t>
      </w:r>
      <w:r>
        <w:t xml:space="preserve">. </w:t>
      </w:r>
      <w:hyperlink xmlns:r="http://schemas.openxmlformats.org/officeDocument/2006/relationships" r:id="R9b948148e9374f97">
        <w:r>
          <w:t>https://arxiv.org/html/2412.20961v1</w:t>
        </w:r>
      </w:hyperlink>
    </w:p>
    <w:p>
      <w:r>
        <w:t xml:space="preserve">5. </w:t>
      </w:r>
      <w:r>
        <w:rPr>
          <w:i/>
        </w:rPr>
        <w:t>Peirce’s Pragmatism, Semiotics, and Physical Representation</w:t>
      </w:r>
      <w:r>
        <w:t xml:space="preserve">. </w:t>
      </w:r>
      <w:hyperlink xmlns:r="http://schemas.openxmlformats.org/officeDocument/2006/relationships" r:id="R1c8b154096114cc3">
        <w:r>
          <w:t>https://journals.openedition.org/ejpap/3817</w:t>
        </w:r>
      </w:hyperlink>
    </w:p>
    <w:p>
      <w:r>
        <w:t xml:space="preserve">6. </w:t>
      </w:r>
      <w:r>
        <w:rPr>
          <w:i/>
        </w:rPr>
        <w:t xml:space="preserve">Frontiers </w:t>
      </w:r>
      <w:r>
        <w:t xml:space="preserve">. </w:t>
      </w:r>
      <w:hyperlink xmlns:r="http://schemas.openxmlformats.org/officeDocument/2006/relationships" r:id="R149240845116430c">
        <w:r>
          <w:t>https://www.frontiersin.org/journals/environmental-science/articles/10.3389/fenvs.2025.1590166/full</w:t>
        </w:r>
      </w:hyperlink>
    </w:p>
    <w:p>
      <w:r>
        <w:t xml:space="preserve">7. </w:t>
      </w:r>
      <w:r>
        <w:rPr>
          <w:i/>
        </w:rPr>
        <w:t>Introducing Systems Thinking and System Dynamics Models in Economics ...</w:t>
      </w:r>
      <w:r>
        <w:t xml:space="preserve">. </w:t>
      </w:r>
      <w:hyperlink xmlns:r="http://schemas.openxmlformats.org/officeDocument/2006/relationships" r:id="R2c0228c0980541ba">
        <w:r>
          <w:t>https://proceedings.systemdynamics.org/2024/papers/P1385.pdf</w:t>
        </w:r>
      </w:hyperlink>
    </w:p>
    <w:p>
      <w:r>
        <w:t xml:space="preserve">8. </w:t>
      </w:r>
      <w:r>
        <w:rPr>
          <w:i/>
        </w:rPr>
        <w:t>Surviving a crisis: A multilevel model of leadership styles, employees ...</w:t>
      </w:r>
      <w:r>
        <w:t xml:space="preserve">. </w:t>
      </w:r>
      <w:hyperlink xmlns:r="http://schemas.openxmlformats.org/officeDocument/2006/relationships" r:id="Raeefe49517974510">
        <w:r>
          <w:t>https://journals.plos.org/plosone/article/file?id=10.1371/journal.pone.0318515&amp;type=printable</w:t>
        </w:r>
      </w:hyperlink>
    </w:p>
    <w:p>
      <w:r>
        <w:t xml:space="preserve">9. </w:t>
      </w:r>
      <w:r>
        <w:rPr>
          <w:i/>
        </w:rPr>
        <w:t>Triadic framework: Navigating the blockchain revolution with precision ...</w:t>
      </w:r>
      <w:r>
        <w:t xml:space="preserve">. </w:t>
      </w:r>
      <w:hyperlink xmlns:r="http://schemas.openxmlformats.org/officeDocument/2006/relationships" r:id="R68357c4f02264184">
        <w:r>
          <w:t>https://www.bsvblockchain.org/triadic-framework-navigating-the-blockchain-revolution-with-precision-and-balance/</w:t>
        </w:r>
      </w:hyperlink>
    </w:p>
    <w:p>
      <w:r>
        <w:t xml:space="preserve">10. </w:t>
      </w:r>
      <w:r>
        <w:rPr>
          <w:i/>
        </w:rPr>
        <w:t>14.03/14.003 Fall 2016 Lecture 10 Notes - MIT OpenCourseWare</w:t>
      </w:r>
      <w:r>
        <w:t xml:space="preserve">. </w:t>
      </w:r>
      <w:hyperlink xmlns:r="http://schemas.openxmlformats.org/officeDocument/2006/relationships" r:id="Ra1566d62e1f443ca">
        <w:r>
          <w:t>https://ocw.mit.edu/courses/14-03-microeconomic-theory-and-public-policy-fall-2016/e45ec68f98dcb7bcd7529866c0c44dc6_MIT14_03F16_lec10.pdf</w:t>
        </w:r>
      </w:hyperlink>
    </w:p>
    <w:p>
      <w:r>
        <w:t xml:space="preserve">11. </w:t>
      </w:r>
      <w:r>
        <w:rPr>
          <w:i/>
        </w:rPr>
        <w:t>Pareto efficiency - Wikipedia</w:t>
      </w:r>
      <w:r>
        <w:t xml:space="preserve">. </w:t>
      </w:r>
      <w:hyperlink xmlns:r="http://schemas.openxmlformats.org/officeDocument/2006/relationships" r:id="R9d9b2f2e1d3045e7">
        <w:r>
          <w:t>https://en.wikipedia.org/wiki/Pareto_efficiency</w:t>
        </w:r>
      </w:hyperlink>
    </w:p>
    <w:p>
      <w:r>
        <w:t xml:space="preserve">12. </w:t>
      </w:r>
      <w:r>
        <w:rPr>
          <w:i/>
        </w:rPr>
        <w:t>ERIC - EJ1222553 - Teaching Students to Extend Economic Models Using In ...</w:t>
      </w:r>
      <w:r>
        <w:t xml:space="preserve">. </w:t>
      </w:r>
      <w:hyperlink xmlns:r="http://schemas.openxmlformats.org/officeDocument/2006/relationships" r:id="R446b7f34bdec44b9">
        <w:r>
          <w:t>https://eric.ed.gov/?id=EJ1222553</w:t>
        </w:r>
      </w:hyperlink>
    </w:p>
    <w:p>
      <w:r>
        <w:t xml:space="preserve">13. </w:t>
      </w:r>
      <w:r>
        <w:rPr>
          <w:i/>
        </w:rPr>
        <w:t>GAO-20-100SP, Disaster Resilience Framework: Principles for Analyzing ...</w:t>
      </w:r>
      <w:r>
        <w:t xml:space="preserve">. </w:t>
      </w:r>
      <w:hyperlink xmlns:r="http://schemas.openxmlformats.org/officeDocument/2006/relationships" r:id="R7f334eb1ddc14421">
        <w:r>
          <w:t>https://www.gao.gov/assets/gao-20-100sp.pdf</w:t>
        </w:r>
      </w:hyperlink>
    </w:p>
    <w:p>
      <w:r>
        <w:t xml:space="preserve">14. </w:t>
      </w:r>
      <w:r>
        <w:rPr>
          <w:i/>
        </w:rPr>
        <w:t>Dyads, triads, and the theory of exchange: Between liberty ... - Springer</w:t>
      </w:r>
      <w:r>
        <w:t xml:space="preserve">. </w:t>
      </w:r>
      <w:hyperlink xmlns:r="http://schemas.openxmlformats.org/officeDocument/2006/relationships" r:id="Rabeaa7c1215241e8">
        <w:r>
          <w:t>https://link.springer.com/article/10.1007/s11138-012-0180-x</w:t>
        </w:r>
      </w:hyperlink>
    </w:p>
    <w:p>
      <w:r>
        <w:t xml:space="preserve">16. </w:t>
      </w:r>
      <w:r>
        <w:rPr>
          <w:i/>
        </w:rPr>
        <w:t>A Theory of Triadic Power with Applications to Leadership, Collective ...</w:t>
      </w:r>
      <w:r>
        <w:t xml:space="preserve">. </w:t>
      </w:r>
      <w:hyperlink xmlns:r="http://schemas.openxmlformats.org/officeDocument/2006/relationships" r:id="R800794c14b4143b0">
        <w:r>
          <w:t>https://unu.edu/seminar/theory-triadic-power-applications-leadership-collective-action-and-institutional-evolution</w:t>
        </w:r>
      </w:hyperlink>
    </w:p>
    <w:p>
      <w:r>
        <w:t xml:space="preserve">17. </w:t>
      </w:r>
      <w:r>
        <w:rPr>
          <w:i/>
        </w:rPr>
        <w:t>3 Pillars Of Sustainability Explained (Guide &amp; Examples)</w:t>
      </w:r>
      <w:r>
        <w:t xml:space="preserve">. </w:t>
      </w:r>
      <w:hyperlink xmlns:r="http://schemas.openxmlformats.org/officeDocument/2006/relationships" r:id="Ra24262562e01471c">
        <w:r>
          <w:t>https://sustainability-success.com/three-pillars-of-sustainability/</w:t>
        </w:r>
      </w:hyperlink>
    </w:p>
    <w:p>
      <w:r>
        <w:t xml:space="preserve">15. </w:t>
      </w:r>
      <w:r>
        <w:rPr>
          <w:i/>
        </w:rPr>
        <w:t>The Entropy Law and the Economic Process - University of Utah</w:t>
      </w:r>
      <w:r>
        <w:t xml:space="preserve">. </w:t>
      </w:r>
      <w:hyperlink xmlns:r="http://schemas.openxmlformats.org/officeDocument/2006/relationships" r:id="Rf64a5f21341f41c2">
        <w:r>
          <w:t>https://content.csbs.utah.edu/~lozada/Adv_Resource_Econ/En_Law_Econ_Proc_Cropped_Optimized_Clearscan.pdf</w:t>
        </w:r>
      </w:hyperlink>
    </w:p>
    <w:p>
      <w:r>
        <w:t xml:space="preserve">18. </w:t>
      </w:r>
      <w:r>
        <w:rPr>
          <w:i/>
        </w:rPr>
        <w:t>National Resilience Guidance - FEMA.gov</w:t>
      </w:r>
      <w:r>
        <w:t xml:space="preserve">. </w:t>
      </w:r>
      <w:hyperlink xmlns:r="http://schemas.openxmlformats.org/officeDocument/2006/relationships" r:id="R2de23d3dab10416a">
        <w:r>
          <w:t>https://www.fema.gov/sites/default/files/documents/fema_national-resilience-guidance_august2024.pdf</w:t>
        </w:r>
      </w:hyperlink>
    </w:p>
    <w:p>
      <w:r>
        <w:t xml:space="preserve">27. </w:t>
      </w:r>
      <w:r>
        <w:rPr>
          <w:i/>
        </w:rPr>
        <w:t xml:space="preserve">Labor Theory of Value </w:t>
      </w:r>
      <w:r>
        <w:t xml:space="preserve">. </w:t>
      </w:r>
      <w:hyperlink xmlns:r="http://schemas.openxmlformats.org/officeDocument/2006/relationships" r:id="R683c0a0ebdb14020">
        <w:r>
          <w:t>https://www.perlego.com/knowledge/study-guides/what-is-the-labor-theory-of-value/</w:t>
        </w:r>
      </w:hyperlink>
    </w:p>
    <w:p>
      <w:r>
        <w:t xml:space="preserve">19. </w:t>
      </w:r>
      <w:r>
        <w:rPr>
          <w:i/>
        </w:rPr>
        <w:t xml:space="preserve">Frontiers </w:t>
      </w:r>
      <w:r>
        <w:t xml:space="preserve">. </w:t>
      </w:r>
      <w:hyperlink xmlns:r="http://schemas.openxmlformats.org/officeDocument/2006/relationships" r:id="Rab6d9f6c0aac4e22">
        <w:r>
          <w:t>https://www.frontiersin.org/journals/public-health/articles/10.3389/fpubh.2021.741525/full</w:t>
        </w:r>
      </w:hyperlink>
    </w:p>
    <w:p>
      <w:r>
        <w:t xml:space="preserve">20. </w:t>
      </w:r>
      <w:r>
        <w:rPr>
          <w:i/>
        </w:rPr>
        <w:t>Population and Economic Growth - Oxford Academic</w:t>
      </w:r>
      <w:r>
        <w:t xml:space="preserve">. </w:t>
      </w:r>
      <w:hyperlink xmlns:r="http://schemas.openxmlformats.org/officeDocument/2006/relationships" r:id="R10c59d856b744616">
        <w:r>
          <w:t>https://academic.oup.com/book/27661/chapter/197777266</w:t>
        </w:r>
      </w:hyperlink>
    </w:p>
    <w:p>
      <w:r>
        <w:t xml:space="preserve">21. </w:t>
      </w:r>
      <w:r>
        <w:rPr>
          <w:i/>
        </w:rPr>
        <w:t>How does population growth affect economic growth and vice versa? An ...</w:t>
      </w:r>
      <w:r>
        <w:t xml:space="preserve">. </w:t>
      </w:r>
      <w:hyperlink xmlns:r="http://schemas.openxmlformats.org/officeDocument/2006/relationships" r:id="R59929965b8104200">
        <w:r>
          <w:t>https://www.emerald.com/reps/article/9/3/265/1222902/How-does-population-growth-affect-economic-growth</w:t>
        </w:r>
      </w:hyperlink>
    </w:p>
    <w:p>
      <w:r>
        <w:t xml:space="preserve">22. </w:t>
      </w:r>
      <w:r>
        <w:rPr>
          <w:i/>
        </w:rPr>
        <w:t>The difference mafias make: a triadic model of organized crime in ...</w:t>
      </w:r>
      <w:r>
        <w:t xml:space="preserve">. </w:t>
      </w:r>
      <w:hyperlink xmlns:r="http://schemas.openxmlformats.org/officeDocument/2006/relationships" r:id="R238a4afbe390491f">
        <w:r>
          <w:t>https://scholar.harvard.edu/sites/scholar.harvard.edu/files/mandic/files/the_difference_mafias_make_a_triadic_model_of_organized_crime_in_ethnic_conflicts.pdf</w:t>
        </w:r>
      </w:hyperlink>
    </w:p>
    <w:p>
      <w:r>
        <w:t xml:space="preserve">23. </w:t>
      </w:r>
      <w:r>
        <w:rPr>
          <w:i/>
        </w:rPr>
        <w:t>The economics of water scarcity - OECD</w:t>
      </w:r>
      <w:r>
        <w:t xml:space="preserve">. </w:t>
      </w:r>
      <w:hyperlink xmlns:r="http://schemas.openxmlformats.org/officeDocument/2006/relationships" r:id="Rd0a75e4c83e141ab">
        <w:r>
          <w:t>https://www.oecd.org/en/publications/the-economics-of-water-scarcity_81d1bc0a-en.html</w:t>
        </w:r>
      </w:hyperlink>
    </w:p>
    <w:p>
      <w:r>
        <w:t xml:space="preserve">24. </w:t>
      </w:r>
      <w:r>
        <w:rPr>
          <w:i/>
        </w:rPr>
        <w:t>Mathematical Modeling of the Economic Impacts of the Covid-19 Pandemic</w:t>
      </w:r>
      <w:r>
        <w:t xml:space="preserve">. </w:t>
      </w:r>
      <w:hyperlink xmlns:r="http://schemas.openxmlformats.org/officeDocument/2006/relationships" r:id="R00b4bf814be8421a">
        <w:r>
          <w:t>https://link.springer.com/article/10.1007/s10559-024-00713-3</w:t>
        </w:r>
      </w:hyperlink>
    </w:p>
    <w:p>
      <w:r>
        <w:t xml:space="preserve">25. </w:t>
      </w:r>
      <w:r>
        <w:rPr>
          <w:i/>
        </w:rPr>
        <w:t xml:space="preserve">Tackling economic crime </w:t>
      </w:r>
      <w:r>
        <w:t xml:space="preserve">. </w:t>
      </w:r>
      <w:hyperlink xmlns:r="http://schemas.openxmlformats.org/officeDocument/2006/relationships" r:id="R61c0be3baf974b78">
        <w:r>
          <w:t>https://www.deloitte.com/global/en/issues/trust/tackling-economic-crime.html</w:t>
        </w:r>
      </w:hyperlink>
    </w:p>
    <w:p>
      <w:r>
        <w:t xml:space="preserve">26. </w:t>
      </w:r>
      <w:r>
        <w:rPr>
          <w:i/>
        </w:rPr>
        <w:t>Labour Theory of Value - Easy Sociology</w:t>
      </w:r>
      <w:r>
        <w:t xml:space="preserve">. </w:t>
      </w:r>
      <w:hyperlink xmlns:r="http://schemas.openxmlformats.org/officeDocument/2006/relationships" r:id="Raca4f7d868254600">
        <w:r>
          <w:t>https://easysociology.com/sociological-perspectives/marxism/labour-theory-of-value/</w:t>
        </w:r>
      </w:hyperlink>
    </w:p>
    <w:p>
      <w:r>
        <w:t xml:space="preserve">28. </w:t>
      </w:r>
      <w:r>
        <w:rPr>
          <w:i/>
        </w:rPr>
        <w:t>Statement of Tenets for the Regional Economic Integration Framework</w:t>
      </w:r>
      <w:r>
        <w:t xml:space="preserve">. </w:t>
      </w:r>
      <w:hyperlink xmlns:r="http://schemas.openxmlformats.org/officeDocument/2006/relationships" r:id="R5454c3f7c2254687">
        <w:r>
          <w:t>https://www.state.gov/releases/bureau-of-african-affairs/2025/08/statement-of-tenets-for-the-regional-economic-integration-framework</w:t>
        </w:r>
      </w:hyperlink>
    </w:p>
    <w:sectPr>
      <w:footerReference xmlns:r="http://schemas.openxmlformats.org/officeDocument/2006/relationships" w:type="default" r:id="footer1"/>
      <w:pgSz w:w="12240" w:h="15840"/>
      <w:pgMar w:top="1440" w:right="1440" w:bottom="1440" w:left="1440" w:header="540" w:footer="540" w:gutter="0"/>
    </w:sectPr>
  </w:body>
</w:document>
</file>

<file path=word/footer1.xml><?xml version="1.0" encoding="utf-8"?>
<w:ftr xmlns:w="http://schemas.openxmlformats.org/wordprocessingml/2006/main">
  <w:p>
    <w:pPr>
      <w:pStyle w:val="Footer"/>
    </w:pPr>
    <w:r>
      <w:drawing>
        <wp:anchor xmlns:wp="http://schemas.openxmlformats.org/drawingml/2006/wordprocessingDrawing" distT="0" distB="0" distL="114300" distR="114300" simplePos="0" relativeHeight="251658240" behindDoc="0" locked="0" layoutInCell="1" allowOverlap="1">
          <wp:simplePos x="0" y="0"/>
          <wp:positionH relativeFrom="column">
            <wp:posOffset>0</wp:posOffset>
          </wp:positionH>
          <wp:positionV relativeFrom="paragraph">
            <wp:posOffset>46990</wp:posOffset>
          </wp:positionV>
          <wp:extent cx="731520" cy="179705"/>
          <wp:effectExtent l="0" t="0" r="0" b="0"/>
          <wp:wrapSquare wrapText="bothSides"/>
          <wp:docPr id="20250715" name="Copilo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715" name="Copilot Logo"/>
                  <pic:cNvPicPr/>
                </pic:nvPicPr>
                <pic:blipFill>
                  <a:blip xmlns:r="http://schemas.openxmlformats.org/officeDocument/2006/relationships" r:embed="copilotLogo1">
                    <a:extLst>
                      <a:ext uri="{28A0092B-C50C-407E-A947-70E740481C1C}"/>
                    </a:extLst>
                  </a:blip>
                  <a:stretch>
                    <a:fillRect/>
                  </a:stretch>
                </pic:blipFill>
                <pic:spPr>
                  <a:xfrm>
                    <a:off x="0" y="0"/>
                    <a:ext cx="731520" cy="179705"/>
                  </a:xfrm>
                  <a:prstGeom prst="rect">
                    <a:avLst/>
                  </a:prstGeom>
                </pic:spPr>
              </pic:pic>
            </a:graphicData>
          </a:graphic>
        </wp:anchor>
      </w:drawing>
    </w:r>
    <w:r>
      <w:ptab w:alignment="right" w:relativeTo="margin" w:leader="none"/>
    </w:r>
    <w:r>
      <w:fldSimple w:instr="PAGE"/>
    </w:r>
  </w:p>
</w:ftr>
</file>

<file path=word/numbering.xml><?xml version="1.0" encoding="utf-8"?>
<w:numbering xmlns:w="http://schemas.openxmlformats.org/wordprocessingml/2006/main">
  <w:abstractNum w:abstractNumId="0">
    <w:multiLevelType w:val="multilevel"/>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abstractNum>
  <w:abstractNum w:abstractNumId="1">
    <w:multiLevelType w:val="multilevel"/>
    <w:lvl w:ilvl="0">
      <w:start w:val="1"/>
      <w:numFmt w:val="bullet"/>
      <w:lvlText w:val=""/>
      <w:lvlJc w:val="left"/>
      <w:pPr>
        <w:ind w:left="360" w:hanging="360"/>
      </w:pPr>
      <w:rPr>
        <w:rFonts w:hint="default" w:ascii="Symbol" w:hAnsi="Symbol"/>
      </w:rPr>
    </w:lvl>
    <w:lvl w:ilvl="1">
      <w:start w:val="1"/>
      <w:numFmt w:val="bullet"/>
      <w:lvlText w:val="o"/>
      <w:lvlJc w:val="left"/>
      <w:pPr>
        <w:ind w:left="720" w:hanging="360"/>
      </w:pPr>
      <w:rPr>
        <w:rFonts w:hint="default" w:ascii="Courier New" w:hAnsi="Courier New"/>
      </w:rPr>
    </w:lvl>
    <w:lvl w:ilvl="2">
      <w:start w:val="1"/>
      <w:numFmt w:val="bullet"/>
      <w:lvlText w:val=""/>
      <w:lvlJc w:val="left"/>
      <w:pPr>
        <w:ind w:left="1080" w:hanging="360"/>
      </w:pPr>
      <w:rPr>
        <w:rFonts w:hint="default" w:ascii="Wingdings" w:hAnsi="Wingdings"/>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0"/>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bering>
</file>

<file path=word/settings.xml><?xml version="1.0" encoding="utf-8"?>
<w:settings xmlns:w="http://schemas.openxmlformats.org/wordprocessingml/2006/main">
  <w:hideGrammaticalErrors/>
  <w:hideSpellingErrors/>
  <w:proofState w:spelling="clean" w:grammar="clean"/>
</w:settings>
</file>

<file path=word/styles.xml><?xml version="1.0" encoding="utf-8"?>
<w:styles xmlns:w="http://schemas.openxmlformats.org/wordprocessingml/2006/main">
  <w:docDefaults>
    <w:rPrDefault>
      <w:rPr>
        <w:sz w:val="24"/>
        <w:rFonts w:ascii="Arial" w:hAnsi="Arial"/>
      </w:rPr>
    </w:rPrDefault>
    <w:pPrDefault>
      <w:pPr>
        <w:spacing w:before="60" w:after="60" w:line="360" w:lineRule="auto"/>
      </w:pPr>
    </w:pPrDefault>
  </w:docDefaults>
  <w:style w:type="paragraph" w:styleId="Normal" w:default="true">
    <w:name w:val="Normal"/>
    <w:qFormat/>
  </w:style>
  <w:style w:type="paragraph" w:styleId="heading1">
    <w:name w:val="Heading 1"/>
    <w:basedOn w:val="Normal"/>
    <w:qFormat/>
    <w:rPr>
      <w:sz w:val="28"/>
      <w:b/>
    </w:rPr>
    <w:pPr>
      <w:spacing w:before="360"/>
    </w:pPr>
  </w:style>
  <w:style w:type="paragraph" w:styleId="heading2">
    <w:name w:val="Heading 2"/>
    <w:basedOn w:val="Normal"/>
    <w:qFormat/>
    <w:rPr>
      <w:sz w:val="24"/>
      <w:b/>
    </w:rPr>
    <w:pPr>
      <w:spacing w:before="360"/>
    </w:pPr>
  </w:style>
  <w:style w:type="paragraph" w:styleId="heading3">
    <w:name w:val="Heading 3"/>
    <w:qFormat/>
    <w:basedOn w:val="Normal"/>
    <w:rPr>
      <w:sz w:val="24"/>
      <w:i/>
    </w:rPr>
    <w:pPr>
      <w:spacing w:before="360"/>
    </w:pPr>
  </w:style>
  <w:style w:type="paragraph" w:styleId="ListParagraph">
    <w:name w:val="List Paragraph"/>
    <w:basedOn w:val="Normal"/>
    <w:qFormat/>
    <w:pPr>
      <w:ind w:left="360"/>
      <w:contextualSpacing/>
    </w:pPr>
  </w:style>
  <w:style w:type="character" w:styleId="Code" w:customStyle="true">
    <w:name w:val="Code"/>
    <w:basedOn w:val="Normal"/>
    <w:qFormat/>
    <w:rPr>
      <w:rFonts w:ascii="Consolas"/>
      <w:shd w:val="clear" w:color="auto" w:fill="E1E2E4"/>
    </w:rPr>
  </w:style>
  <w:style w:type="table" w:styleId="CodeBlock">
    <w:name w:val="Code Block"/>
    <w:qFormat/>
    <w:pPr>
      <w:spacing w:line="240" w:lineRule="auto"/>
    </w:pPr>
    <w:rPr>
      <w:sz w:val="20"/>
      <w:rFonts w:ascii="Consolas"/>
    </w:rPr>
    <w:tblPr>
      <w:jc w:val="left"/>
    </w:tblPr>
    <w:tcPr>
      <w:shd w:val="clear" w:color="auto" w:fill="E1E2E4"/>
      <w:tcMar>
        <w:top w:w="60" w:type="dxa"/>
        <w:left w:w="150" w:type="dxa"/>
        <w:bottom w:w="60" w:type="dxa"/>
        <w:right w:w="150" w:type="dxa"/>
      </w:tcMar>
    </w:tcPr>
  </w:style>
  <w:style w:type="table" w:styleId="TableGrid">
    <w:name w:val="Table Grid"/>
    <w:qFormat/>
    <w:rPr>
      <w:sz w:val="20"/>
    </w:rPr>
    <w:tblPr>
      <w:jc w:val="left"/>
      <w:tblW w:w="0" w:type="auto"/>
      <w:tblBorders>
        <w:top w:val="single" w:color="E8E0DC" w:sz="4" w:space="0"/>
        <w:left w:val="single" w:color="E8E0DC" w:sz="4" w:space="0"/>
        <w:bottom w:val="single" w:color="E8E0DC" w:sz="4" w:space="0"/>
        <w:right w:val="single" w:color="E8E0DC" w:sz="4" w:space="0"/>
        <w:insideH w:val="single" w:color="E8E0DC" w:sz="4" w:space="0"/>
        <w:insideV w:val="single" w:color="E8E0DC" w:sz="4" w:space="0"/>
      </w:tblBorders>
    </w:tblPr>
    <w:tcPr>
      <w:tcMar>
        <w:top w:w="90" w:type="dxa"/>
        <w:left w:w="120" w:type="dxa"/>
        <w:bottom w:w="0" w:type="dxa"/>
        <w:right w:w="120" w:type="dxa"/>
      </w:tcMar>
      <w:vAlign w:val="center"/>
    </w:tcPr>
    <w:tblStylePr w:type="firstRow">
      <w:tcPr>
        <w:shd w:val="clear" w:color="auto" w:fill="F4EFED"/>
      </w:tcPr>
    </w:tblStylePr>
  </w:style>
</w:styles>
</file>

<file path=word/_rels/document.xml.rels>&#65279;<?xml version="1.0" encoding="utf-8"?><Relationships xmlns="http://schemas.openxmlformats.org/package/2006/relationships"><Relationship Type="http://schemas.openxmlformats.org/officeDocument/2006/relationships/footer" Target="/word/footer1.xml" Id="footer1" /><Relationship Type="http://schemas.openxmlformats.org/officeDocument/2006/relationships/numbering" Target="/word/numbering.xml" Id="R86ee1a56ef6348ac" /><Relationship Type="http://schemas.openxmlformats.org/officeDocument/2006/relationships/settings" Target="/word/settings.xml" Id="R13834b460542442d" /><Relationship Type="http://schemas.openxmlformats.org/officeDocument/2006/relationships/styles" Target="/word/styles.xml" Id="R8c969d2a9ea146cd" /><Relationship Type="http://schemas.openxmlformats.org/officeDocument/2006/relationships/hyperlink" Target="https://arxiv.org/abs/2412.20961" TargetMode="External" Id="R101a16bb686a4c12" /><Relationship Type="http://schemas.openxmlformats.org/officeDocument/2006/relationships/hyperlink" Target="https://www.mdpi.com/2071-1050/13/15/8348" TargetMode="External" Id="R07fb2092386b4919" /><Relationship Type="http://schemas.openxmlformats.org/officeDocument/2006/relationships/hyperlink" Target="https://link.springer.com/chapter/10.1007/978-981-10-4106-8_16" TargetMode="External" Id="Rea03c32d54a84df1" /><Relationship Type="http://schemas.openxmlformats.org/officeDocument/2006/relationships/hyperlink" Target="https://arxiv.org/html/2412.20961v1" TargetMode="External" Id="R9b948148e9374f97" /><Relationship Type="http://schemas.openxmlformats.org/officeDocument/2006/relationships/hyperlink" Target="https://journals.openedition.org/ejpap/3817" TargetMode="External" Id="R1c8b154096114cc3" /><Relationship Type="http://schemas.openxmlformats.org/officeDocument/2006/relationships/hyperlink" Target="https://www.frontiersin.org/journals/environmental-science/articles/10.3389/fenvs.2025.1590166/full" TargetMode="External" Id="R149240845116430c" /><Relationship Type="http://schemas.openxmlformats.org/officeDocument/2006/relationships/hyperlink" Target="https://proceedings.systemdynamics.org/2024/papers/P1385.pdf" TargetMode="External" Id="R2c0228c0980541ba" /><Relationship Type="http://schemas.openxmlformats.org/officeDocument/2006/relationships/hyperlink" Target="https://journals.plos.org/plosone/article/file?id=10.1371/journal.pone.0318515&amp;type=printable" TargetMode="External" Id="Raeefe49517974510" /><Relationship Type="http://schemas.openxmlformats.org/officeDocument/2006/relationships/hyperlink" Target="https://www.bsvblockchain.org/triadic-framework-navigating-the-blockchain-revolution-with-precision-and-balance/" TargetMode="External" Id="R68357c4f02264184" /><Relationship Type="http://schemas.openxmlformats.org/officeDocument/2006/relationships/hyperlink" Target="https://ocw.mit.edu/courses/14-03-microeconomic-theory-and-public-policy-fall-2016/e45ec68f98dcb7bcd7529866c0c44dc6_MIT14_03F16_lec10.pdf" TargetMode="External" Id="Ra1566d62e1f443ca" /><Relationship Type="http://schemas.openxmlformats.org/officeDocument/2006/relationships/hyperlink" Target="https://en.wikipedia.org/wiki/Pareto_efficiency" TargetMode="External" Id="R9d9b2f2e1d3045e7" /><Relationship Type="http://schemas.openxmlformats.org/officeDocument/2006/relationships/hyperlink" Target="https://eric.ed.gov/?id=EJ1222553" TargetMode="External" Id="R446b7f34bdec44b9" /><Relationship Type="http://schemas.openxmlformats.org/officeDocument/2006/relationships/hyperlink" Target="https://www.gao.gov/assets/gao-20-100sp.pdf" TargetMode="External" Id="R7f334eb1ddc14421" /><Relationship Type="http://schemas.openxmlformats.org/officeDocument/2006/relationships/hyperlink" Target="https://link.springer.com/article/10.1007/s11138-012-0180-x" TargetMode="External" Id="Rabeaa7c1215241e8" /><Relationship Type="http://schemas.openxmlformats.org/officeDocument/2006/relationships/hyperlink" Target="https://unu.edu/seminar/theory-triadic-power-applications-leadership-collective-action-and-institutional-evolution" TargetMode="External" Id="R800794c14b4143b0" /><Relationship Type="http://schemas.openxmlformats.org/officeDocument/2006/relationships/hyperlink" Target="https://sustainability-success.com/three-pillars-of-sustainability/" TargetMode="External" Id="Ra24262562e01471c" /><Relationship Type="http://schemas.openxmlformats.org/officeDocument/2006/relationships/hyperlink" Target="https://content.csbs.utah.edu/~lozada/Adv_Resource_Econ/En_Law_Econ_Proc_Cropped_Optimized_Clearscan.pdf" TargetMode="External" Id="Rf64a5f21341f41c2" /><Relationship Type="http://schemas.openxmlformats.org/officeDocument/2006/relationships/hyperlink" Target="https://www.fema.gov/sites/default/files/documents/fema_national-resilience-guidance_august2024.pdf" TargetMode="External" Id="R2de23d3dab10416a" /><Relationship Type="http://schemas.openxmlformats.org/officeDocument/2006/relationships/hyperlink" Target="https://www.perlego.com/knowledge/study-guides/what-is-the-labor-theory-of-value/" TargetMode="External" Id="R683c0a0ebdb14020" /><Relationship Type="http://schemas.openxmlformats.org/officeDocument/2006/relationships/hyperlink" Target="https://www.frontiersin.org/journals/public-health/articles/10.3389/fpubh.2021.741525/full" TargetMode="External" Id="Rab6d9f6c0aac4e22" /><Relationship Type="http://schemas.openxmlformats.org/officeDocument/2006/relationships/hyperlink" Target="https://academic.oup.com/book/27661/chapter/197777266" TargetMode="External" Id="R10c59d856b744616" /><Relationship Type="http://schemas.openxmlformats.org/officeDocument/2006/relationships/hyperlink" Target="https://www.emerald.com/reps/article/9/3/265/1222902/How-does-population-growth-affect-economic-growth" TargetMode="External" Id="R59929965b8104200" /><Relationship Type="http://schemas.openxmlformats.org/officeDocument/2006/relationships/hyperlink" Target="https://scholar.harvard.edu/sites/scholar.harvard.edu/files/mandic/files/the_difference_mafias_make_a_triadic_model_of_organized_crime_in_ethnic_conflicts.pdf" TargetMode="External" Id="R238a4afbe390491f" /><Relationship Type="http://schemas.openxmlformats.org/officeDocument/2006/relationships/hyperlink" Target="https://www.oecd.org/en/publications/the-economics-of-water-scarcity_81d1bc0a-en.html" TargetMode="External" Id="Rd0a75e4c83e141ab" /><Relationship Type="http://schemas.openxmlformats.org/officeDocument/2006/relationships/hyperlink" Target="https://link.springer.com/article/10.1007/s10559-024-00713-3" TargetMode="External" Id="R00b4bf814be8421a" /><Relationship Type="http://schemas.openxmlformats.org/officeDocument/2006/relationships/hyperlink" Target="https://www.deloitte.com/global/en/issues/trust/tackling-economic-crime.html" TargetMode="External" Id="R61c0be3baf974b78" /><Relationship Type="http://schemas.openxmlformats.org/officeDocument/2006/relationships/hyperlink" Target="https://easysociology.com/sociological-perspectives/marxism/labour-theory-of-value/" TargetMode="External" Id="Raca4f7d868254600" /><Relationship Type="http://schemas.openxmlformats.org/officeDocument/2006/relationships/hyperlink" Target="https://www.state.gov/releases/bureau-of-african-affairs/2025/08/statement-of-tenets-for-the-regional-economic-integration-framework" TargetMode="External" Id="R5454c3f7c2254687" /></Relationships>
</file>

<file path=word/_rels/footer1.xml.rels>&#65279;<?xml version="1.0" encoding="utf-8"?><Relationships xmlns="http://schemas.openxmlformats.org/package/2006/relationships"><Relationship Type="http://schemas.openxmlformats.org/officeDocument/2006/relationships/image" Target="/media/image.png" Id="copilotLogo1" /></Relationships>
</file>