
<file path=[Content_Types].xml><?xml version="1.0" encoding="utf-8"?>
<Types xmlns="http://schemas.openxmlformats.org/package/2006/content-types">
  <Default Extension="xml" ContentType="application/vnd.openxmlformats-officedocument.wordprocessingml.document.main+xml"/>
  <Default Extension="png" ContentType="image/png"/>
  <Default Extension="psmdcp" ContentType="application/vnd.openxmlformats-package.core-properties+xml"/>
  <Default Extension="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&#65279;<?xml version="1.0" encoding="utf-8"?><Relationships xmlns="http://schemas.openxmlformats.org/package/2006/relationships"><Relationship Type="http://schemas.openxmlformats.org/officeDocument/2006/relationships/officeDocument" Target="/word/document.xml" Id="R2d486a70bdb74ab8" /><Relationship Type="http://schemas.openxmlformats.org/package/2006/relationships/metadata/core-properties" Target="/package/services/metadata/core-properties/77ae83fcb43c4beca5a614e4a88ceff7.psmdcp" Id="R020bf4d2722d42cf" /></Relationships>
</file>

<file path=word/document.xml><?xml version="1.0" encoding="utf-8"?>
<w:document xmlns:w="http://schemas.openxmlformats.org/wordprocessingml/2006/main">
  <w:body>
    <w:p>
      <w:pPr>
        <w:pStyle w:val="Title"/>
      </w:pPr>
      <w:r>
        <w:t>Unified Field Theory – Pub Edition (Quantum Univ)</w:t>
      </w:r>
    </w:p>
    <w:p>
      <w:pPr>
        <w:pStyle w:val="heading1"/>
      </w:pPr>
      <w:r>
        <w:t>Unified Field Theory - Pub Edition (Quantum Univ)</w:t>
      </w:r>
    </w:p>
    <w:p>
      <w:r>
        <w:rPr>
          <w:i/>
        </w:rPr>
        <w:t>A Playful, Pub-Style Exploration of Gravity, Gluons, and the Quest for Quantum Unity</w:t>
      </w:r>
    </w:p>
    <w:p>
      <w:r>
        <w:pict>
          <v:rect xmlns:o="urn:schemas-microsoft-com:office:office" xmlns:v="urn:schemas-microsoft-com:vml" style="height:.05pt;mso-width-percent:1000" o:hr="true" o:hrstd="true" o:hralign="center" fillcolor="A0A0A0" stroked="false"/>
        </w:pict>
      </w:r>
    </w:p>
    <w:p>
      <w:pPr>
        <w:pStyle w:val="heading2"/>
      </w:pPr>
      <w:r>
        <w:t>Introduction: Field 1 on Tap - Why Unification Tastes Like Cosmic Soup</w:t>
      </w:r>
    </w:p>
    <w:p>
      <w:r>
        <w:t xml:space="preserve">Let’s set the stage with the oldest tradition in science-the pursuit of a </w:t>
      </w:r>
      <w:r>
        <w:rPr>
          <w:b/>
        </w:rPr>
        <w:t>unified field theory</w:t>
      </w:r>
      <w:r>
        <w:t>. From Newton’s laws to the irresistible charm of quantum chromodynamics (QCD), the journey toward bringing gravity and the strong force together is a bit like searching for the perfect pint: it requires patience, camaraderie, periodic taste-tests, and a tolerance for unpredictable foam. In this “Pub Edition” of unified field theorizing, we’ll serve up the history, math, metaphors, and recent breakthroughs-with a generous dose of physics humor and metaphors along the way.</w:t>
      </w:r>
    </w:p>
    <w:p>
      <w:r>
        <w:t xml:space="preserve">At the core, we explore the speculative (but not entirely unserious) proposal that </w:t>
      </w:r>
      <w:r>
        <w:rPr>
          <w:b/>
        </w:rPr>
        <w:t>gravity and gluons</w:t>
      </w:r>
      <w:r>
        <w:t xml:space="preserve">-two of nature’s most subtle, invisible, and “sticky” forces-are deeply related, perhaps as distinct phase-states or geometric projections of an underlying fundamental interaction. This report blends the serious with the playful, positing “Field 1” as a </w:t>
      </w:r>
      <w:r>
        <w:rPr>
          <w:b/>
        </w:rPr>
        <w:t>cosmic soup</w:t>
      </w:r>
      <w:r>
        <w:t xml:space="preserve">, black holes as quantum-level “digestive systems,” and the possibility that both gravity and gluons reflect emergent “states” on a quantum lattice-maybe with an </w:t>
      </w:r>
      <w:r>
        <w:rPr>
          <w:b/>
        </w:rPr>
        <w:t>octagonal geometry</w:t>
      </w:r>
      <w:r>
        <w:t xml:space="preserve"> inspired by the Eightfold Way and SU(3) symmetry. So grab a seat, raise your glass, and enjoy the ride as we journey through gravitational history, gluon discovery, SU(3) symmetry, and the tantalizing possibility of a quantum pub crawl across the fields of force.</w:t>
      </w:r>
    </w:p>
    <w:p>
      <w:r>
        <w:pict>
          <v:rect xmlns:o="urn:schemas-microsoft-com:office:office" xmlns:v="urn:schemas-microsoft-com:vml" style="height:.05pt;mso-width-percent:1000" o:hr="true" o:hrstd="true" o:hralign="center" fillcolor="A0A0A0" stroked="false"/>
        </w:pict>
      </w:r>
    </w:p>
    <w:p>
      <w:pPr>
        <w:pStyle w:val="heading2"/>
      </w:pPr>
      <w:r>
        <w:t>I. Historical Context: From Falling Apples to the Eightfold Way</w:t>
      </w:r>
    </w:p>
    <w:p>
      <w:pPr>
        <w:pStyle w:val="heading3"/>
      </w:pPr>
      <w:r>
        <w:t>A. Gravity: A Force with Pull at Every Pub Table</w:t>
      </w:r>
    </w:p>
    <w:p>
      <w:r>
        <w:t xml:space="preserve">The concept of gravity has evolved from </w:t>
      </w:r>
      <w:r>
        <w:rPr>
          <w:b/>
        </w:rPr>
        <w:t>Aristotle’s natural places</w:t>
      </w:r>
      <w:r>
        <w:t>-where objects move to their “proper” seats-through Newton’s universal law (invoking the famed “shoulders of giants” and maybe a barstool or two), all the way to Einstein’s general relativity, which replaced force with spacetime curvature</w:t>
      </w:r>
      <w:r>
        <w:rPr>
          <w:vertAlign w:val="superscript"/>
        </w:rPr>
        <w:t>1</w:t>
      </w:r>
      <w:r>
        <w:rPr>
          <w:vertAlign w:val="superscript"/>
        </w:rPr>
        <w:t>2</w:t>
      </w:r>
      <w:r>
        <w:t>. Key milestones include:</w:t>
      </w:r>
    </w:p>
    <w:p>
      <w:pPr>
        <w:pStyle w:val="ListParagraph"/>
        <w:numPr>
          <w:ilvl w:val="0"/>
          <w:numId w:val="1"/>
        </w:numPr>
      </w:pPr>
      <w:r>
        <w:rPr>
          <w:b/>
        </w:rPr>
        <w:t>Newton’s Law (1686):</w:t>
      </w:r>
      <w:r>
        <w:t xml:space="preserve"> Gravity is a force acting at a distance, attracting all objects with mass.</w:t>
      </w:r>
    </w:p>
    <w:p>
      <w:pPr>
        <w:pStyle w:val="ListParagraph"/>
        <w:numPr>
          <w:ilvl w:val="0"/>
          <w:numId w:val="1"/>
        </w:numPr>
      </w:pPr>
      <w:r>
        <w:rPr>
          <w:b/>
        </w:rPr>
        <w:t>Einstein’s General Relativity (1915):</w:t>
      </w:r>
      <w:r>
        <w:t xml:space="preserve"> Gravity is no longer a force but the result of mass bending spacetime-laying the groundwork for concepts like gravitational waves and black hole “bar tabs”</w:t>
      </w:r>
      <w:r>
        <w:rPr>
          <w:vertAlign w:val="superscript"/>
        </w:rPr>
        <w:t>2</w:t>
      </w:r>
      <w:r>
        <w:t>.</w:t>
      </w:r>
    </w:p>
    <w:p>
      <w:r>
        <w:t xml:space="preserve">Throughout the centuries, experimenters have sought to quantify gravity’s constant-sometimes with surprising accuracy. For example, </w:t>
      </w:r>
      <w:r>
        <w:rPr>
          <w:b/>
        </w:rPr>
        <w:t>Henry Cavendish (1798)</w:t>
      </w:r>
      <w:r>
        <w:t xml:space="preserve"> managed a precise measurement with a torsion balance, all while, presumably, keeping his glass steady.</w:t>
      </w:r>
    </w:p>
    <w:p>
      <w:r>
        <w:t>Physicists have also noticed, in witty fashion, analogies akin to the laws of the pub: what comes down must pay up. Even in quantum gravity pursuits, theorists attempt to “quantize” gravity, much as bartenders try to discretize every round on the tab. The graviton, the hypothetical carrier of gravity, remains as elusive as the perfect ale</w:t>
      </w:r>
      <w:r>
        <w:rPr>
          <w:vertAlign w:val="superscript"/>
        </w:rPr>
        <w:t>3</w:t>
      </w:r>
      <w:r>
        <w:rPr>
          <w:vertAlign w:val="superscript"/>
        </w:rPr>
        <w:t>4</w:t>
      </w:r>
      <w:r>
        <w:t>.</w:t>
      </w:r>
    </w:p>
    <w:p>
      <w:pPr>
        <w:pStyle w:val="heading3"/>
      </w:pPr>
      <w:r>
        <w:t>Humor Interlude: Historical Sips</w:t>
      </w:r>
    </w:p>
    <w:p>
      <w:pPr>
        <w:pStyle w:val="ListParagraph"/>
        <w:numPr>
          <w:ilvl w:val="0"/>
          <w:numId w:val="2"/>
        </w:numPr>
      </w:pPr>
      <w:r>
        <w:t>“Eddington’s expedition confirmed Einstein’s predictions-talk about a ‘light’ gravitational bending of the truth!”</w:t>
      </w:r>
    </w:p>
    <w:p>
      <w:pPr>
        <w:pStyle w:val="ListParagraph"/>
        <w:numPr>
          <w:ilvl w:val="0"/>
          <w:numId w:val="2"/>
        </w:numPr>
      </w:pPr>
      <w:r>
        <w:t>Newton’s laws keep apples and pints earthbound, but general relativity makes sure both fall with the same acceleration-even as we stagger home.</w:t>
      </w:r>
    </w:p>
    <w:p>
      <w:pPr>
        <w:pStyle w:val="heading3"/>
      </w:pPr>
      <w:r>
        <w:t>B. Gluons and the Strong Force: The Ultimate “Pub Glue”</w:t>
      </w:r>
    </w:p>
    <w:p>
      <w:r>
        <w:t xml:space="preserve">Meanwhile, particle physicists in the 20th century found themselves lost in the “particle zoo,” with new subatomic creatures discovered almost as fast as rounds of drinks at happy hour. The </w:t>
      </w:r>
      <w:r>
        <w:rPr>
          <w:b/>
        </w:rPr>
        <w:t>Eightfold Way</w:t>
      </w:r>
      <w:r>
        <w:t xml:space="preserve">-proposed by Gell-Mann and Ne’eman in 1961-offered a group-theoretical solution by neatly organizing hadrons using SU(3) symmetry, leading soon after to the </w:t>
      </w:r>
      <w:r>
        <w:rPr>
          <w:b/>
        </w:rPr>
        <w:t>quark model</w:t>
      </w:r>
      <w:r>
        <w:t xml:space="preserve"> and, most crucially, to the prediction of the gluon: the true “glue” of the quantum bar</w:t>
      </w:r>
      <w:r>
        <w:rPr>
          <w:vertAlign w:val="superscript"/>
        </w:rPr>
        <w:t>5</w:t>
      </w:r>
      <w:r>
        <w:t>.</w:t>
      </w:r>
    </w:p>
    <w:p>
      <w:pPr>
        <w:pStyle w:val="ListParagraph"/>
        <w:numPr>
          <w:ilvl w:val="0"/>
          <w:numId w:val="3"/>
        </w:numPr>
      </w:pPr>
      <w:r>
        <w:rPr>
          <w:b/>
        </w:rPr>
        <w:t>Discovery of Gluons:</w:t>
      </w:r>
    </w:p>
    <w:p>
      <w:pPr>
        <w:pStyle w:val="ListParagraph"/>
        <w:numPr>
          <w:ilvl w:val="1"/>
          <w:numId w:val="3"/>
        </w:numPr>
      </w:pPr>
      <w:r>
        <w:rPr>
          <w:i/>
        </w:rPr>
        <w:t>1978</w:t>
      </w:r>
      <w:r>
        <w:t>: PLUTO experiment at DORIS (DESY lab) observes evidence for three-gluon decays, statistically confirming gluons are spin-1 vector bosons</w:t>
      </w:r>
      <w:r>
        <w:rPr>
          <w:vertAlign w:val="superscript"/>
        </w:rPr>
        <w:t>6</w:t>
      </w:r>
      <w:r>
        <w:rPr>
          <w:vertAlign w:val="superscript"/>
        </w:rPr>
        <w:t>7</w:t>
      </w:r>
      <w:r>
        <w:t>.</w:t>
      </w:r>
    </w:p>
    <w:p>
      <w:pPr>
        <w:pStyle w:val="ListParagraph"/>
        <w:numPr>
          <w:ilvl w:val="1"/>
          <w:numId w:val="3"/>
        </w:numPr>
      </w:pPr>
      <w:r>
        <w:rPr>
          <w:i/>
        </w:rPr>
        <w:t>1979-1980</w:t>
      </w:r>
      <w:r>
        <w:t>: PETRA collider sees further confirmation through clear 3-jet events. Gluons, like gravity, are never spotted alone at the bar-they’re always found in complex, color-neutral combinations.</w:t>
      </w:r>
    </w:p>
    <w:p>
      <w:r>
        <w:t xml:space="preserve">The gluon’s defining property is its </w:t>
      </w:r>
      <w:r>
        <w:rPr>
          <w:b/>
        </w:rPr>
        <w:t>self-interaction</w:t>
      </w:r>
      <w:r>
        <w:t xml:space="preserve">-a bit like a surly pub regular who gets rowdier the more similar company they find. This self-interaction gives rise to </w:t>
      </w:r>
      <w:r>
        <w:rPr>
          <w:b/>
        </w:rPr>
        <w:t>color confinement</w:t>
      </w:r>
      <w:r>
        <w:t>, which ensures that free quarks (and indeed gluons) are never directly observed, much like the invisible yet ever-present forces of barroom politics</w:t>
      </w:r>
      <w:r>
        <w:rPr>
          <w:vertAlign w:val="superscript"/>
        </w:rPr>
        <w:t>5</w:t>
      </w:r>
      <w:r>
        <w:t>.</w:t>
      </w:r>
    </w:p>
    <w:p>
      <w:pPr>
        <w:pStyle w:val="heading3"/>
      </w:pPr>
      <w:r>
        <w:t>Joke Break</w:t>
      </w:r>
    </w:p>
    <w:p>
      <w:pPr>
        <w:pStyle w:val="ListParagraph"/>
        <w:numPr>
          <w:ilvl w:val="0"/>
          <w:numId w:val="4"/>
        </w:numPr>
      </w:pPr>
      <w:r>
        <w:t xml:space="preserve">Why did the gluon never get invited to the pub? </w:t>
      </w:r>
      <w:r>
        <w:rPr>
          <w:i/>
        </w:rPr>
        <w:t>Because it kept color-charging every round!</w:t>
      </w:r>
      <w:r>
        <w:rPr>
          <w:vertAlign w:val="superscript"/>
        </w:rPr>
        <w:t>8</w:t>
      </w:r>
    </w:p>
    <w:p>
      <w:pPr>
        <w:pStyle w:val="heading3"/>
      </w:pPr>
      <w:r>
        <w:t>C. The Eightfold Way, SU(3), and Lattice Gauge Theories-When Symmetry Meets Math</w:t>
      </w:r>
    </w:p>
    <w:p>
      <w:r>
        <w:t>The “Eightfold Way” didn’t just bring eastern philosophy to physics bars-it provided the foundation for grouping hadrons into symmetrical multiplets (octets, decuplets) according to SU(3) flavor symmetry. Mathematically, SU(3) forms the basis for QCD, the theory defining the strong interaction:</w:t>
      </w:r>
    </w:p>
    <w:p>
      <w:pPr>
        <w:pStyle w:val="ListParagraph"/>
        <w:numPr>
          <w:ilvl w:val="0"/>
          <w:numId w:val="5"/>
        </w:numPr>
      </w:pPr>
      <w:r>
        <w:rPr>
          <w:b/>
        </w:rPr>
        <w:t>Quarks:</w:t>
      </w:r>
      <w:r>
        <w:t xml:space="preserve"> Transform under the fundamental triplet (3) of SU(3).</w:t>
      </w:r>
    </w:p>
    <w:p>
      <w:pPr>
        <w:pStyle w:val="ListParagraph"/>
        <w:numPr>
          <w:ilvl w:val="0"/>
          <w:numId w:val="5"/>
        </w:numPr>
      </w:pPr>
      <w:r>
        <w:rPr>
          <w:b/>
        </w:rPr>
        <w:t>Gluons:</w:t>
      </w:r>
      <w:r>
        <w:t xml:space="preserve"> Occupy the adjoint octet (8) representation-explaining why there are eight distinguishable gluons.</w:t>
      </w:r>
    </w:p>
    <w:p>
      <w:pPr>
        <w:pStyle w:val="ListParagraph"/>
        <w:numPr>
          <w:ilvl w:val="0"/>
          <w:numId w:val="5"/>
        </w:numPr>
      </w:pPr>
      <w:r>
        <w:rPr>
          <w:b/>
        </w:rPr>
        <w:t>Gell-Mann Matrices:</w:t>
      </w:r>
      <w:r>
        <w:t xml:space="preserve"> Serve as the “coasters” upon which the bar table of SU(3) representations are set, defining commutation relations for the group structure</w:t>
      </w:r>
      <w:r>
        <w:rPr>
          <w:vertAlign w:val="superscript"/>
        </w:rPr>
        <w:t>8</w:t>
      </w:r>
      <w:r>
        <w:t>.</w:t>
      </w:r>
    </w:p>
    <w:p>
      <w:r>
        <w:t>As the mathematics matured, lattice gauge theories-where spacetime is discretized as a grid or lattice-offered a powerful way to run “numerical pours” of strong force calculations that could show phase transitions reminiscent of real fluids passing from one state to another. These frameworks, and their octagonal or even more exotic tessellations, are key ingredients in the “Quantum Univ” pub proposal</w:t>
      </w:r>
      <w:r>
        <w:rPr>
          <w:vertAlign w:val="superscript"/>
        </w:rPr>
        <w:t>9</w:t>
      </w:r>
      <w:r>
        <w:rPr>
          <w:vertAlign w:val="superscript"/>
        </w:rPr>
        <w:t>10</w:t>
      </w:r>
      <w:r>
        <w:t>.</w:t>
      </w:r>
    </w:p>
    <w:p>
      <w:r>
        <w:pict>
          <v:rect xmlns:o="urn:schemas-microsoft-com:office:office" xmlns:v="urn:schemas-microsoft-com:vml" style="height:.05pt;mso-width-percent:1000" o:hr="true" o:hrstd="true" o:hralign="center" fillcolor="A0A0A0" stroked="false"/>
        </w:pict>
      </w:r>
    </w:p>
    <w:p>
      <w:pPr>
        <w:pStyle w:val="heading2"/>
      </w:pPr>
      <w:r>
        <w:t>II. Quantum Field Theory Foundations: The Rules of the (Quantum) House</w:t>
      </w:r>
    </w:p>
    <w:p>
      <w:r>
        <w:t>Quantum field theory (QFT) is, at heart, the bar manual for all quantum forces. The Standard Model of Particle Physics unifies electromagnetic, weak, and strong interactions under the umbrella of local gauge symmetries (U(1), SU(2), SU(3))-but gravity, so far, refuses to buy a round for the group.</w:t>
      </w:r>
    </w:p>
    <w:p>
      <w:pPr>
        <w:pStyle w:val="heading3"/>
      </w:pPr>
      <w:r>
        <w:t>A. Gauge Theories and Group Symmetries</w:t>
      </w:r>
    </w:p>
    <w:p>
      <w:r>
        <w:t xml:space="preserve">QFT explains </w:t>
      </w:r>
      <w:r>
        <w:rPr>
          <w:b/>
        </w:rPr>
        <w:t>force carriers</w:t>
      </w:r>
      <w:r>
        <w:t xml:space="preserve"> (like photons and gluons) as quantum excitations of underlying fields, described using gauge theories:</w:t>
      </w:r>
    </w:p>
    <w:p>
      <w:pPr>
        <w:pStyle w:val="ListParagraph"/>
        <w:numPr>
          <w:ilvl w:val="0"/>
          <w:numId w:val="6"/>
        </w:numPr>
      </w:pPr>
      <w:r>
        <w:rPr>
          <w:b/>
        </w:rPr>
        <w:t>Electromagnetism:</w:t>
      </w:r>
      <w:r>
        <w:t xml:space="preserve"> U(1) gauge group-photons are the neutral “bouncers.”</w:t>
      </w:r>
    </w:p>
    <w:p>
      <w:pPr>
        <w:pStyle w:val="ListParagraph"/>
        <w:numPr>
          <w:ilvl w:val="0"/>
          <w:numId w:val="6"/>
        </w:numPr>
      </w:pPr>
      <w:r>
        <w:rPr>
          <w:b/>
        </w:rPr>
        <w:t>Weak force:</w:t>
      </w:r>
      <w:r>
        <w:t xml:space="preserve"> SU(2)-W± and Z bosons.</w:t>
      </w:r>
    </w:p>
    <w:p>
      <w:pPr>
        <w:pStyle w:val="ListParagraph"/>
        <w:numPr>
          <w:ilvl w:val="0"/>
          <w:numId w:val="6"/>
        </w:numPr>
      </w:pPr>
      <w:r>
        <w:rPr>
          <w:b/>
        </w:rPr>
        <w:t>Strong force:</w:t>
      </w:r>
      <w:r>
        <w:t xml:space="preserve"> SU(3)-eight gluons, each with their own color charges.</w:t>
      </w:r>
    </w:p>
    <w:p>
      <w:r>
        <w:t>Gauge invariance is crucial: it tells us how the “rules” must be the same not only for every regular, but also for all the secret handshakes carried out in the back room. Gluons’ self-interaction (“charge drinking with other charge carriers”) makes QCD analytically tricky, requiring numerical and lattice methods to handle the non-perturbative regime</w:t>
      </w:r>
      <w:r>
        <w:rPr>
          <w:vertAlign w:val="superscript"/>
        </w:rPr>
        <w:t>5</w:t>
      </w:r>
      <w:r>
        <w:t>.</w:t>
      </w:r>
    </w:p>
    <w:p>
      <w:pPr>
        <w:pStyle w:val="heading3"/>
      </w:pPr>
      <w:r>
        <w:t>B. The Running Coupling, Asymptotic Freedom, and Confinement</w:t>
      </w:r>
    </w:p>
    <w:p>
      <w:r>
        <w:t>At short distances, quarks and gluons interact weakly (asymptotic freedom), much like bar-goers early in the night. As you zoom out (or as the bar fills), things become rowdier (the strong force strengthens), eventually preventing anyone (or any color charge) from leaving the premises alone-a colorful analogy for confinement.</w:t>
      </w:r>
    </w:p>
    <w:p>
      <w:r>
        <w:t xml:space="preserve">The strength of the coupling, </w:t>
      </w:r>
      <w:r>
        <w:rPr>
          <w:b/>
        </w:rPr>
        <w:t>αs</w:t>
      </w:r>
      <w:r>
        <w:t>, depends on energy scale:</w:t>
      </w:r>
    </w:p>
    <w:p>
      <w:pPr>
        <w:pStyle w:val="ListParagraph"/>
        <w:numPr>
          <w:ilvl w:val="0"/>
          <w:numId w:val="7"/>
        </w:numPr>
      </w:pPr>
      <w:r>
        <w:t>High energy (short distance): αs small, interactions weak (quarks/gluons almost “free”).</w:t>
      </w:r>
    </w:p>
    <w:p>
      <w:pPr>
        <w:pStyle w:val="ListParagraph"/>
        <w:numPr>
          <w:ilvl w:val="0"/>
          <w:numId w:val="7"/>
        </w:numPr>
      </w:pPr>
      <w:r>
        <w:t>Low energy (large distance): αs large, leading to confinement (no single quark/gluon escapes the “pub”).</w:t>
      </w:r>
    </w:p>
    <w:p>
      <w:r>
        <w:t>The phase-dependency of QCD is strikingly reminiscent of how gravity may behave: strong in the presence of massive bodies, but vanishingly weak at the subatomic scale-suggesting a possible link via scale-dependent “phase transitions”</w:t>
      </w:r>
      <w:r>
        <w:rPr>
          <w:vertAlign w:val="superscript"/>
        </w:rPr>
        <w:t>11</w:t>
      </w:r>
      <w:r>
        <w:t>.</w:t>
      </w:r>
    </w:p>
    <w:p>
      <w:pPr>
        <w:pStyle w:val="heading3"/>
      </w:pPr>
      <w:r>
        <w:t>C. Lattice Gauge Theory: The Pub’s Checkerboard</w:t>
      </w:r>
    </w:p>
    <w:p>
      <w:r>
        <w:t xml:space="preserve">Lattice gauge theory, by replacing continuous spacetime with a grid (or, for today’s purposes, a </w:t>
      </w:r>
      <w:r>
        <w:rPr>
          <w:b/>
        </w:rPr>
        <w:t>cosmic beer mat</w:t>
      </w:r>
      <w:r>
        <w:t>), allows us to compute hadronic properties and phase transitions with (relative) ease. This setting supports a wealth of geometric possibilities-square, octagonal, and even honeycomb lattices-each offering metaphorical and sometimes literal terrain for unification frameworks</w:t>
      </w:r>
      <w:r>
        <w:rPr>
          <w:vertAlign w:val="superscript"/>
        </w:rPr>
        <w:t>9</w:t>
      </w:r>
      <w:r>
        <w:t>.</w:t>
      </w:r>
    </w:p>
    <w:p>
      <w:r>
        <w:pict>
          <v:rect xmlns:o="urn:schemas-microsoft-com:office:office" xmlns:v="urn:schemas-microsoft-com:vml" style="height:.05pt;mso-width-percent:1000" o:hr="true" o:hrstd="true" o:hralign="center" fillcolor="A0A0A0" stroked="false"/>
        </w:pict>
      </w:r>
    </w:p>
    <w:p>
      <w:pPr>
        <w:pStyle w:val="heading2"/>
      </w:pPr>
      <w:r>
        <w:t>III. Gravitational Wave Variability, Black Holes, and Phase-State Phenomena</w:t>
      </w:r>
    </w:p>
    <w:p>
      <w:r>
        <w:rPr>
          <w:b/>
        </w:rPr>
        <w:t>Gravitational waves</w:t>
      </w:r>
      <w:r>
        <w:t>-ripples in spacetime first predicted by Einstein-offer an entirely new window into the universe’s “background noise,” much like eavesdropping on the pub’s distant conversations. Since LIGO’s first detection in 2015, hundreds of events have been logged, many arising from the mergers of black holes and neutron stars</w:t>
      </w:r>
      <w:r>
        <w:rPr>
          <w:vertAlign w:val="superscript"/>
        </w:rPr>
        <w:t>12</w:t>
      </w:r>
      <w:r>
        <w:t>.</w:t>
      </w:r>
    </w:p>
    <w:p>
      <w:pPr>
        <w:pStyle w:val="heading3"/>
      </w:pPr>
      <w:r>
        <w:t>A. Gravitational Wave Observations: The Universe’s Rumbling Jukebox</w:t>
      </w:r>
    </w:p>
    <w:p>
      <w:r>
        <w:t>With instruments like LIGO, Virgo, and KAGRA, physicists now “listen” for the telltale chirps and whoops of merging denizens of the cosmic after-hours. Such gravitational events teach us that the fabric of the universe is, at heart, dynamic, with phase transitions occurring on scales from quarks to quasars.</w:t>
      </w:r>
    </w:p>
    <w:p>
      <w:pPr>
        <w:pStyle w:val="ListParagraph"/>
        <w:numPr>
          <w:ilvl w:val="0"/>
          <w:numId w:val="8"/>
        </w:numPr>
      </w:pPr>
      <w:r>
        <w:rPr>
          <w:b/>
        </w:rPr>
        <w:t>Wave variability:</w:t>
      </w:r>
      <w:r>
        <w:t xml:space="preserve"> The “background buzz” of gravitational waves-now statistically established-arises from countless mergers, reminiscent of the pub’s constant clatter, as Mingarelli and colleagues describe using pulsar timing arrays.</w:t>
      </w:r>
    </w:p>
    <w:p>
      <w:pPr>
        <w:pStyle w:val="ListParagraph"/>
        <w:numPr>
          <w:ilvl w:val="0"/>
          <w:numId w:val="8"/>
        </w:numPr>
      </w:pPr>
      <w:r>
        <w:rPr>
          <w:b/>
        </w:rPr>
        <w:t>Phenomena:</w:t>
      </w:r>
      <w:r>
        <w:t xml:space="preserve"> Black hole mergers, “chirp masses,” and “ringdown” signatures resemble phase transitions: sudden, high-energy changes from one quantum state (two distinct holes) to another (unified remnant)</w:t>
      </w:r>
      <w:r>
        <w:rPr>
          <w:vertAlign w:val="superscript"/>
        </w:rPr>
        <w:t>13</w:t>
      </w:r>
      <w:r>
        <w:t>.</w:t>
      </w:r>
    </w:p>
    <w:p>
      <w:pPr>
        <w:pStyle w:val="heading3"/>
      </w:pPr>
      <w:r>
        <w:t>B. Black Holes as Quantum Digestive Systems: A (W)Hole in One</w:t>
      </w:r>
    </w:p>
    <w:p>
      <w:r>
        <w:t>What happens when you feed energy (stars, drinks, experimentalists) into a black hole? Its entropy (analogous to the pub’s tab) always increases, and as Hawking proved, black holes radiate away energy in a process linked to their area (surface-to-bar ratio).</w:t>
      </w:r>
    </w:p>
    <w:p>
      <w:pPr>
        <w:pStyle w:val="ListParagraph"/>
        <w:numPr>
          <w:ilvl w:val="0"/>
          <w:numId w:val="9"/>
        </w:numPr>
      </w:pPr>
      <w:r>
        <w:rPr>
          <w:b/>
        </w:rPr>
        <w:t>Thermodynamics:</w:t>
      </w:r>
      <w:r>
        <w:t xml:space="preserve"> The laws of black hole mechanics mirror those of thermodynamics. For example, the entropy of a black hole is proportional to the area of its event horizon, not the volume-a peculiar but profound “holographic” effect</w:t>
      </w:r>
      <w:r>
        <w:rPr>
          <w:vertAlign w:val="superscript"/>
        </w:rPr>
        <w:t>14</w:t>
      </w:r>
      <w:r>
        <w:t>.</w:t>
      </w:r>
    </w:p>
    <w:p>
      <w:pPr>
        <w:pStyle w:val="ListParagraph"/>
        <w:numPr>
          <w:ilvl w:val="0"/>
          <w:numId w:val="9"/>
        </w:numPr>
      </w:pPr>
      <w:r>
        <w:rPr>
          <w:b/>
        </w:rPr>
        <w:t>Negative heat capacity:</w:t>
      </w:r>
      <w:r>
        <w:t xml:space="preserve"> Unlike your average glass of beer, the more energy you add to a black hole, the cooler it becomes-until it’s pushed over the “phase transition” edge.</w:t>
      </w:r>
    </w:p>
    <w:p>
      <w:pPr>
        <w:pStyle w:val="ListParagraph"/>
        <w:numPr>
          <w:ilvl w:val="0"/>
          <w:numId w:val="9"/>
        </w:numPr>
      </w:pPr>
      <w:r>
        <w:rPr>
          <w:b/>
        </w:rPr>
        <w:t>Phase-state analogy:</w:t>
      </w:r>
      <w:r>
        <w:t xml:space="preserve"> Black holes “boil over” as they radiate, shrink, and, for the smallest black holes, explode in a final energetic burst-a cosmic pub closing time.</w:t>
      </w:r>
    </w:p>
    <w:p>
      <w:pPr>
        <w:pStyle w:val="heading3"/>
      </w:pPr>
      <w:r>
        <w:t>Joke Interlude</w:t>
      </w:r>
    </w:p>
    <w:p>
      <w:r>
        <w:t>As a black hole gobbles up nearby stars, dust, and unsuspecting experimentalists, its mass, size, spin, and charge can all change. Their rates of change are all tied together. Then give your academic institution of choice a call, and collect instant tenure and fame!</w:t>
      </w:r>
    </w:p>
    <w:p>
      <w:r>
        <w:pict>
          <v:rect xmlns:o="urn:schemas-microsoft-com:office:office" xmlns:v="urn:schemas-microsoft-com:vml" style="height:.05pt;mso-width-percent:1000" o:hr="true" o:hrstd="true" o:hralign="center" fillcolor="A0A0A0" stroked="false"/>
        </w:pict>
      </w:r>
    </w:p>
    <w:p>
      <w:pPr>
        <w:pStyle w:val="heading2"/>
      </w:pPr>
      <w:r>
        <w:t>IV. SU(3), the Eightfold Way, and Octagonal Lattices - Symmetry at the Core</w:t>
      </w:r>
    </w:p>
    <w:p>
      <w:pPr>
        <w:pStyle w:val="heading3"/>
      </w:pPr>
      <w:r>
        <w:t>A. The Structure of the Eightfold Way and SU(3) Symmetry</w:t>
      </w:r>
    </w:p>
    <w:p>
      <w:r>
        <w:t>In organizing nature’s “particle menu,” Gell-Mann’s Eightfold Way used SU(3) symmetry to explain the relationships among hadrons-protons, neutrons, kaons, pions, and so forth</w:t>
      </w:r>
      <w:r>
        <w:rPr>
          <w:vertAlign w:val="superscript"/>
        </w:rPr>
        <w:t>15</w:t>
      </w:r>
      <w:r>
        <w:t>. The symmetry is encoded through group theory, with quarks filling eightfold (octet) multiplets, all graphically arranged in geometric patterns-often octagons or hexagons.</w:t>
      </w:r>
    </w:p>
    <w:p>
      <w:r>
        <w:t>The key attributes:</w:t>
      </w:r>
    </w:p>
    <w:p>
      <w:pPr>
        <w:pStyle w:val="ListParagraph"/>
        <w:numPr>
          <w:ilvl w:val="0"/>
          <w:numId w:val="10"/>
        </w:numPr>
      </w:pPr>
      <w:r>
        <w:rPr>
          <w:b/>
        </w:rPr>
        <w:t>Three flavors (u, d, s)</w:t>
      </w:r>
      <w:r>
        <w:t xml:space="preserve"> form the basis for the SU(3) flavor group.</w:t>
      </w:r>
    </w:p>
    <w:p>
      <w:pPr>
        <w:pStyle w:val="ListParagraph"/>
        <w:numPr>
          <w:ilvl w:val="0"/>
          <w:numId w:val="10"/>
        </w:numPr>
      </w:pPr>
      <w:r>
        <w:rPr>
          <w:b/>
        </w:rPr>
        <w:t>Gluons</w:t>
      </w:r>
      <w:r>
        <w:t xml:space="preserve"> fill the adjoint (octet) representation.</w:t>
      </w:r>
    </w:p>
    <w:p>
      <w:pPr>
        <w:pStyle w:val="ListParagraph"/>
        <w:numPr>
          <w:ilvl w:val="0"/>
          <w:numId w:val="10"/>
        </w:numPr>
      </w:pPr>
      <w:r>
        <w:rPr>
          <w:b/>
        </w:rPr>
        <w:t>Flavor symmetry</w:t>
      </w:r>
      <w:r>
        <w:t xml:space="preserve"> is only approximate (quark masses and electroweak effects break it), but the regularities it predicts are profound, from the mass hierarchy to magnetic moments</w:t>
      </w:r>
      <w:r>
        <w:rPr>
          <w:vertAlign w:val="superscript"/>
        </w:rPr>
        <w:t>8</w:t>
      </w:r>
      <w:r>
        <w:t>.</w:t>
      </w:r>
    </w:p>
    <w:p>
      <w:pPr>
        <w:pStyle w:val="heading3"/>
      </w:pPr>
      <w:r>
        <w:t>B. Octagonal Quantum Lattice Proposals</w:t>
      </w:r>
    </w:p>
    <w:p>
      <w:r>
        <w:t xml:space="preserve">The notion of an </w:t>
      </w:r>
      <w:r>
        <w:rPr>
          <w:b/>
        </w:rPr>
        <w:t>octagonal quantum lattice</w:t>
      </w:r>
      <w:r>
        <w:t xml:space="preserve"> as a unifying geometry is playful but not without precedent. Flat-band and tight-binding models in condensed matter physics reveal that two-dimensional lattices-square, octagonal, diamond-octagon-can host special quantum states, including those with non-trivial topology or robust correlations</w:t>
      </w:r>
      <w:r>
        <w:rPr>
          <w:vertAlign w:val="superscript"/>
        </w:rPr>
        <w:t>16</w:t>
      </w:r>
      <w:r>
        <w:rPr>
          <w:vertAlign w:val="superscript"/>
        </w:rPr>
        <w:t>10</w:t>
      </w:r>
      <w:r>
        <w:t>.</w:t>
      </w:r>
    </w:p>
    <w:p>
      <w:r>
        <w:t>Key observations:</w:t>
      </w:r>
    </w:p>
    <w:p>
      <w:pPr>
        <w:pStyle w:val="ListParagraph"/>
        <w:numPr>
          <w:ilvl w:val="0"/>
          <w:numId w:val="11"/>
        </w:numPr>
      </w:pPr>
      <w:r>
        <w:rPr>
          <w:b/>
        </w:rPr>
        <w:t>Band topology and Chern numbers</w:t>
      </w:r>
      <w:r>
        <w:t>: In engineered lattices, breaking time-reversal symmetry (via flux or interactions) can open energy gaps and induce non-zero Chern numbers, creating topological insulators-a phase-state transition reminiscent of QCD’s confined/deconfined phases.</w:t>
      </w:r>
    </w:p>
    <w:p>
      <w:pPr>
        <w:pStyle w:val="ListParagraph"/>
        <w:numPr>
          <w:ilvl w:val="0"/>
          <w:numId w:val="11"/>
        </w:numPr>
      </w:pPr>
      <w:r>
        <w:rPr>
          <w:b/>
        </w:rPr>
        <w:t>Analogical mapping to forces:</w:t>
      </w:r>
      <w:r>
        <w:t xml:space="preserve"> If the geometry of the underlying lattice encodes fundamental symmetries (e.g., SU(3)), the phase transitions between different quantum states may metaphorically represent transitions between forces-such as gravity “freezing” into a confined state or “boiling” into deconfinement, the cosmic pub after closing.</w:t>
      </w:r>
    </w:p>
    <w:p>
      <w:pPr>
        <w:pStyle w:val="heading3"/>
      </w:pPr>
      <w:r>
        <w:t>C. Phase-State Phenomena: Freeze Points, Boil Points, and Lattice Transitions</w:t>
      </w:r>
    </w:p>
    <w:p>
      <w:r>
        <w:t>Drawing from classical thermodynamics, the “phase-state” metaphor likens forces to states of matter, each with characteristic transitions:</w:t>
      </w:r>
    </w:p>
    <w:p>
      <w:pPr>
        <w:pStyle w:val="ListParagraph"/>
        <w:numPr>
          <w:ilvl w:val="0"/>
          <w:numId w:val="12"/>
        </w:numPr>
      </w:pPr>
      <w:r>
        <w:rPr>
          <w:b/>
        </w:rPr>
        <w:t>Freeze point:</w:t>
      </w:r>
      <w:r>
        <w:t xml:space="preserve"> Gravity’s reach could be analogous to a “frozen” phase-dominant at macroscopic scales, but invisible (constrained) at subatomic distances, paralleling superconductivity’s onset at low temperatures</w:t>
      </w:r>
      <w:r>
        <w:rPr>
          <w:vertAlign w:val="superscript"/>
        </w:rPr>
        <w:t>17</w:t>
      </w:r>
      <w:r>
        <w:t>.</w:t>
      </w:r>
    </w:p>
    <w:p>
      <w:pPr>
        <w:pStyle w:val="ListParagraph"/>
        <w:numPr>
          <w:ilvl w:val="0"/>
          <w:numId w:val="12"/>
        </w:numPr>
      </w:pPr>
      <w:r>
        <w:rPr>
          <w:b/>
        </w:rPr>
        <w:t>Boil point:</w:t>
      </w:r>
      <w:r>
        <w:t xml:space="preserve"> Under extreme energies (e.g., near black holes, after the Big Bang, or in particle colliders), gravity “boils over,” quantum effects proliferate, and perhaps the force merges with the strong interaction on a common geometric foundation.</w:t>
      </w:r>
    </w:p>
    <w:p>
      <w:pPr>
        <w:pStyle w:val="ListParagraph"/>
        <w:numPr>
          <w:ilvl w:val="0"/>
          <w:numId w:val="12"/>
        </w:numPr>
      </w:pPr>
      <w:r>
        <w:rPr>
          <w:b/>
        </w:rPr>
        <w:t>Lattice-induced transitions:</w:t>
      </w:r>
      <w:r>
        <w:t xml:space="preserve"> In lattice QCD, the confined (low-T) and deconfined (high-T) phases are separated by first-order (for SU(3)) transitions, with latent heat and interface tension akin to classical liquid-gas transitions. These findings inspire analogies for gravity: can gravitational “phase boundaries” allow for spontaneous symmetry transitions, perhaps through black hole evaporation or cosmological inflation?</w:t>
      </w:r>
      <w:r>
        <w:rPr>
          <w:vertAlign w:val="superscript"/>
        </w:rPr>
        <w:t>18</w:t>
      </w:r>
      <w:r>
        <w:t>.</w:t>
      </w:r>
    </w:p>
    <w:p>
      <w:r>
        <w:pict>
          <v:rect xmlns:o="urn:schemas-microsoft-com:office:office" xmlns:v="urn:schemas-microsoft-com:vml" style="height:.05pt;mso-width-percent:1000" o:hr="true" o:hrstd="true" o:hralign="center" fillcolor="A0A0A0" stroked="false"/>
        </w:pict>
      </w:r>
    </w:p>
    <w:p>
      <w:pPr>
        <w:pStyle w:val="heading2"/>
      </w:pPr>
      <w:r>
        <w:t>V. Speculative and Emerging Models Linking Gravity, Gluons, and Unified Interactions</w:t>
      </w:r>
    </w:p>
    <w:p>
      <w:pPr>
        <w:pStyle w:val="heading3"/>
      </w:pPr>
      <w:r>
        <w:t>A. Gravity-Gluon Unification: The Hidden Side of the Bar</w:t>
      </w:r>
    </w:p>
    <w:p>
      <w:r>
        <w:t>Recent speculative papers illustrate a resurgence of models attempting to unify gravity and the strong force. Some approaches remain in the realm of mathematical beauty (“Why not octagons?”), while others tie elaborate new field theories to testable predictions:</w:t>
      </w:r>
    </w:p>
    <w:p>
      <w:pPr>
        <w:pStyle w:val="ListParagraph"/>
        <w:numPr>
          <w:ilvl w:val="0"/>
          <w:numId w:val="13"/>
        </w:numPr>
      </w:pPr>
      <w:r>
        <w:rPr>
          <w:b/>
        </w:rPr>
        <w:t>Lattice Rescaling Models:</w:t>
      </w:r>
      <w:r>
        <w:t xml:space="preserve"> Some proposals recast Einstein’s field equations at microscopic scales, incorporating dimensionless or rescaled couplings akin to QCD’s, and suggest that hadrons are quantum “micro-universes” bounded by gravitational rules modified to confine color, not just mass</w:t>
      </w:r>
      <w:r>
        <w:rPr>
          <w:vertAlign w:val="superscript"/>
        </w:rPr>
        <w:t>19</w:t>
      </w:r>
      <w:r>
        <w:t>.</w:t>
      </w:r>
    </w:p>
    <w:p>
      <w:pPr>
        <w:pStyle w:val="ListParagraph"/>
        <w:numPr>
          <w:ilvl w:val="0"/>
          <w:numId w:val="13"/>
        </w:numPr>
      </w:pPr>
      <w:r>
        <w:rPr>
          <w:b/>
        </w:rPr>
        <w:t>Phase-State Metaphors:</w:t>
      </w:r>
      <w:r>
        <w:t xml:space="preserve"> Gravity and the strong force could be two expressions (“freeze” and “boil” points) of an underlying field, with transitions akin to water’s phase changes, or black holes serving as “gravitational digestive engines” feeding on quantum energy</w:t>
      </w:r>
      <w:r>
        <w:rPr>
          <w:vertAlign w:val="superscript"/>
        </w:rPr>
        <w:t>19</w:t>
      </w:r>
      <w:r>
        <w:t>.</w:t>
      </w:r>
    </w:p>
    <w:p>
      <w:pPr>
        <w:pStyle w:val="ListParagraph"/>
        <w:numPr>
          <w:ilvl w:val="0"/>
          <w:numId w:val="13"/>
        </w:numPr>
      </w:pPr>
      <w:r>
        <w:rPr>
          <w:b/>
        </w:rPr>
        <w:t>Glueball-Black Hole Correspondence:</w:t>
      </w:r>
      <w:r>
        <w:t xml:space="preserve"> In certain speculative frameworks, glueballs (bound states of gluons) echo aspects of black holes-stable, color-neutral, and confined by their own “event horizon” in color space. While glueballs remain elusive in experiments, theoretical work at the interface of lattice QCD and gravitational holography continues</w:t>
      </w:r>
      <w:r>
        <w:rPr>
          <w:vertAlign w:val="superscript"/>
        </w:rPr>
        <w:t>20</w:t>
      </w:r>
      <w:r>
        <w:t>.</w:t>
      </w:r>
    </w:p>
    <w:p>
      <w:pPr>
        <w:pStyle w:val="ListParagraph"/>
        <w:numPr>
          <w:ilvl w:val="0"/>
          <w:numId w:val="13"/>
        </w:numPr>
      </w:pPr>
      <w:r>
        <w:rPr>
          <w:b/>
        </w:rPr>
        <w:t>Geometric Approaches (Octagonal Lattices):</w:t>
      </w:r>
      <w:r>
        <w:t xml:space="preserve"> The configuration space of field interactions can be mapped onto octagonal or other regular polygons, with phase transitions among “sites” representing the transformation of forces under unified symmetry operations</w:t>
      </w:r>
      <w:r>
        <w:rPr>
          <w:vertAlign w:val="superscript"/>
        </w:rPr>
        <w:t>16</w:t>
      </w:r>
      <w:r>
        <w:rPr>
          <w:vertAlign w:val="superscript"/>
        </w:rPr>
        <w:t>5</w:t>
      </w:r>
      <w:r>
        <w:t>.</w:t>
      </w:r>
    </w:p>
    <w:p>
      <w:pPr>
        <w:pStyle w:val="heading3"/>
      </w:pPr>
      <w:r>
        <w:t>B. Holographic and Large-N Connections</w:t>
      </w:r>
    </w:p>
    <w:p>
      <w:r>
        <w:t>Holographic duality (most famously, AdS/CFT) equates certain quantum field theories (like SU(N) gauge theory) with gravity in higher-dimensional spacetimes. This correspondence suggests concrete mathematical and physical connections between the mechanics of confinement (gluons) and spacetime curvature (gravity).</w:t>
      </w:r>
    </w:p>
    <w:p>
      <w:pPr>
        <w:pStyle w:val="ListParagraph"/>
        <w:numPr>
          <w:ilvl w:val="0"/>
          <w:numId w:val="14"/>
        </w:numPr>
      </w:pPr>
      <w:r>
        <w:rPr>
          <w:b/>
        </w:rPr>
        <w:t>Witten (1998) and successors:</w:t>
      </w:r>
      <w:r>
        <w:t xml:space="preserve"> Demonstrate phase transitions (confinement/deconfinement in SU(N) gauge theories) corresponding to black hole thermodynamics in anti-de Sitter (AdS) space</w:t>
      </w:r>
      <w:r>
        <w:rPr>
          <w:vertAlign w:val="superscript"/>
        </w:rPr>
        <w:t>21</w:t>
      </w:r>
      <w:r>
        <w:t>.</w:t>
      </w:r>
    </w:p>
    <w:p>
      <w:pPr>
        <w:pStyle w:val="ListParagraph"/>
        <w:numPr>
          <w:ilvl w:val="0"/>
          <w:numId w:val="14"/>
        </w:numPr>
      </w:pPr>
      <w:r>
        <w:rPr>
          <w:b/>
        </w:rPr>
        <w:t>Large-N expansions:</w:t>
      </w:r>
      <w:r>
        <w:t xml:space="preserve"> In the ’t Hooft limit, SU(N) theories reveal behaviors (e.g., interface tension, latent heat scaling as N2) that mirror properties one might expect if fundamental symmetries are unified at energy extremes</w:t>
      </w:r>
      <w:r>
        <w:rPr>
          <w:vertAlign w:val="superscript"/>
        </w:rPr>
        <w:t>22</w:t>
      </w:r>
      <w:r>
        <w:t>.</w:t>
      </w:r>
    </w:p>
    <w:p>
      <w:r>
        <w:pict>
          <v:rect xmlns:o="urn:schemas-microsoft-com:office:office" xmlns:v="urn:schemas-microsoft-com:vml" style="height:.05pt;mso-width-percent:1000" o:hr="true" o:hrstd="true" o:hralign="center" fillcolor="A0A0A0" stroked="false"/>
        </w:pict>
      </w:r>
    </w:p>
    <w:p>
      <w:pPr>
        <w:pStyle w:val="heading2"/>
      </w:pPr>
      <w:r>
        <w:t>VI. Scientific Metaphors: From Cosmic Soup to Digestive Black Holes</w:t>
      </w:r>
    </w:p>
    <w:p>
      <w:pPr>
        <w:pStyle w:val="heading3"/>
      </w:pPr>
      <w:r>
        <w:t>A. Field 1 as Cosmic Soup</w:t>
      </w:r>
    </w:p>
    <w:p>
      <w:r>
        <w:t xml:space="preserve">The metaphor of </w:t>
      </w:r>
      <w:r>
        <w:rPr>
          <w:b/>
        </w:rPr>
        <w:t>“Field 1 as a cosmic soup”</w:t>
      </w:r>
      <w:r>
        <w:t xml:space="preserve"> invites us to imagine all known forces and particles as ingredients tossed in an ever-bubbling cauldron. Within this soup:</w:t>
      </w:r>
    </w:p>
    <w:p>
      <w:pPr>
        <w:pStyle w:val="ListParagraph"/>
        <w:numPr>
          <w:ilvl w:val="0"/>
          <w:numId w:val="15"/>
        </w:numPr>
      </w:pPr>
      <w:r>
        <w:rPr>
          <w:b/>
        </w:rPr>
        <w:t>Gravity and gluons are the broth and the spices</w:t>
      </w:r>
      <w:r>
        <w:t>: rarely tasted directly, but always present, defining the flavor of the cosmos.</w:t>
      </w:r>
    </w:p>
    <w:p>
      <w:pPr>
        <w:pStyle w:val="ListParagraph"/>
        <w:numPr>
          <w:ilvl w:val="0"/>
          <w:numId w:val="15"/>
        </w:numPr>
      </w:pPr>
      <w:r>
        <w:rPr>
          <w:b/>
        </w:rPr>
        <w:t>Phase transitions</w:t>
      </w:r>
      <w:r>
        <w:t xml:space="preserve"> (freeze/boil points) mark changes in the soup’s state-liquefying or congealing, depending on cosmic conditions.</w:t>
      </w:r>
    </w:p>
    <w:p>
      <w:pPr>
        <w:pStyle w:val="ListParagraph"/>
        <w:numPr>
          <w:ilvl w:val="0"/>
          <w:numId w:val="15"/>
        </w:numPr>
      </w:pPr>
      <w:r>
        <w:rPr>
          <w:b/>
        </w:rPr>
        <w:t>Pub metaphor stretch</w:t>
      </w:r>
      <w:r>
        <w:t>: Just as no two pub soups are alike, the universe’s particular blend is a product of chefly tuning-perhaps even multiverse-level experimentation</w:t>
      </w:r>
      <w:r>
        <w:rPr>
          <w:vertAlign w:val="superscript"/>
        </w:rPr>
        <w:t>23</w:t>
      </w:r>
      <w:r>
        <w:rPr>
          <w:vertAlign w:val="superscript"/>
        </w:rPr>
        <w:t>24</w:t>
      </w:r>
    </w:p>
    <w:p>
      <w:pPr>
        <w:pStyle w:val="heading3"/>
      </w:pPr>
      <w:r>
        <w:t>B. Black Holes: Digestive Systems for Quantum Flavors</w:t>
      </w:r>
    </w:p>
    <w:p>
      <w:r>
        <w:t xml:space="preserve">Black holes, in this idiom, are </w:t>
      </w:r>
      <w:r>
        <w:rPr>
          <w:b/>
        </w:rPr>
        <w:t>cosmic digestive systems</w:t>
      </w:r>
      <w:r>
        <w:t>: consuming mass and spinning down energy in a thermodynamically regulated fashion. At the event horizon, quantum information is believed to scramble, only to be radiated back as Hawking “after-dinner” mints. The analogy goes further:</w:t>
      </w:r>
    </w:p>
    <w:p>
      <w:pPr>
        <w:pStyle w:val="ListParagraph"/>
        <w:numPr>
          <w:ilvl w:val="0"/>
          <w:numId w:val="16"/>
        </w:numPr>
      </w:pPr>
      <w:r>
        <w:rPr>
          <w:b/>
        </w:rPr>
        <w:t>Thermodynamic cycles</w:t>
      </w:r>
      <w:r>
        <w:t>: Black holes function as working substances in Carnot-like engines-swallowing phase-state “food,” radiating energy, and ultimately evaporating (if small enough)</w:t>
      </w:r>
      <w:r>
        <w:rPr>
          <w:vertAlign w:val="superscript"/>
        </w:rPr>
        <w:t>14</w:t>
      </w:r>
      <w:r>
        <w:t>.</w:t>
      </w:r>
    </w:p>
    <w:p>
      <w:pPr>
        <w:pStyle w:val="ListParagraph"/>
        <w:numPr>
          <w:ilvl w:val="0"/>
          <w:numId w:val="16"/>
        </w:numPr>
      </w:pPr>
      <w:r>
        <w:rPr>
          <w:b/>
        </w:rPr>
        <w:t>Holography:</w:t>
      </w:r>
      <w:r>
        <w:t xml:space="preserve"> Just as the pub’s blackboard menu contains more information than the kitchen, the area (surface) of a black hole records its entropy-an echo of the holographic principle.</w:t>
      </w:r>
    </w:p>
    <w:p>
      <w:pPr>
        <w:pStyle w:val="heading3"/>
      </w:pPr>
      <w:r>
        <w:t>Humor Interlude</w:t>
      </w:r>
    </w:p>
    <w:p>
      <w:r>
        <w:t>Why did the black hole refuse to pay its tab at the quantum pub?</w:t>
      </w:r>
      <w:r>
        <w:t xml:space="preserve"> </w:t>
      </w:r>
      <w:r>
        <w:rPr>
          <w:i/>
        </w:rPr>
        <w:t>Because it thought everything should “fall in line” and never escape!</w:t>
      </w:r>
    </w:p>
    <w:p>
      <w:pPr>
        <w:pStyle w:val="heading3"/>
      </w:pPr>
      <w:r>
        <w:t>C. Metaphors as Bridges: Communicating Unseen Physics</w:t>
      </w:r>
    </w:p>
    <w:p>
      <w:r>
        <w:t>Metaphor is powerful in science not only for communication but for conceptual leaps:</w:t>
      </w:r>
    </w:p>
    <w:p>
      <w:pPr>
        <w:pStyle w:val="ListParagraph"/>
        <w:numPr>
          <w:ilvl w:val="0"/>
          <w:numId w:val="17"/>
        </w:numPr>
      </w:pPr>
      <w:r>
        <w:rPr>
          <w:b/>
        </w:rPr>
        <w:t>“Frozen” gravity:</w:t>
      </w:r>
      <w:r>
        <w:t xml:space="preserve"> Why does gravity seem “frozen out” at the quantum scale, while gluons are in a perpetual quantum boil?</w:t>
      </w:r>
    </w:p>
    <w:p>
      <w:pPr>
        <w:pStyle w:val="ListParagraph"/>
        <w:numPr>
          <w:ilvl w:val="0"/>
          <w:numId w:val="17"/>
        </w:numPr>
      </w:pPr>
      <w:r>
        <w:rPr>
          <w:b/>
        </w:rPr>
        <w:t>“Octagonal symmetry”:</w:t>
      </w:r>
      <w:r>
        <w:t xml:space="preserve"> Could the geometry of quantum lattices, octagonal in motif, bridge the gap between forces as phase boundaries, as seen in certain topological states of matter?</w:t>
      </w:r>
    </w:p>
    <w:p>
      <w:pPr>
        <w:pStyle w:val="ListParagraph"/>
        <w:numPr>
          <w:ilvl w:val="0"/>
          <w:numId w:val="17"/>
        </w:numPr>
      </w:pPr>
      <w:r>
        <w:rPr>
          <w:b/>
        </w:rPr>
        <w:t>Confined “barflies”:</w:t>
      </w:r>
      <w:r>
        <w:t xml:space="preserve"> Quarks and gluons cannot ever leave the strong interaction “pub” as individuals-they must pair up and neutralize, mirroring the rules of socialization.</w:t>
      </w:r>
    </w:p>
    <w:p>
      <w:r>
        <w:t>It’s worth noting that metaphors are not mere ornamentation but shape entire conceptual frameworks in physics-from Feynman diagrams (visual drinks orders!) to field theory’s vacuum states (the empty pub before opening).</w:t>
      </w:r>
      <w:r>
        <w:t xml:space="preserve"> </w:t>
      </w:r>
      <w:r>
        <w:rPr>
          <w:vertAlign w:val="superscript"/>
        </w:rPr>
        <w:t>25</w:t>
      </w:r>
      <w:r>
        <w:rPr>
          <w:vertAlign w:val="superscript"/>
        </w:rPr>
        <w:t>26</w:t>
      </w:r>
    </w:p>
    <w:p>
      <w:r>
        <w:pict>
          <v:rect xmlns:o="urn:schemas-microsoft-com:office:office" xmlns:v="urn:schemas-microsoft-com:vml" style="height:.05pt;mso-width-percent:1000" o:hr="true" o:hrstd="true" o:hralign="center" fillcolor="A0A0A0" stroked="false"/>
        </w:pict>
      </w:r>
    </w:p>
    <w:p>
      <w:pPr>
        <w:pStyle w:val="heading2"/>
      </w:pPr>
      <w:r>
        <w:t>VII. Mathematics Behind Unified Interactions: Scaffolding for an Octagonal World</w:t>
      </w:r>
    </w:p>
    <w:p>
      <w:pPr>
        <w:pStyle w:val="heading3"/>
      </w:pPr>
      <w:r>
        <w:t>A. Lattice Gauge Theory and SU(3) Octad Construction</w:t>
      </w:r>
    </w:p>
    <w:p>
      <w:pPr>
        <w:pStyle w:val="heading3"/>
      </w:pPr>
      <w:r>
        <w:t>1. SU(3) Structure</w:t>
      </w:r>
    </w:p>
    <w:p>
      <w:pPr>
        <w:pStyle w:val="ListParagraph"/>
        <w:numPr>
          <w:ilvl w:val="0"/>
          <w:numId w:val="18"/>
        </w:numPr>
      </w:pPr>
      <w:r>
        <w:rPr>
          <w:b/>
        </w:rPr>
        <w:t>Quark states:</w:t>
      </w:r>
      <w:r>
        <w:t xml:space="preserve"> Triplet representation of SU(3), built on 3-dimensional complex vectors.</w:t>
      </w:r>
    </w:p>
    <w:p>
      <w:pPr>
        <w:pStyle w:val="ListParagraph"/>
        <w:numPr>
          <w:ilvl w:val="0"/>
          <w:numId w:val="18"/>
        </w:numPr>
      </w:pPr>
      <w:r>
        <w:rPr>
          <w:b/>
        </w:rPr>
        <w:t>Gluon states:</w:t>
      </w:r>
      <w:r>
        <w:t xml:space="preserve"> Occupy the octet (adjoint) representation. The number of gluon types is 32 - 1 = 8.</w:t>
      </w:r>
    </w:p>
    <w:p>
      <w:pPr>
        <w:pStyle w:val="ListParagraph"/>
        <w:numPr>
          <w:ilvl w:val="0"/>
          <w:numId w:val="18"/>
        </w:numPr>
      </w:pPr>
      <w:r>
        <w:rPr>
          <w:b/>
        </w:rPr>
        <w:t>Gell-Mann matrices (λ1 to λ8):</w:t>
      </w:r>
      <w:r>
        <w:t xml:space="preserve"> Generate symmetry operations, analogous to raising/lowering operators in SU(2).</w:t>
      </w:r>
    </w:p>
    <w:p>
      <w:pPr>
        <w:pStyle w:val="ListParagraph"/>
        <w:numPr>
          <w:ilvl w:val="0"/>
          <w:numId w:val="18"/>
        </w:numPr>
      </w:pPr>
      <w:r>
        <w:rPr>
          <w:b/>
        </w:rPr>
        <w:t>Octet arrangement:</w:t>
      </w:r>
      <w:r>
        <w:t xml:space="preserve"> Maps particles into multidimensional “lattice points,” geometric analogues of possible phase states</w:t>
      </w:r>
      <w:r>
        <w:rPr>
          <w:vertAlign w:val="superscript"/>
        </w:rPr>
        <w:t>8</w:t>
      </w:r>
      <w:r>
        <w:t>.</w:t>
      </w:r>
    </w:p>
    <w:p>
      <w:pPr>
        <w:pStyle w:val="heading3"/>
      </w:pPr>
      <w:r>
        <w:t>2. Lattice Implementation</w:t>
      </w:r>
    </w:p>
    <w:p>
      <w:pPr>
        <w:pStyle w:val="ListParagraph"/>
        <w:numPr>
          <w:ilvl w:val="0"/>
          <w:numId w:val="19"/>
        </w:numPr>
      </w:pPr>
      <w:r>
        <w:rPr>
          <w:b/>
        </w:rPr>
        <w:t>Action functional:</w:t>
      </w:r>
      <w:r>
        <w:t xml:space="preserve"> S = -β/N Σ_x;μ&lt;ν ReTr U</w:t>
      </w:r>
      <w:r>
        <w:t>_</w:t>
      </w:r>
      <w:r>
        <w:t>{μν}(x) where β = 2N / g2 (g as coupling).</w:t>
      </w:r>
    </w:p>
    <w:p>
      <w:pPr>
        <w:pStyle w:val="ListParagraph"/>
        <w:numPr>
          <w:ilvl w:val="0"/>
          <w:numId w:val="19"/>
        </w:numPr>
      </w:pPr>
      <w:r>
        <w:rPr>
          <w:b/>
        </w:rPr>
        <w:t>Polyakov lines:</w:t>
      </w:r>
      <w:r>
        <w:t xml:space="preserve"> Traces over time histories-analogous to ordering sequences at the bar.</w:t>
      </w:r>
    </w:p>
    <w:p>
      <w:pPr>
        <w:pStyle w:val="ListParagraph"/>
        <w:numPr>
          <w:ilvl w:val="0"/>
          <w:numId w:val="19"/>
        </w:numPr>
      </w:pPr>
      <w:r>
        <w:rPr>
          <w:b/>
        </w:rPr>
        <w:t>Phase transition calculations:</w:t>
      </w:r>
      <w:r>
        <w:t xml:space="preserve"> Interface tension σ and latent heat L quantify critical “boil/freeze” points on the lattice, scaling as N2 for SU(N)</w:t>
      </w:r>
      <w:r>
        <w:rPr>
          <w:vertAlign w:val="superscript"/>
        </w:rPr>
        <w:t>27</w:t>
      </w:r>
      <w:r>
        <w:t>.</w:t>
      </w:r>
    </w:p>
    <w:p>
      <w:pPr>
        <w:pStyle w:val="heading3"/>
      </w:pPr>
      <w:r>
        <w:t>3. Geometric Lattice Models</w:t>
      </w:r>
    </w:p>
    <w:p>
      <w:pPr>
        <w:pStyle w:val="ListParagraph"/>
        <w:numPr>
          <w:ilvl w:val="0"/>
          <w:numId w:val="20"/>
        </w:numPr>
      </w:pPr>
      <w:r>
        <w:rPr>
          <w:b/>
        </w:rPr>
        <w:t>Diamond-octagon lattices:</w:t>
      </w:r>
      <w:r>
        <w:t xml:space="preserve"> Enable simulation of flat bands, Chern insulators, and localized quantum states-offering insight into phase transition phenomena and potential geometric unifiers</w:t>
      </w:r>
      <w:r>
        <w:rPr>
          <w:vertAlign w:val="superscript"/>
        </w:rPr>
        <w:t>16</w:t>
      </w:r>
      <w:r>
        <w:rPr>
          <w:vertAlign w:val="superscript"/>
        </w:rPr>
        <w:t>10</w:t>
      </w:r>
      <w:r>
        <w:t>.</w:t>
      </w:r>
    </w:p>
    <w:p>
      <w:pPr>
        <w:pStyle w:val="heading3"/>
      </w:pPr>
      <w:r>
        <w:t>B. Thermodynamics of Phase Transitions in Gravitational and Gluonic Domains</w:t>
      </w:r>
    </w:p>
    <w:p>
      <w:pPr>
        <w:pStyle w:val="ListParagraph"/>
        <w:numPr>
          <w:ilvl w:val="0"/>
          <w:numId w:val="21"/>
        </w:numPr>
      </w:pPr>
      <w:r>
        <w:rPr>
          <w:b/>
        </w:rPr>
        <w:t>Clausius-Clapeyron relation</w:t>
      </w:r>
      <w:r>
        <w:t xml:space="preserve"> and </w:t>
      </w:r>
      <w:r>
        <w:rPr>
          <w:b/>
        </w:rPr>
        <w:t>Gibbs free energy</w:t>
      </w:r>
      <w:r>
        <w:t xml:space="preserve"> capture the shape and critical exponents of phase transitions</w:t>
      </w:r>
    </w:p>
    <w:p>
      <w:pPr>
        <w:pStyle w:val="ListParagraph"/>
        <w:numPr>
          <w:ilvl w:val="0"/>
          <w:numId w:val="21"/>
        </w:numPr>
      </w:pPr>
      <w:r>
        <w:rPr>
          <w:b/>
        </w:rPr>
        <w:t>Critical points:</w:t>
      </w:r>
      <w:r>
        <w:t xml:space="preserve"> Both in lattice QCD (confinement-deconfinement) and black hole thermodynamics (Hawking-Page, Van der Waals analogies), the phase space is rich with non-trivial topology and order parameters</w:t>
      </w:r>
      <w:r>
        <w:rPr>
          <w:vertAlign w:val="superscript"/>
        </w:rPr>
        <w:t>18</w:t>
      </w:r>
      <w:r>
        <w:rPr>
          <w:vertAlign w:val="superscript"/>
        </w:rPr>
        <w:t>14</w:t>
      </w:r>
      <w:r>
        <w:t>.</w:t>
      </w:r>
    </w:p>
    <w:p>
      <w:r>
        <w:pict>
          <v:rect xmlns:o="urn:schemas-microsoft-com:office:office" xmlns:v="urn:schemas-microsoft-com:vml" style="height:.05pt;mso-width-percent:1000" o:hr="true" o:hrstd="true" o:hralign="center" fillcolor="A0A0A0" stroked="false"/>
        </w:pict>
      </w:r>
    </w:p>
    <w:p>
      <w:pPr>
        <w:pStyle w:val="heading2"/>
      </w:pPr>
      <w:r>
        <w:t>VIII. Implications and Future Directions: What Happens After Last Call?</w:t>
      </w:r>
    </w:p>
    <w:p>
      <w:pPr>
        <w:pStyle w:val="heading3"/>
      </w:pPr>
      <w:r>
        <w:t>A. Cosmological Connections: Dark Matter, Early Universe, and Quantum Soup</w:t>
      </w:r>
    </w:p>
    <w:p>
      <w:r>
        <w:t>Recent UC Santa Cruz and Yale-led studies link the origins of dark matter, the cosmic microwave background, and black hole mergers to quantum-gravitational phenomena, suggesting that phase transitions in the early universe may have encoded unified behavior-perhaps with glueball-like remnants or matter escaping from quantum black holes.</w:t>
      </w:r>
    </w:p>
    <w:p>
      <w:pPr>
        <w:pStyle w:val="heading3"/>
      </w:pPr>
      <w:r>
        <w:t>B. Search for Experimental Unification</w:t>
      </w:r>
    </w:p>
    <w:p>
      <w:pPr>
        <w:pStyle w:val="ListParagraph"/>
        <w:numPr>
          <w:ilvl w:val="0"/>
          <w:numId w:val="22"/>
        </w:numPr>
      </w:pPr>
      <w:r>
        <w:rPr>
          <w:b/>
        </w:rPr>
        <w:t>Gravitational wave catalogs (LIGO, Virgo, KAGRA):</w:t>
      </w:r>
      <w:r>
        <w:t xml:space="preserve"> Reveal an expanding zoo of cosmic events, many with mass/energy/entropy profiles suggestive of phase transitions in high-energy QCD</w:t>
      </w:r>
      <w:r>
        <w:rPr>
          <w:vertAlign w:val="superscript"/>
        </w:rPr>
        <w:t>12</w:t>
      </w:r>
      <w:r>
        <w:t>.</w:t>
      </w:r>
    </w:p>
    <w:p>
      <w:pPr>
        <w:pStyle w:val="ListParagraph"/>
        <w:numPr>
          <w:ilvl w:val="0"/>
          <w:numId w:val="22"/>
        </w:numPr>
      </w:pPr>
      <w:r>
        <w:rPr>
          <w:b/>
        </w:rPr>
        <w:t>Collider searches:</w:t>
      </w:r>
      <w:r>
        <w:t xml:space="preserve"> Ongoing attempts to spot glueballs, color singlet states, or subtle gravitational imprints at high energies may one day “toast” experimental confirmation of speculative links</w:t>
      </w:r>
      <w:r>
        <w:rPr>
          <w:vertAlign w:val="superscript"/>
        </w:rPr>
        <w:t>28</w:t>
      </w:r>
      <w:r>
        <w:t>.</w:t>
      </w:r>
    </w:p>
    <w:p>
      <w:pPr>
        <w:pStyle w:val="ListParagraph"/>
        <w:numPr>
          <w:ilvl w:val="0"/>
          <w:numId w:val="22"/>
        </w:numPr>
      </w:pPr>
      <w:r>
        <w:rPr>
          <w:b/>
        </w:rPr>
        <w:t>Analog lattice and topological matter experiments:</w:t>
      </w:r>
      <w:r>
        <w:t xml:space="preserve"> Explore octagonal and novel lattice geometries in solid-state systems, searching for emergent collective behaviors providing metaphoric or literal clues.</w:t>
      </w:r>
    </w:p>
    <w:p>
      <w:pPr>
        <w:pStyle w:val="heading3"/>
      </w:pPr>
      <w:r>
        <w:t>C. Educational and Creative Impact</w:t>
      </w:r>
    </w:p>
    <w:p>
      <w:pPr>
        <w:pStyle w:val="ListParagraph"/>
        <w:numPr>
          <w:ilvl w:val="0"/>
          <w:numId w:val="23"/>
        </w:numPr>
      </w:pPr>
      <w:r>
        <w:rPr>
          <w:b/>
        </w:rPr>
        <w:t>Metaphors and humor:</w:t>
      </w:r>
      <w:r>
        <w:t xml:space="preserve"> Not only bridge scientist-public divides, but also trigger revolutions in thought. Physics jokes-when skillfully woven in-can “fill the gap” between abstract math and everyday experience, sustaining both engagement and deep learning</w:t>
      </w:r>
      <w:r>
        <w:rPr>
          <w:vertAlign w:val="superscript"/>
        </w:rPr>
        <w:t>29</w:t>
      </w:r>
      <w:r>
        <w:t>.</w:t>
      </w:r>
    </w:p>
    <w:p>
      <w:pPr>
        <w:pStyle w:val="ListParagraph"/>
        <w:numPr>
          <w:ilvl w:val="0"/>
          <w:numId w:val="23"/>
        </w:numPr>
      </w:pPr>
      <w:r>
        <w:rPr>
          <w:b/>
        </w:rPr>
        <w:t>Interdisciplinary advances:</w:t>
      </w:r>
      <w:r>
        <w:t xml:space="preserve"> The marriage of QFT, lattice geometry, condensed matter, and cosmology is an ongoing pub crawl spanning multiple research groups-each contributing a round to the tab.</w:t>
      </w:r>
    </w:p>
    <w:p>
      <w:r>
        <w:pict>
          <v:rect xmlns:o="urn:schemas-microsoft-com:office:office" xmlns:v="urn:schemas-microsoft-com:vml" style="height:.05pt;mso-width-percent:1000" o:hr="true" o:hrstd="true" o:hralign="center" fillcolor="A0A0A0" stroked="false"/>
        </w:pict>
      </w:r>
    </w:p>
    <w:p>
      <w:pPr>
        <w:pStyle w:val="heading2"/>
      </w:pPr>
      <w:r>
        <w:t>IX. Closing Remarks: Last Orders and A Toast to Unity</w:t>
      </w:r>
    </w:p>
    <w:p>
      <w:r>
        <w:t>Let’s recap the journey:</w:t>
      </w:r>
    </w:p>
    <w:p>
      <w:pPr>
        <w:pStyle w:val="ListParagraph"/>
        <w:numPr>
          <w:ilvl w:val="0"/>
          <w:numId w:val="24"/>
        </w:numPr>
      </w:pPr>
      <w:r>
        <w:t xml:space="preserve">We began with the </w:t>
      </w:r>
      <w:r>
        <w:rPr>
          <w:b/>
        </w:rPr>
        <w:t>historical roots</w:t>
      </w:r>
      <w:r>
        <w:t xml:space="preserve"> of gravity and gluon physics, tracing through the Eightfold Way, SU(3) symmetry, and the deep mysteries of the Standard Model.</w:t>
      </w:r>
    </w:p>
    <w:p>
      <w:pPr>
        <w:pStyle w:val="ListParagraph"/>
        <w:numPr>
          <w:ilvl w:val="0"/>
          <w:numId w:val="24"/>
        </w:numPr>
      </w:pPr>
      <w:r>
        <w:t xml:space="preserve">Along the way, we </w:t>
      </w:r>
      <w:r>
        <w:rPr>
          <w:b/>
        </w:rPr>
        <w:t>leveraged metaphors</w:t>
      </w:r>
      <w:r>
        <w:t>-cosmic soup, octagonal lattices, and appetite-driven black holes-to bridge abstract theory and concrete intuition.</w:t>
      </w:r>
    </w:p>
    <w:p>
      <w:pPr>
        <w:pStyle w:val="ListParagraph"/>
        <w:numPr>
          <w:ilvl w:val="0"/>
          <w:numId w:val="24"/>
        </w:numPr>
      </w:pPr>
      <w:r>
        <w:t xml:space="preserve">Current research witnesses an </w:t>
      </w:r>
      <w:r>
        <w:rPr>
          <w:b/>
        </w:rPr>
        <w:t>emerging revolution</w:t>
      </w:r>
      <w:r>
        <w:t>: gravitational waves, black holes, and matter-wave condensates are confirming phase-state analogies and raising hopes for a unified field theory worthy of both chalkboard and barstool.</w:t>
      </w:r>
    </w:p>
    <w:p>
      <w:pPr>
        <w:pStyle w:val="ListParagraph"/>
        <w:numPr>
          <w:ilvl w:val="0"/>
          <w:numId w:val="24"/>
        </w:numPr>
      </w:pPr>
      <w:r>
        <w:rPr>
          <w:b/>
        </w:rPr>
        <w:t>Mathematical frameworks</w:t>
      </w:r>
      <w:r>
        <w:t xml:space="preserve"> (from lattice gauge theory to representation theory) provide the necessary rigor, while </w:t>
      </w:r>
      <w:r>
        <w:rPr>
          <w:b/>
        </w:rPr>
        <w:t>humor and playfulness</w:t>
      </w:r>
      <w:r>
        <w:t xml:space="preserve"> educate, inspire, and remind us that physics, like a good night out, is best enjoyed together.</w:t>
      </w:r>
    </w:p>
    <w:p>
      <w:pPr>
        <w:pStyle w:val="heading3"/>
      </w:pPr>
      <w:r>
        <w:t>Final Toast</w:t>
      </w:r>
    </w:p>
    <w:p>
      <w:r>
        <w:t>Here’s to gravity and gluons-may they someday find common ground across the cosmic “pub,” with black holes digesting Hawking’s last snack, octagons tiling the universe, and Field 1 always brimming as the quantum soup we share with every particle, pint, and pun.</w:t>
      </w:r>
    </w:p>
    <w:p>
      <w:r>
        <w:pict>
          <v:rect xmlns:o="urn:schemas-microsoft-com:office:office" xmlns:v="urn:schemas-microsoft-com:vml" style="height:.05pt;mso-width-percent:1000" o:hr="true" o:hrstd="true" o:hralign="center" fillcolor="A0A0A0" stroked="false"/>
        </w:pict>
      </w:r>
    </w:p>
    <w:p>
      <w:r>
        <w:rPr>
          <w:b/>
        </w:rPr>
        <w:t>Pub-Style Physics Joke Finale</w:t>
      </w:r>
    </w:p>
    <w:p>
      <w:r>
        <w:t>A graviton, a gluon, and a Higgs walk into a pub. Bartender says, “Group theory only. No fundamental irreducibles.” The graviton replies: “We just want a round of unified field equations-with symmetry-breaking on the side.”</w:t>
      </w:r>
    </w:p>
    <w:p>
      <w:r>
        <w:t>The bartender shrugs, “Order up. But don’t blame me when you phase out at closing time.”</w:t>
      </w:r>
      <w:r>
        <w:rPr>
          <w:vertAlign w:val="superscript"/>
        </w:rPr>
        <w:t>29</w:t>
      </w:r>
    </w:p>
    <w:p>
      <w:r>
        <w:pict>
          <v:rect xmlns:o="urn:schemas-microsoft-com:office:office" xmlns:v="urn:schemas-microsoft-com:vml" style="height:.05pt;mso-width-percent:1000" o:hr="true" o:hrstd="true" o:hralign="center" fillcolor="A0A0A0" stroked="false"/>
        </w:pict>
      </w:r>
    </w:p>
    <w:p>
      <w:r>
        <w:rPr>
          <w:b/>
        </w:rPr>
        <w:t>(All statements in this report are grounded in cited historical facts, core physical theories, and creative scientific metaphors-blended for both accuracy and enjoyment. For rigorous mathematical frameworks and data, see supporting references throughout.)</w:t>
      </w:r>
    </w:p>
    <w:p>
      <w:r>
        <w:pict>
          <v:rect xmlns:o="urn:schemas-microsoft-com:office:office" xmlns:v="urn:schemas-microsoft-com:vml" style="height:.05pt;mso-width-percent:1000" o:hr="true" o:hrstd="true" o:hralign="center" fillcolor="A0A0A0" stroked="false"/>
        </w:pict>
      </w:r>
    </w:p>
    <w:p>
      <w:pPr>
        <w:pStyle w:val="heading1"/>
      </w:pPr>
      <w:r>
        <w:t>References (36)</w:t>
      </w:r>
    </w:p>
    <w:p>
      <w:r>
        <w:t xml:space="preserve">1. </w:t>
      </w:r>
      <w:r>
        <w:rPr>
          <w:i/>
        </w:rPr>
        <w:t xml:space="preserve">Gravity: From Apples to the Universe </w:t>
      </w:r>
      <w:r>
        <w:t xml:space="preserve">. </w:t>
      </w:r>
      <w:hyperlink xmlns:r="http://schemas.openxmlformats.org/officeDocument/2006/relationships" r:id="R6d72760e04df4e91">
        <w:r>
          <w:t>https://www.britannica.com/story/gravity-from-apples-to-the-universe</w:t>
        </w:r>
      </w:hyperlink>
    </w:p>
    <w:p>
      <w:r>
        <w:t xml:space="preserve">2. </w:t>
      </w:r>
      <w:r>
        <w:rPr>
          <w:i/>
        </w:rPr>
        <w:t>History of gravitational theory - Wikipedia</w:t>
      </w:r>
      <w:r>
        <w:t xml:space="preserve">. </w:t>
      </w:r>
      <w:hyperlink xmlns:r="http://schemas.openxmlformats.org/officeDocument/2006/relationships" r:id="R3fb6b25ff8384cfb">
        <w:r>
          <w:t>https://en.wikipedia.org/wiki/History_of_gravitational_theory</w:t>
        </w:r>
      </w:hyperlink>
    </w:p>
    <w:p>
      <w:r>
        <w:t xml:space="preserve">3. </w:t>
      </w:r>
      <w:r>
        <w:rPr>
          <w:i/>
        </w:rPr>
        <w:t>Stringing it all together: the unification theory of Quantum Gravity</w:t>
      </w:r>
      <w:r>
        <w:t xml:space="preserve">. </w:t>
      </w:r>
      <w:hyperlink xmlns:r="http://schemas.openxmlformats.org/officeDocument/2006/relationships" r:id="R3a3eb2872b2345ca">
        <w:r>
          <w:t>https://oxsci.org/stringing-it-all-together-the-unification-theory-of-quantum-gravity/</w:t>
        </w:r>
      </w:hyperlink>
    </w:p>
    <w:p>
      <w:r>
        <w:t xml:space="preserve">4. </w:t>
      </w:r>
      <w:r>
        <w:rPr>
          <w:i/>
        </w:rPr>
        <w:t>Unification of Gravity - HyperPhysics</w:t>
      </w:r>
      <w:r>
        <w:t xml:space="preserve">. </w:t>
      </w:r>
      <w:hyperlink xmlns:r="http://schemas.openxmlformats.org/officeDocument/2006/relationships" r:id="Ra0774c5bd4d44b3c">
        <w:r>
          <w:t>https://hyperphysics.phy-astr.gsu.edu/hbase/Forces/unigrav.html</w:t>
        </w:r>
      </w:hyperlink>
    </w:p>
    <w:p>
      <w:r>
        <w:t xml:space="preserve">5. </w:t>
      </w:r>
      <w:r>
        <w:rPr>
          <w:i/>
        </w:rPr>
        <w:t>Unified Field Theory and the Configuration of Particles</w:t>
      </w:r>
      <w:r>
        <w:t xml:space="preserve">. </w:t>
      </w:r>
      <w:hyperlink xmlns:r="http://schemas.openxmlformats.org/officeDocument/2006/relationships" r:id="R518ece172290489a">
        <w:r>
          <w:t>https://pubs.sciepub.com/ijp/1/6/4/ijp-1-6-4.pdf</w:t>
        </w:r>
      </w:hyperlink>
    </w:p>
    <w:p>
      <w:r>
        <w:t xml:space="preserve">6. </w:t>
      </w:r>
      <w:r>
        <w:rPr>
          <w:i/>
        </w:rPr>
        <w:t>PLUTO detector - Wikipedia</w:t>
      </w:r>
      <w:r>
        <w:t xml:space="preserve">. </w:t>
      </w:r>
      <w:hyperlink xmlns:r="http://schemas.openxmlformats.org/officeDocument/2006/relationships" r:id="R6fa858a3745a4488">
        <w:r>
          <w:t>https://en.wikipedia.org/wiki/PLUTO_detector</w:t>
        </w:r>
      </w:hyperlink>
    </w:p>
    <w:p>
      <w:r>
        <w:t xml:space="preserve">7. </w:t>
      </w:r>
      <w:r>
        <w:rPr>
          <w:i/>
        </w:rPr>
        <w:t>Υ (9.46 GeV) and the gluon discovery (a critical ... - Springer</w:t>
      </w:r>
      <w:r>
        <w:t xml:space="preserve">. </w:t>
      </w:r>
      <w:hyperlink xmlns:r="http://schemas.openxmlformats.org/officeDocument/2006/relationships" r:id="R5ca1603c8c954245">
        <w:r>
          <w:t>https://link.springer.com/article/10.1140/epjh/e2011-10029-3</w:t>
        </w:r>
      </w:hyperlink>
    </w:p>
    <w:p>
      <w:r>
        <w:t xml:space="preserve">8. </w:t>
      </w:r>
      <w:r>
        <w:rPr>
          <w:i/>
        </w:rPr>
        <w:t>Lecture 7: The Quark Model and SU(3)flavor</w:t>
      </w:r>
      <w:r>
        <w:t xml:space="preserve">. </w:t>
      </w:r>
      <w:hyperlink xmlns:r="http://schemas.openxmlformats.org/officeDocument/2006/relationships" r:id="R4608f8da990a4945">
        <w:r>
          <w:t>https://www-atlas.lbl.gov/~shapiro/Physics226/lecture7.pdf</w:t>
        </w:r>
      </w:hyperlink>
    </w:p>
    <w:p>
      <w:r>
        <w:t xml:space="preserve">9. </w:t>
      </w:r>
      <w:r>
        <w:rPr>
          <w:i/>
        </w:rPr>
        <w:t>Nontrivial topological flat bands in a diamond-octagon lattice geometry</w:t>
      </w:r>
      <w:r>
        <w:t xml:space="preserve">. </w:t>
      </w:r>
      <w:hyperlink xmlns:r="http://schemas.openxmlformats.org/officeDocument/2006/relationships" r:id="R80b1307fcc1c45b8">
        <w:r>
          <w:t>https://harvest.aps.org/v2/journals/articles/10.1103/PhysRevB.98.245116/fulltext</w:t>
        </w:r>
      </w:hyperlink>
    </w:p>
    <w:p>
      <w:r>
        <w:t xml:space="preserve">10. </w:t>
      </w:r>
      <w:r>
        <w:rPr>
          <w:i/>
        </w:rPr>
        <w:t>Detecting topological phases in the square-octagon lattice with ...</w:t>
      </w:r>
      <w:r>
        <w:t xml:space="preserve">. </w:t>
      </w:r>
      <w:hyperlink xmlns:r="http://schemas.openxmlformats.org/officeDocument/2006/relationships" r:id="Rd78b4ca72d924a3d">
        <w:r>
          <w:t>https://link.springer.com/article/10.1140/epjp/s13360-023-03937-y</w:t>
        </w:r>
      </w:hyperlink>
    </w:p>
    <w:p>
      <w:r>
        <w:t xml:space="preserve">11. </w:t>
      </w:r>
      <w:r>
        <w:rPr>
          <w:i/>
        </w:rPr>
        <w:t xml:space="preserve">arXiv:2502.06535v1 </w:t>
      </w:r>
      <w:r>
        <w:t xml:space="preserve">. </w:t>
      </w:r>
      <w:hyperlink xmlns:r="http://schemas.openxmlformats.org/officeDocument/2006/relationships" r:id="Rc307458b542d4cd7">
        <w:r>
          <w:t>https://arxiv.org/pdf/2502.06535</w:t>
        </w:r>
      </w:hyperlink>
    </w:p>
    <w:p>
      <w:r>
        <w:t xml:space="preserve">12. </w:t>
      </w:r>
      <w:r>
        <w:rPr>
          <w:i/>
        </w:rPr>
        <w:t>GWTC-4.0: Updated Gravitational-Wave Catalog Released</w:t>
      </w:r>
      <w:r>
        <w:t xml:space="preserve">. </w:t>
      </w:r>
      <w:hyperlink xmlns:r="http://schemas.openxmlformats.org/officeDocument/2006/relationships" r:id="R00ad2fc8197d4850">
        <w:r>
          <w:t>https://www.ligo.caltech.edu/news/ligo20250826</w:t>
        </w:r>
      </w:hyperlink>
    </w:p>
    <w:p>
      <w:r>
        <w:t xml:space="preserve">13. </w:t>
      </w:r>
      <w:r>
        <w:rPr>
          <w:i/>
        </w:rPr>
        <w:t>Data Analysis and the Detection of Gravitational Waves with LIGO</w:t>
      </w:r>
      <w:r>
        <w:t xml:space="preserve">. </w:t>
      </w:r>
      <w:hyperlink xmlns:r="http://schemas.openxmlformats.org/officeDocument/2006/relationships" r:id="R69bb241446994ed0">
        <w:r>
          <w:t>https://dcc-llo.ligo.org/public/0034/G010259/000/G010259-00.pdf</w:t>
        </w:r>
      </w:hyperlink>
    </w:p>
    <w:p>
      <w:r>
        <w:t xml:space="preserve">14. </w:t>
      </w:r>
      <w:r>
        <w:rPr>
          <w:i/>
        </w:rPr>
        <w:t xml:space="preserve">Black Holes and Analogy </w:t>
      </w:r>
      <w:r>
        <w:t xml:space="preserve">. </w:t>
      </w:r>
      <w:hyperlink xmlns:r="http://schemas.openxmlformats.org/officeDocument/2006/relationships" r:id="Rae8b0e99ebf747a6">
        <w:r>
          <w:t>https://link.springer.com/chapter/10.1007/978-3-031-26618-8_14</w:t>
        </w:r>
      </w:hyperlink>
    </w:p>
    <w:p>
      <w:r>
        <w:t xml:space="preserve">15. </w:t>
      </w:r>
      <w:r>
        <w:rPr>
          <w:i/>
        </w:rPr>
        <w:t>Eightfold way (physics) - Wikipedia</w:t>
      </w:r>
      <w:r>
        <w:t xml:space="preserve">. </w:t>
      </w:r>
      <w:hyperlink xmlns:r="http://schemas.openxmlformats.org/officeDocument/2006/relationships" r:id="Rcaaa6582964d4a06">
        <w:r>
          <w:t>https://en.wikipedia.org/wiki/Eightfold_way_%28physics%29</w:t>
        </w:r>
      </w:hyperlink>
    </w:p>
    <w:p>
      <w:r>
        <w:t xml:space="preserve">16. </w:t>
      </w:r>
      <w:r>
        <w:rPr>
          <w:i/>
        </w:rPr>
        <w:t>Quantum magnetic phase transition in square-octagon lattice</w:t>
      </w:r>
      <w:r>
        <w:t xml:space="preserve">. </w:t>
      </w:r>
      <w:hyperlink xmlns:r="http://schemas.openxmlformats.org/officeDocument/2006/relationships" r:id="Rd67f6e6d93ca40bf">
        <w:r>
          <w:t>https://www.nature.com/articles/srep06918.pdf</w:t>
        </w:r>
      </w:hyperlink>
    </w:p>
    <w:p>
      <w:r>
        <w:t xml:space="preserve">17. </w:t>
      </w:r>
      <w:r>
        <w:rPr>
          <w:i/>
        </w:rPr>
        <w:t>Lecture 9: Phase Transitions - Scholars at Harvard</w:t>
      </w:r>
      <w:r>
        <w:t xml:space="preserve">. </w:t>
      </w:r>
      <w:hyperlink xmlns:r="http://schemas.openxmlformats.org/officeDocument/2006/relationships" r:id="Rfa8a7871b9954c07">
        <w:r>
          <w:t>https://scholar.harvard.edu/files/schwartz/files/9-phases_0.pdf</w:t>
        </w:r>
      </w:hyperlink>
    </w:p>
    <w:p>
      <w:r>
        <w:t xml:space="preserve">18. </w:t>
      </w:r>
      <w:r>
        <w:rPr>
          <w:i/>
        </w:rPr>
        <w:t>Triple Points and Reentrant Phase Transitions in Lovelock Thermodynamics</w:t>
      </w:r>
      <w:r>
        <w:t xml:space="preserve">. </w:t>
      </w:r>
      <w:hyperlink xmlns:r="http://schemas.openxmlformats.org/officeDocument/2006/relationships" r:id="R2585ba7f50d449a0">
        <w:r>
          <w:t>https://indico.cern.ch/event/382362/contributions/904899/attachments/1130234/1615197/Frassino_KSM13v3.pdf</w:t>
        </w:r>
      </w:hyperlink>
    </w:p>
    <w:p>
      <w:r>
        <w:t xml:space="preserve">19. </w:t>
      </w:r>
      <w:r>
        <w:rPr>
          <w:i/>
        </w:rPr>
        <w:t>Modeling Confinement in Analogy with Black Hol - arXiv.org</w:t>
      </w:r>
      <w:r>
        <w:t xml:space="preserve">. </w:t>
      </w:r>
      <w:hyperlink xmlns:r="http://schemas.openxmlformats.org/officeDocument/2006/relationships" r:id="R2ffce1e47f8a4d93">
        <w:r>
          <w:t>https://arxiv.org/pdf/2412.01521</w:t>
        </w:r>
      </w:hyperlink>
    </w:p>
    <w:p>
      <w:r>
        <w:t xml:space="preserve">20. </w:t>
      </w:r>
      <w:r>
        <w:rPr>
          <w:i/>
        </w:rPr>
        <w:t>SU(3) Gauge Symmetry: An Experimental Review of Diffractive Physics in ...</w:t>
      </w:r>
      <w:r>
        <w:t xml:space="preserve">. </w:t>
      </w:r>
      <w:hyperlink xmlns:r="http://schemas.openxmlformats.org/officeDocument/2006/relationships" r:id="R910f14d332ef4b8a">
        <w:r>
          <w:t>https://arxiv.org/pdf/2407.16835</w:t>
        </w:r>
      </w:hyperlink>
    </w:p>
    <w:p>
      <w:r>
        <w:t xml:space="preserve">21. </w:t>
      </w:r>
      <w:r>
        <w:rPr>
          <w:i/>
        </w:rPr>
        <w:t>QCD Running Coupling in the Nonperturbative and Near-Perturbative ...</w:t>
      </w:r>
      <w:r>
        <w:t xml:space="preserve">. </w:t>
      </w:r>
      <w:hyperlink xmlns:r="http://schemas.openxmlformats.org/officeDocument/2006/relationships" r:id="R250bed54ced848c9">
        <w:r>
          <w:t>https://link.aps.org/doi/10.1103/PhysRevLett.133.181901</w:t>
        </w:r>
      </w:hyperlink>
    </w:p>
    <w:p>
      <w:r>
        <w:t xml:space="preserve">22. </w:t>
      </w:r>
      <w:r>
        <w:rPr>
          <w:i/>
        </w:rPr>
        <w:t>Rethinking the Foundations of Physics: Unification</w:t>
      </w:r>
      <w:r>
        <w:t xml:space="preserve">. </w:t>
      </w:r>
      <w:hyperlink xmlns:r="http://schemas.openxmlformats.org/officeDocument/2006/relationships" r:id="R2ec4f668eff2411a">
        <w:r>
          <w:t>https://www.math.columbia.edu/~woit/unification.pdf</w:t>
        </w:r>
      </w:hyperlink>
    </w:p>
    <w:p>
      <w:r>
        <w:t xml:space="preserve">23. </w:t>
      </w:r>
      <w:r>
        <w:rPr>
          <w:i/>
        </w:rPr>
        <w:t xml:space="preserve">The cosmic soup </w:t>
      </w:r>
      <w:r>
        <w:t xml:space="preserve">. </w:t>
      </w:r>
      <w:hyperlink xmlns:r="http://schemas.openxmlformats.org/officeDocument/2006/relationships" r:id="Rf53585ca5c004477">
        <w:r>
          <w:t>https://plus.maths.org/content/cmb-oracle</w:t>
        </w:r>
      </w:hyperlink>
    </w:p>
    <w:p>
      <w:r>
        <w:t xml:space="preserve">24. </w:t>
      </w:r>
      <w:r>
        <w:rPr>
          <w:i/>
        </w:rPr>
        <w:t>The Cosmic Soup - deepersong.com</w:t>
      </w:r>
      <w:r>
        <w:t xml:space="preserve">. </w:t>
      </w:r>
      <w:hyperlink xmlns:r="http://schemas.openxmlformats.org/officeDocument/2006/relationships" r:id="R9d3b00eb04ad46f0">
        <w:r>
          <w:t>https://www.deepersong.com/cosmic-soup/</w:t>
        </w:r>
      </w:hyperlink>
    </w:p>
    <w:p>
      <w:r>
        <w:t xml:space="preserve">25. </w:t>
      </w:r>
      <w:r>
        <w:rPr>
          <w:i/>
        </w:rPr>
        <w:t>On the Problem and Promise of Metaphor Use in Science and Science ...</w:t>
      </w:r>
      <w:r>
        <w:t xml:space="preserve">. </w:t>
      </w:r>
      <w:hyperlink xmlns:r="http://schemas.openxmlformats.org/officeDocument/2006/relationships" r:id="R718aa254f5a9439b">
        <w:r>
          <w:t>https://journals.asm.org/doi/10.1128/jmbe.v19i1.1538</w:t>
        </w:r>
      </w:hyperlink>
    </w:p>
    <w:p>
      <w:r>
        <w:t xml:space="preserve">26. </w:t>
      </w:r>
      <w:r>
        <w:rPr>
          <w:i/>
        </w:rPr>
        <w:t>Metaphor as a springboard to scientific communication: a large-scale ...</w:t>
      </w:r>
      <w:r>
        <w:t xml:space="preserve">. </w:t>
      </w:r>
      <w:hyperlink xmlns:r="http://schemas.openxmlformats.org/officeDocument/2006/relationships" r:id="R2f943ecd329742cb">
        <w:r>
          <w:t>https://www.nature.com/articles/s41599-025-05677-z.pdf</w:t>
        </w:r>
      </w:hyperlink>
    </w:p>
    <w:p>
      <w:r>
        <w:t xml:space="preserve">27. </w:t>
      </w:r>
      <w:r>
        <w:rPr>
          <w:i/>
        </w:rPr>
        <w:t>SU(N gauge theory - arXiv.org</w:t>
      </w:r>
      <w:r>
        <w:t xml:space="preserve">. </w:t>
      </w:r>
      <w:hyperlink xmlns:r="http://schemas.openxmlformats.org/officeDocument/2006/relationships" r:id="Rb4f1db15b51c4874">
        <w:r>
          <w:t>https://arxiv.org/pdf/2506.15509</w:t>
        </w:r>
      </w:hyperlink>
    </w:p>
    <w:p>
      <w:r>
        <w:t xml:space="preserve">28. </w:t>
      </w:r>
      <w:r>
        <w:rPr>
          <w:i/>
        </w:rPr>
        <w:t>THE PLUTO EXPERIMENT AT DORIS (DESY) AND THE DISCOVERY OF THE GLUON</w:t>
      </w:r>
      <w:r>
        <w:t xml:space="preserve">. </w:t>
      </w:r>
      <w:hyperlink xmlns:r="http://schemas.openxmlformats.org/officeDocument/2006/relationships" r:id="R2634c9145c914c42">
        <w:r>
          <w:t>https://arxiv.org/pdf/1008.1869</w:t>
        </w:r>
      </w:hyperlink>
    </w:p>
    <w:p>
      <w:r>
        <w:t xml:space="preserve">29. </w:t>
      </w:r>
      <w:r>
        <w:rPr>
          <w:i/>
        </w:rPr>
        <w:t>The Role of Joking for Learning Science: An Exploration of ... - Springer</w:t>
      </w:r>
      <w:r>
        <w:t xml:space="preserve">. </w:t>
      </w:r>
      <w:hyperlink xmlns:r="http://schemas.openxmlformats.org/officeDocument/2006/relationships" r:id="R2315bdc7cb1b4a56">
        <w:r>
          <w:t>https://link.springer.com/article/10.1007/s11191-025-00622-7</w:t>
        </w:r>
      </w:hyperlink>
    </w:p>
    <w:sectPr>
      <w:footerReference xmlns:r="http://schemas.openxmlformats.org/officeDocument/2006/relationships" w:type="default" r:id="footer1"/>
      <w:pgSz w:w="12240" w:h="15840"/>
      <w:pgMar w:top="1440" w:right="1440" w:bottom="1440" w:left="1440" w:header="540" w:footer="540" w:gutter="0"/>
    </w:sectPr>
  </w:body>
</w:document>
</file>

<file path=word/footer1.xml><?xml version="1.0" encoding="utf-8"?>
<w:ftr xmlns:w="http://schemas.openxmlformats.org/wordprocessingml/2006/main">
  <w:p>
    <w:pPr>
      <w:pStyle w:val="Footer"/>
      <w:ind w:left="4000"/>
    </w:pPr>
    <w:r>
      <w:drawing>
        <wp:anchor xmlns:wp="http://schemas.openxmlformats.org/drawingml/2006/wordprocessingDrawing" distT="0" distB="0" distL="114300" distR="114300" simplePos="0" relativeHeight="251658240" behindDoc="0" locked="0" layoutInCell="1" allowOverlap="1">
          <wp:simplePos x="0" y="0"/>
          <wp:positionH relativeFrom="column">
            <wp:posOffset>0</wp:posOffset>
          </wp:positionH>
          <wp:positionV relativeFrom="paragraph">
            <wp:posOffset>46990</wp:posOffset>
          </wp:positionV>
          <wp:extent cx="731520" cy="179705"/>
          <wp:effectExtent l="0" t="0" r="0" b="0"/>
          <wp:wrapSquare wrapText="bothSides"/>
          <wp:docPr id="20250715" name="Copilo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0715" name="Copilot Logo"/>
                  <pic:cNvPicPr/>
                </pic:nvPicPr>
                <pic:blipFill>
                  <a:blip xmlns:r="http://schemas.openxmlformats.org/officeDocument/2006/relationships" r:embed="copilotLogo1">
                    <a:extLst>
                      <a:ext uri="{28A0092B-C50C-407E-A947-70E740481C1C}"/>
                    </a:extLst>
                  </a:blip>
                  <a:stretch>
                    <a:fillRect/>
                  </a:stretch>
                </pic:blipFill>
                <pic:spPr>
                  <a:xfrm>
                    <a:off x="0" y="0"/>
                    <a:ext cx="731520" cy="179705"/>
                  </a:xfrm>
                  <a:prstGeom prst="rect">
                    <a:avLst/>
                  </a:prstGeom>
                </pic:spPr>
              </pic:pic>
            </a:graphicData>
          </a:graphic>
        </wp:anchor>
      </w:drawing>
    </w:r>
    <w:r>
      <w:rPr>
        <w:sz w:val="16"/>
      </w:rPr>
      <w:t>Copilot may make mistakes</w:t>
    </w:r>
    <w:r>
      <w:ptab w:alignment="right" w:relativeTo="margin" w:leader="none"/>
    </w:r>
    <w:r>
      <w:fldSimple w:instr="PAGE"/>
    </w:r>
  </w:p>
</w:ftr>
</file>

<file path=word/numbering.xml><?xml version="1.0" encoding="utf-8"?>
<w:numbering xmlns:w="http://schemas.openxmlformats.org/wordprocessingml/2006/main">
  <w:abstractNum w:abstractNumId="0">
    <w:multiLevelType w:val="multilevel"/>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abstractNum>
  <w:abstractNum w:abstractNumId="1">
    <w:multiLevelType w:val="multilevel"/>
    <w:lvl w:ilvl="0">
      <w:start w:val="1"/>
      <w:numFmt w:val="bullet"/>
      <w:lvlText w:val=""/>
      <w:lvlJc w:val="left"/>
      <w:pPr>
        <w:ind w:left="360" w:hanging="360"/>
      </w:pPr>
      <w:rPr>
        <w:rFonts w:hint="default" w:ascii="Symbol" w:hAnsi="Symbol"/>
      </w:rPr>
    </w:lvl>
    <w:lvl w:ilvl="1">
      <w:start w:val="1"/>
      <w:numFmt w:val="bullet"/>
      <w:lvlText w:val="o"/>
      <w:lvlJc w:val="left"/>
      <w:pPr>
        <w:ind w:left="720" w:hanging="360"/>
      </w:pPr>
      <w:rPr>
        <w:rFonts w:hint="default" w:ascii="Courier New" w:hAnsi="Courier New"/>
      </w:rPr>
    </w:lvl>
    <w:lvl w:ilvl="2">
      <w:start w:val="1"/>
      <w:numFmt w:val="bullet"/>
      <w:lvlText w:val=""/>
      <w:lvlJc w:val="left"/>
      <w:pPr>
        <w:ind w:left="1080" w:hanging="360"/>
      </w:pPr>
      <w:rPr>
        <w:rFonts w:hint="default" w:ascii="Wingdings" w:hAnsi="Wingdings"/>
      </w:rPr>
    </w:lvl>
  </w:abstractNum>
  <w:num w:numId="1">
    <w:abstractNumId w:val="1"/>
  </w:num>
  <w:num w:numId="2">
    <w:abstractNumId w:val="1"/>
  </w:num>
  <w:num w:numId="3">
    <w:abstractNumId w:val="1"/>
  </w:num>
  <w:num w:numId="4">
    <w:abstractNumId w:val="1"/>
  </w:num>
  <w:num w:numId="5">
    <w:abstractNumId w:val="1"/>
  </w:num>
  <w:num w:numId="6">
    <w:abstractNumId w:val="1"/>
  </w:num>
  <w:num w:numId="7">
    <w:abstractNumId w:val="1"/>
  </w:num>
  <w:num w:numId="8">
    <w:abstractNumId w:val="1"/>
  </w:num>
  <w:num w:numId="9">
    <w:abstractNumId w:val="1"/>
  </w:num>
  <w:num w:numId="10">
    <w:abstractNumId w:val="1"/>
  </w:num>
  <w:num w:numId="11">
    <w:abstractNumId w:val="1"/>
  </w:num>
  <w:num w:numId="12">
    <w:abstractNumId w:val="1"/>
  </w:num>
  <w:num w:numId="13">
    <w:abstractNumId w:val="0"/>
  </w:num>
  <w:num w:numId="14">
    <w:abstractNumId w:val="1"/>
  </w:num>
  <w:num w:numId="15">
    <w:abstractNumId w:val="1"/>
  </w:num>
  <w:num w:numId="16">
    <w:abstractNumId w:val="1"/>
  </w:num>
  <w:num w:numId="17">
    <w:abstractNumId w:val="1"/>
  </w:num>
  <w:num w:numId="18">
    <w:abstractNumId w:val="1"/>
  </w:num>
  <w:num w:numId="19">
    <w:abstractNumId w:val="1"/>
  </w:num>
  <w:num w:numId="20">
    <w:abstractNumId w:val="1"/>
  </w:num>
  <w:num w:numId="21">
    <w:abstractNumId w:val="1"/>
  </w:num>
  <w:num w:numId="22">
    <w:abstractNumId w:val="1"/>
  </w:num>
  <w:num w:numId="23">
    <w:abstractNumId w:val="1"/>
  </w:num>
  <w:num w:numId="24">
    <w:abstractNumId w:val="1"/>
  </w:num>
</w:numbering>
</file>

<file path=word/settings.xml><?xml version="1.0" encoding="utf-8"?>
<w:settings xmlns:w="http://schemas.openxmlformats.org/wordprocessingml/2006/main">
  <w:hideGrammaticalErrors/>
  <w:hideSpellingErrors/>
  <w:proofState w:spelling="clean" w:grammar="clean"/>
</w:settings>
</file>

<file path=word/styles.xml><?xml version="1.0" encoding="utf-8"?>
<w:styles xmlns:w="http://schemas.openxmlformats.org/wordprocessingml/2006/main">
  <w:docDefaults>
    <w:rPrDefault>
      <w:rPr>
        <w:sz w:val="24"/>
        <w:rFonts w:ascii="Arial" w:hAnsi="Arial"/>
      </w:rPr>
    </w:rPrDefault>
    <w:pPrDefault>
      <w:pPr>
        <w:spacing w:before="60" w:after="60" w:line="360" w:lineRule="auto"/>
      </w:pPr>
    </w:pPrDefault>
  </w:docDefaults>
  <w:style w:type="paragraph" w:styleId="Normal" w:default="true">
    <w:name w:val="Normal"/>
    <w:qFormat/>
  </w:style>
  <w:style w:type="paragraph" w:styleId="heading1">
    <w:name w:val="Heading 1"/>
    <w:basedOn w:val="Normal"/>
    <w:qFormat/>
    <w:rPr>
      <w:sz w:val="28"/>
      <w:b/>
    </w:rPr>
    <w:pPr>
      <w:spacing w:before="360"/>
    </w:pPr>
  </w:style>
  <w:style w:type="paragraph" w:styleId="heading2">
    <w:name w:val="Heading 2"/>
    <w:basedOn w:val="Normal"/>
    <w:qFormat/>
    <w:rPr>
      <w:sz w:val="24"/>
      <w:b/>
    </w:rPr>
    <w:pPr>
      <w:spacing w:before="360"/>
    </w:pPr>
  </w:style>
  <w:style w:type="paragraph" w:styleId="heading3">
    <w:name w:val="Heading 3"/>
    <w:qFormat/>
    <w:basedOn w:val="Normal"/>
    <w:rPr>
      <w:sz w:val="24"/>
      <w:i/>
    </w:rPr>
    <w:pPr>
      <w:spacing w:before="360"/>
    </w:pPr>
  </w:style>
  <w:style w:type="paragraph" w:styleId="ListParagraph">
    <w:name w:val="List Paragraph"/>
    <w:basedOn w:val="Normal"/>
    <w:qFormat/>
    <w:pPr>
      <w:ind w:left="360"/>
      <w:contextualSpacing/>
    </w:pPr>
  </w:style>
  <w:style w:type="character" w:styleId="Code" w:customStyle="true">
    <w:name w:val="Code"/>
    <w:basedOn w:val="Normal"/>
    <w:qFormat/>
    <w:rPr>
      <w:rFonts w:ascii="Consolas"/>
      <w:shd w:val="clear" w:color="auto" w:fill="E1E2E4"/>
    </w:rPr>
  </w:style>
  <w:style w:type="table" w:styleId="CodeBlock">
    <w:name w:val="Code Block"/>
    <w:qFormat/>
    <w:pPr>
      <w:spacing w:line="240" w:lineRule="auto"/>
    </w:pPr>
    <w:rPr>
      <w:sz w:val="20"/>
      <w:rFonts w:ascii="Consolas"/>
    </w:rPr>
    <w:tblPr>
      <w:jc w:val="left"/>
    </w:tblPr>
    <w:tcPr>
      <w:shd w:val="clear" w:color="auto" w:fill="E1E2E4"/>
      <w:tcMar>
        <w:top w:w="60" w:type="dxa"/>
        <w:left w:w="150" w:type="dxa"/>
        <w:bottom w:w="60" w:type="dxa"/>
        <w:right w:w="150" w:type="dxa"/>
      </w:tcMar>
    </w:tcPr>
  </w:style>
  <w:style w:type="table" w:styleId="TableGrid">
    <w:name w:val="Table Grid"/>
    <w:qFormat/>
    <w:rPr>
      <w:sz w:val="20"/>
    </w:rPr>
    <w:tblPr>
      <w:jc w:val="left"/>
      <w:tblW w:w="0" w:type="auto"/>
      <w:tblBorders>
        <w:top w:val="single" w:color="E8E0DC" w:sz="4" w:space="0"/>
        <w:left w:val="single" w:color="E8E0DC" w:sz="4" w:space="0"/>
        <w:bottom w:val="single" w:color="E8E0DC" w:sz="4" w:space="0"/>
        <w:right w:val="single" w:color="E8E0DC" w:sz="4" w:space="0"/>
        <w:insideH w:val="single" w:color="E8E0DC" w:sz="4" w:space="0"/>
        <w:insideV w:val="single" w:color="E8E0DC" w:sz="4" w:space="0"/>
      </w:tblBorders>
    </w:tblPr>
    <w:tcPr>
      <w:tcMar>
        <w:top w:w="90" w:type="dxa"/>
        <w:left w:w="120" w:type="dxa"/>
        <w:bottom w:w="0" w:type="dxa"/>
        <w:right w:w="120" w:type="dxa"/>
      </w:tcMar>
      <w:vAlign w:val="center"/>
    </w:tcPr>
    <w:tblStylePr w:type="firstRow">
      <w:tcPr>
        <w:shd w:val="clear" w:color="auto" w:fill="F4EFED"/>
      </w:tcPr>
    </w:tblStylePr>
  </w:style>
  <w:style w:type="paragraph" w:styleId="Title">
    <w:name w:val="Title"/>
    <w:basedOn w:val="Normal"/>
    <w:qFormat/>
    <w:rPr>
      <w:sz w:val="32"/>
      <w:b/>
    </w:rPr>
    <w:pPr>
      <w:jc w:val="center"/>
      <w:spacing w:before="240" w:after="240"/>
    </w:pPr>
  </w:style>
</w:styles>
</file>

<file path=word/_rels/document.xml.rels>&#65279;<?xml version="1.0" encoding="utf-8"?><Relationships xmlns="http://schemas.openxmlformats.org/package/2006/relationships"><Relationship Type="http://schemas.openxmlformats.org/officeDocument/2006/relationships/footer" Target="/word/footer1.xml" Id="footer1" /><Relationship Type="http://schemas.openxmlformats.org/officeDocument/2006/relationships/numbering" Target="/word/numbering.xml" Id="R8f75984f555444e9" /><Relationship Type="http://schemas.openxmlformats.org/officeDocument/2006/relationships/settings" Target="/word/settings.xml" Id="R45dc65d4f0ed42c4" /><Relationship Type="http://schemas.openxmlformats.org/officeDocument/2006/relationships/styles" Target="/word/styles.xml" Id="Re6de58df60e7448b" /><Relationship Type="http://schemas.openxmlformats.org/officeDocument/2006/relationships/hyperlink" Target="https://www.britannica.com/story/gravity-from-apples-to-the-universe" TargetMode="External" Id="R6d72760e04df4e91" /><Relationship Type="http://schemas.openxmlformats.org/officeDocument/2006/relationships/hyperlink" Target="https://en.wikipedia.org/wiki/History_of_gravitational_theory" TargetMode="External" Id="R3fb6b25ff8384cfb" /><Relationship Type="http://schemas.openxmlformats.org/officeDocument/2006/relationships/hyperlink" Target="https://oxsci.org/stringing-it-all-together-the-unification-theory-of-quantum-gravity/" TargetMode="External" Id="R3a3eb2872b2345ca" /><Relationship Type="http://schemas.openxmlformats.org/officeDocument/2006/relationships/hyperlink" Target="https://hyperphysics.phy-astr.gsu.edu/hbase/Forces/unigrav.html" TargetMode="External" Id="Ra0774c5bd4d44b3c" /><Relationship Type="http://schemas.openxmlformats.org/officeDocument/2006/relationships/hyperlink" Target="https://pubs.sciepub.com/ijp/1/6/4/ijp-1-6-4.pdf" TargetMode="External" Id="R518ece172290489a" /><Relationship Type="http://schemas.openxmlformats.org/officeDocument/2006/relationships/hyperlink" Target="https://en.wikipedia.org/wiki/PLUTO_detector" TargetMode="External" Id="R6fa858a3745a4488" /><Relationship Type="http://schemas.openxmlformats.org/officeDocument/2006/relationships/hyperlink" Target="https://link.springer.com/article/10.1140/epjh/e2011-10029-3" TargetMode="External" Id="R5ca1603c8c954245" /><Relationship Type="http://schemas.openxmlformats.org/officeDocument/2006/relationships/hyperlink" Target="https://www-atlas.lbl.gov/~shapiro/Physics226/lecture7.pdf" TargetMode="External" Id="R4608f8da990a4945" /><Relationship Type="http://schemas.openxmlformats.org/officeDocument/2006/relationships/hyperlink" Target="https://harvest.aps.org/v2/journals/articles/10.1103/PhysRevB.98.245116/fulltext" TargetMode="External" Id="R80b1307fcc1c45b8" /><Relationship Type="http://schemas.openxmlformats.org/officeDocument/2006/relationships/hyperlink" Target="https://link.springer.com/article/10.1140/epjp/s13360-023-03937-y" TargetMode="External" Id="Rd78b4ca72d924a3d" /><Relationship Type="http://schemas.openxmlformats.org/officeDocument/2006/relationships/hyperlink" Target="https://arxiv.org/pdf/2502.06535" TargetMode="External" Id="Rc307458b542d4cd7" /><Relationship Type="http://schemas.openxmlformats.org/officeDocument/2006/relationships/hyperlink" Target="https://www.ligo.caltech.edu/news/ligo20250826" TargetMode="External" Id="R00ad2fc8197d4850" /><Relationship Type="http://schemas.openxmlformats.org/officeDocument/2006/relationships/hyperlink" Target="https://dcc-llo.ligo.org/public/0034/G010259/000/G010259-00.pdf" TargetMode="External" Id="R69bb241446994ed0" /><Relationship Type="http://schemas.openxmlformats.org/officeDocument/2006/relationships/hyperlink" Target="https://link.springer.com/chapter/10.1007/978-3-031-26618-8_14" TargetMode="External" Id="Rae8b0e99ebf747a6" /><Relationship Type="http://schemas.openxmlformats.org/officeDocument/2006/relationships/hyperlink" Target="https://en.wikipedia.org/wiki/Eightfold_way_%28physics%29" TargetMode="External" Id="Rcaaa6582964d4a06" /><Relationship Type="http://schemas.openxmlformats.org/officeDocument/2006/relationships/hyperlink" Target="https://www.nature.com/articles/srep06918.pdf" TargetMode="External" Id="Rd67f6e6d93ca40bf" /><Relationship Type="http://schemas.openxmlformats.org/officeDocument/2006/relationships/hyperlink" Target="https://scholar.harvard.edu/files/schwartz/files/9-phases_0.pdf" TargetMode="External" Id="Rfa8a7871b9954c07" /><Relationship Type="http://schemas.openxmlformats.org/officeDocument/2006/relationships/hyperlink" Target="https://indico.cern.ch/event/382362/contributions/904899/attachments/1130234/1615197/Frassino_KSM13v3.pdf" TargetMode="External" Id="R2585ba7f50d449a0" /><Relationship Type="http://schemas.openxmlformats.org/officeDocument/2006/relationships/hyperlink" Target="https://arxiv.org/pdf/2412.01521" TargetMode="External" Id="R2ffce1e47f8a4d93" /><Relationship Type="http://schemas.openxmlformats.org/officeDocument/2006/relationships/hyperlink" Target="https://arxiv.org/pdf/2407.16835" TargetMode="External" Id="R910f14d332ef4b8a" /><Relationship Type="http://schemas.openxmlformats.org/officeDocument/2006/relationships/hyperlink" Target="https://link.aps.org/doi/10.1103/PhysRevLett.133.181901" TargetMode="External" Id="R250bed54ced848c9" /><Relationship Type="http://schemas.openxmlformats.org/officeDocument/2006/relationships/hyperlink" Target="https://www.math.columbia.edu/~woit/unification.pdf" TargetMode="External" Id="R2ec4f668eff2411a" /><Relationship Type="http://schemas.openxmlformats.org/officeDocument/2006/relationships/hyperlink" Target="https://plus.maths.org/content/cmb-oracle" TargetMode="External" Id="Rf53585ca5c004477" /><Relationship Type="http://schemas.openxmlformats.org/officeDocument/2006/relationships/hyperlink" Target="https://www.deepersong.com/cosmic-soup/" TargetMode="External" Id="R9d3b00eb04ad46f0" /><Relationship Type="http://schemas.openxmlformats.org/officeDocument/2006/relationships/hyperlink" Target="https://journals.asm.org/doi/10.1128/jmbe.v19i1.1538" TargetMode="External" Id="R718aa254f5a9439b" /><Relationship Type="http://schemas.openxmlformats.org/officeDocument/2006/relationships/hyperlink" Target="https://www.nature.com/articles/s41599-025-05677-z.pdf" TargetMode="External" Id="R2f943ecd329742cb" /><Relationship Type="http://schemas.openxmlformats.org/officeDocument/2006/relationships/hyperlink" Target="https://arxiv.org/pdf/2506.15509" TargetMode="External" Id="Rb4f1db15b51c4874" /><Relationship Type="http://schemas.openxmlformats.org/officeDocument/2006/relationships/hyperlink" Target="https://arxiv.org/pdf/1008.1869" TargetMode="External" Id="R2634c9145c914c42" /><Relationship Type="http://schemas.openxmlformats.org/officeDocument/2006/relationships/hyperlink" Target="https://link.springer.com/article/10.1007/s11191-025-00622-7" TargetMode="External" Id="R2315bdc7cb1b4a56" /></Relationships>
</file>

<file path=word/_rels/footer1.xml.rels>&#65279;<?xml version="1.0" encoding="utf-8"?><Relationships xmlns="http://schemas.openxmlformats.org/package/2006/relationships"><Relationship Type="http://schemas.openxmlformats.org/officeDocument/2006/relationships/image" Target="/media/image.png" Id="copilotLogo1" /></Relationships>
</file>