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2F3" w:rsidRPr="00A41F55" w:rsidRDefault="0034152C" w:rsidP="00A41F55">
      <w:pPr>
        <w:spacing w:after="0"/>
        <w:jc w:val="center"/>
        <w:rPr>
          <w:rFonts w:ascii="Comic Sans MS" w:hAnsi="Comic Sans MS"/>
          <w:b/>
        </w:rPr>
      </w:pPr>
      <w:bookmarkStart w:id="0" w:name="_GoBack"/>
      <w:bookmarkEnd w:id="0"/>
      <w:r w:rsidRPr="00A41F55">
        <w:rPr>
          <w:rFonts w:ascii="Comic Sans MS" w:hAnsi="Comic Sans MS"/>
          <w:b/>
        </w:rPr>
        <w:t>UNIVERSITY OF MARYLAND BALTIMORE COUNTY</w:t>
      </w:r>
    </w:p>
    <w:p w:rsidR="0034152C" w:rsidRPr="00A41F55" w:rsidRDefault="0034152C" w:rsidP="00A41F55">
      <w:pPr>
        <w:spacing w:after="0"/>
        <w:jc w:val="center"/>
        <w:rPr>
          <w:rFonts w:ascii="Comic Sans MS" w:hAnsi="Comic Sans MS"/>
          <w:b/>
        </w:rPr>
      </w:pPr>
      <w:r w:rsidRPr="00A41F55">
        <w:rPr>
          <w:rFonts w:ascii="Comic Sans MS" w:hAnsi="Comic Sans MS"/>
          <w:b/>
        </w:rPr>
        <w:t>Department of Mechanical Engineering</w:t>
      </w:r>
    </w:p>
    <w:p w:rsidR="0034152C" w:rsidRDefault="0034152C" w:rsidP="0034152C">
      <w:pPr>
        <w:spacing w:after="0"/>
      </w:pPr>
    </w:p>
    <w:p w:rsidR="000F4E26" w:rsidRPr="000F4E26" w:rsidRDefault="00A41F55" w:rsidP="000F4E26">
      <w:pPr>
        <w:spacing w:after="0"/>
        <w:jc w:val="center"/>
        <w:rPr>
          <w:rFonts w:ascii="Comic Sans MS" w:hAnsi="Comic Sans MS"/>
          <w:b/>
          <w:sz w:val="28"/>
        </w:rPr>
      </w:pPr>
      <w:r w:rsidRPr="000F4E26">
        <w:rPr>
          <w:rFonts w:ascii="Comic Sans MS" w:hAnsi="Comic Sans MS"/>
          <w:b/>
          <w:sz w:val="28"/>
        </w:rPr>
        <w:t>ENME 403 - Automatic Controls</w:t>
      </w:r>
      <w:r w:rsidR="000F4E26" w:rsidRPr="000F4E26">
        <w:rPr>
          <w:rFonts w:ascii="Comic Sans MS" w:hAnsi="Comic Sans MS"/>
          <w:b/>
          <w:sz w:val="28"/>
        </w:rPr>
        <w:t xml:space="preserve">      Summer 201</w:t>
      </w:r>
      <w:r w:rsidR="00820FBC">
        <w:rPr>
          <w:rFonts w:ascii="Comic Sans MS" w:hAnsi="Comic Sans MS"/>
          <w:b/>
          <w:sz w:val="28"/>
        </w:rPr>
        <w:t>6</w:t>
      </w:r>
    </w:p>
    <w:p w:rsidR="000F4E26" w:rsidRPr="00A41F55" w:rsidRDefault="000F4E26" w:rsidP="00A41F55">
      <w:pPr>
        <w:spacing w:after="0"/>
        <w:rPr>
          <w:rFonts w:ascii="Comic Sans MS" w:hAnsi="Comic Sans MS"/>
          <w:b/>
        </w:rPr>
      </w:pPr>
    </w:p>
    <w:p w:rsidR="00A41F55" w:rsidRPr="00A41F55" w:rsidRDefault="00F84B27" w:rsidP="000F4E26">
      <w:pPr>
        <w:tabs>
          <w:tab w:val="left" w:pos="1260"/>
        </w:tabs>
        <w:spacing w:after="0"/>
        <w:jc w:val="both"/>
        <w:rPr>
          <w:rFonts w:ascii="Comic Sans MS" w:hAnsi="Comic Sans MS"/>
          <w:b/>
        </w:rPr>
      </w:pPr>
      <w:r w:rsidRPr="000F4E26">
        <w:rPr>
          <w:b/>
          <w:u w:val="single"/>
        </w:rPr>
        <w:t>Lecture:</w:t>
      </w:r>
      <w:r>
        <w:t xml:space="preserve"> </w:t>
      </w:r>
      <w:r w:rsidR="000F4E26">
        <w:tab/>
      </w:r>
      <w:r w:rsidR="007419A5">
        <w:t>M</w:t>
      </w:r>
      <w:r>
        <w:t>TR 6:00 pm - 8:30 pm,</w:t>
      </w:r>
      <w:r w:rsidR="00022A13">
        <w:tab/>
      </w:r>
      <w:r>
        <w:t xml:space="preserve">Bldg: </w:t>
      </w:r>
      <w:r w:rsidR="00423431">
        <w:t>Information Technology</w:t>
      </w:r>
      <w:r>
        <w:t>,</w:t>
      </w:r>
      <w:r w:rsidR="00022A13">
        <w:tab/>
      </w:r>
      <w:r>
        <w:t xml:space="preserve">Rm: </w:t>
      </w:r>
      <w:r w:rsidR="00423431">
        <w:t>10</w:t>
      </w:r>
      <w:r w:rsidR="009351ED">
        <w:t>2</w:t>
      </w:r>
    </w:p>
    <w:p w:rsidR="00A41F55" w:rsidRDefault="00A41F55" w:rsidP="0034152C">
      <w:pPr>
        <w:spacing w:after="0"/>
      </w:pPr>
    </w:p>
    <w:p w:rsidR="0034152C" w:rsidRDefault="0034152C" w:rsidP="000F4E26">
      <w:pPr>
        <w:tabs>
          <w:tab w:val="left" w:pos="1260"/>
        </w:tabs>
        <w:spacing w:after="0"/>
      </w:pPr>
      <w:r w:rsidRPr="003B6983">
        <w:rPr>
          <w:b/>
          <w:u w:val="single"/>
        </w:rPr>
        <w:t>Instructor:</w:t>
      </w:r>
      <w:r>
        <w:tab/>
      </w:r>
      <w:r w:rsidRPr="00AE56C8">
        <w:rPr>
          <w:b/>
        </w:rPr>
        <w:t>George Piper, Ph.D., P.E.</w:t>
      </w:r>
    </w:p>
    <w:p w:rsidR="00F84B27" w:rsidRDefault="004D1800" w:rsidP="00DD196F">
      <w:pPr>
        <w:tabs>
          <w:tab w:val="left" w:pos="2790"/>
        </w:tabs>
        <w:spacing w:after="0"/>
        <w:ind w:left="1260"/>
      </w:pPr>
      <w:r>
        <w:t>Office</w:t>
      </w:r>
      <w:r w:rsidR="00F84B27">
        <w:tab/>
      </w:r>
      <w:r w:rsidR="00F35390" w:rsidRPr="00F35390">
        <w:t>ENGR216</w:t>
      </w:r>
    </w:p>
    <w:p w:rsidR="00F84B27" w:rsidRDefault="004D1800" w:rsidP="00DD196F">
      <w:pPr>
        <w:tabs>
          <w:tab w:val="left" w:pos="2790"/>
        </w:tabs>
        <w:spacing w:after="0"/>
        <w:ind w:left="1260"/>
      </w:pPr>
      <w:r>
        <w:t>Office Hours</w:t>
      </w:r>
      <w:r w:rsidR="004F2F20">
        <w:tab/>
      </w:r>
      <w:r w:rsidR="007419A5">
        <w:t xml:space="preserve">Mon- </w:t>
      </w:r>
      <w:r w:rsidR="00DD196F">
        <w:t>Tues-</w:t>
      </w:r>
      <w:r w:rsidR="007419A5">
        <w:t xml:space="preserve"> </w:t>
      </w:r>
      <w:r w:rsidR="00DD196F">
        <w:t xml:space="preserve">Thurs </w:t>
      </w:r>
      <w:r w:rsidR="00DD196F">
        <w:tab/>
        <w:t>5:00 pm</w:t>
      </w:r>
      <w:r w:rsidR="00F84B27">
        <w:t xml:space="preserve"> – </w:t>
      </w:r>
      <w:r w:rsidR="007C539B">
        <w:t>5</w:t>
      </w:r>
      <w:r w:rsidR="00F84B27">
        <w:t>:</w:t>
      </w:r>
      <w:r w:rsidR="007C539B">
        <w:t>5</w:t>
      </w:r>
      <w:r w:rsidR="00DD196F">
        <w:t>0 pm</w:t>
      </w:r>
    </w:p>
    <w:p w:rsidR="0034152C" w:rsidRDefault="004D1800" w:rsidP="00DD196F">
      <w:pPr>
        <w:tabs>
          <w:tab w:val="left" w:pos="2790"/>
        </w:tabs>
        <w:spacing w:after="0"/>
        <w:ind w:left="1260"/>
      </w:pPr>
      <w:r>
        <w:t>Email</w:t>
      </w:r>
      <w:r w:rsidR="00A41F55">
        <w:tab/>
      </w:r>
      <w:hyperlink r:id="rId7" w:history="1">
        <w:r w:rsidR="0034152C" w:rsidRPr="00D779A8">
          <w:rPr>
            <w:rStyle w:val="Hyperlink"/>
          </w:rPr>
          <w:t>piper@umbc.edu</w:t>
        </w:r>
      </w:hyperlink>
      <w:r w:rsidR="00A41F55">
        <w:tab/>
      </w:r>
    </w:p>
    <w:p w:rsidR="00AE56C8" w:rsidRDefault="00AE56C8" w:rsidP="00DD196F">
      <w:pPr>
        <w:tabs>
          <w:tab w:val="left" w:pos="2790"/>
        </w:tabs>
        <w:spacing w:after="0"/>
        <w:ind w:left="1260"/>
      </w:pPr>
    </w:p>
    <w:p w:rsidR="00AE56C8" w:rsidRDefault="00AE56C8" w:rsidP="00DD196F">
      <w:pPr>
        <w:tabs>
          <w:tab w:val="left" w:pos="2790"/>
        </w:tabs>
        <w:spacing w:after="0"/>
        <w:ind w:left="1260"/>
      </w:pPr>
      <w:r>
        <w:t>Teaching Assistant</w:t>
      </w:r>
      <w:r w:rsidR="00791014">
        <w:t>s</w:t>
      </w:r>
      <w:r>
        <w:tab/>
      </w:r>
      <w:r w:rsidR="00791014" w:rsidRPr="00791014">
        <w:rPr>
          <w:rFonts w:ascii="Calibri" w:hAnsi="Calibri"/>
          <w:shd w:val="clear" w:color="auto" w:fill="FFFFFF"/>
        </w:rPr>
        <w:t>Andrew Lee (</w:t>
      </w:r>
      <w:hyperlink r:id="rId8" w:history="1">
        <w:r w:rsidR="006B2EC7" w:rsidRPr="004F4042">
          <w:rPr>
            <w:rStyle w:val="Hyperlink"/>
            <w:rFonts w:ascii="Calibri" w:hAnsi="Calibri"/>
            <w:shd w:val="clear" w:color="auto" w:fill="FFFFFF"/>
          </w:rPr>
          <w:t>alee20@umbc.edu</w:t>
        </w:r>
      </w:hyperlink>
      <w:r w:rsidR="00791014" w:rsidRPr="00791014">
        <w:rPr>
          <w:rFonts w:ascii="Calibri" w:hAnsi="Calibri"/>
          <w:shd w:val="clear" w:color="auto" w:fill="FFFFFF"/>
        </w:rPr>
        <w:t>)</w:t>
      </w:r>
    </w:p>
    <w:p w:rsidR="00791014" w:rsidRDefault="00791014" w:rsidP="00DD196F">
      <w:pPr>
        <w:tabs>
          <w:tab w:val="left" w:pos="2790"/>
        </w:tabs>
        <w:spacing w:after="0"/>
        <w:ind w:left="1260"/>
        <w:rPr>
          <w:rFonts w:ascii="Calibri" w:hAnsi="Calibri"/>
          <w:color w:val="1F497D"/>
          <w:shd w:val="clear" w:color="auto" w:fill="FFFFFF"/>
        </w:rPr>
      </w:pPr>
      <w:r>
        <w:rPr>
          <w:rFonts w:ascii="Calibri" w:hAnsi="Calibri"/>
          <w:color w:val="1F497D"/>
          <w:shd w:val="clear" w:color="auto" w:fill="FFFFFF"/>
        </w:rPr>
        <w:tab/>
      </w:r>
      <w:r>
        <w:rPr>
          <w:rFonts w:ascii="Calibri" w:hAnsi="Calibri"/>
          <w:color w:val="1F497D"/>
          <w:shd w:val="clear" w:color="auto" w:fill="FFFFFF"/>
        </w:rPr>
        <w:tab/>
      </w:r>
      <w:r>
        <w:rPr>
          <w:rFonts w:ascii="Calibri" w:hAnsi="Calibri"/>
          <w:color w:val="1F497D"/>
          <w:shd w:val="clear" w:color="auto" w:fill="FFFFFF"/>
        </w:rPr>
        <w:tab/>
      </w:r>
      <w:r w:rsidRPr="00791014">
        <w:rPr>
          <w:rFonts w:ascii="Calibri" w:hAnsi="Calibri"/>
          <w:shd w:val="clear" w:color="auto" w:fill="FFFFFF"/>
        </w:rPr>
        <w:t>Jacob Goodman (</w:t>
      </w:r>
      <w:hyperlink r:id="rId9" w:history="1">
        <w:r w:rsidR="006B2EC7" w:rsidRPr="004F4042">
          <w:rPr>
            <w:rStyle w:val="Hyperlink"/>
            <w:rFonts w:ascii="Calibri" w:hAnsi="Calibri"/>
            <w:shd w:val="clear" w:color="auto" w:fill="FFFFFF"/>
          </w:rPr>
          <w:t>jg4@umbc.edu</w:t>
        </w:r>
      </w:hyperlink>
      <w:r>
        <w:t>)</w:t>
      </w:r>
    </w:p>
    <w:p w:rsidR="00791014" w:rsidRDefault="00791014" w:rsidP="00DD196F">
      <w:pPr>
        <w:tabs>
          <w:tab w:val="left" w:pos="2790"/>
        </w:tabs>
        <w:spacing w:after="0"/>
        <w:ind w:left="1260"/>
      </w:pPr>
      <w:r>
        <w:rPr>
          <w:rFonts w:ascii="Calibri" w:hAnsi="Calibri"/>
          <w:color w:val="1F497D"/>
          <w:shd w:val="clear" w:color="auto" w:fill="FFFFFF"/>
        </w:rPr>
        <w:tab/>
      </w:r>
      <w:r>
        <w:rPr>
          <w:rFonts w:ascii="Calibri" w:hAnsi="Calibri"/>
          <w:color w:val="1F497D"/>
          <w:shd w:val="clear" w:color="auto" w:fill="FFFFFF"/>
        </w:rPr>
        <w:tab/>
      </w:r>
      <w:r>
        <w:rPr>
          <w:rFonts w:ascii="Calibri" w:hAnsi="Calibri"/>
          <w:color w:val="1F497D"/>
          <w:shd w:val="clear" w:color="auto" w:fill="FFFFFF"/>
        </w:rPr>
        <w:tab/>
      </w:r>
      <w:r w:rsidRPr="00791014">
        <w:rPr>
          <w:rFonts w:ascii="Calibri" w:hAnsi="Calibri"/>
          <w:shd w:val="clear" w:color="auto" w:fill="FFFFFF"/>
        </w:rPr>
        <w:t>Neal Smith (</w:t>
      </w:r>
      <w:hyperlink r:id="rId10" w:history="1">
        <w:r w:rsidR="006B2EC7" w:rsidRPr="004F4042">
          <w:rPr>
            <w:rStyle w:val="Hyperlink"/>
            <w:rFonts w:ascii="Calibri" w:hAnsi="Calibri"/>
            <w:shd w:val="clear" w:color="auto" w:fill="FFFFFF"/>
          </w:rPr>
          <w:t>s50@umbc.edu</w:t>
        </w:r>
      </w:hyperlink>
      <w:r w:rsidRPr="00791014">
        <w:rPr>
          <w:rFonts w:ascii="Calibri" w:hAnsi="Calibri"/>
          <w:shd w:val="clear" w:color="auto" w:fill="FFFFFF"/>
        </w:rPr>
        <w:t>)</w:t>
      </w:r>
    </w:p>
    <w:p w:rsidR="00634D12" w:rsidRPr="003B6983" w:rsidRDefault="00634D12" w:rsidP="004F2F20">
      <w:pPr>
        <w:tabs>
          <w:tab w:val="left" w:pos="1800"/>
        </w:tabs>
        <w:spacing w:after="0"/>
      </w:pPr>
    </w:p>
    <w:p w:rsidR="003B6983" w:rsidRPr="003B6983" w:rsidRDefault="003B6983" w:rsidP="005F082F">
      <w:pPr>
        <w:tabs>
          <w:tab w:val="left" w:pos="-936"/>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cs="Arial"/>
        </w:rPr>
      </w:pPr>
      <w:r w:rsidRPr="004D1800">
        <w:rPr>
          <w:b/>
          <w:u w:val="single"/>
        </w:rPr>
        <w:t>Course Objectives:</w:t>
      </w:r>
    </w:p>
    <w:p w:rsidR="003B6983" w:rsidRPr="003B6983" w:rsidRDefault="003B6983" w:rsidP="003B6983">
      <w:pPr>
        <w:widowControl w:val="0"/>
        <w:numPr>
          <w:ilvl w:val="0"/>
          <w:numId w:val="3"/>
        </w:numPr>
        <w:tabs>
          <w:tab w:val="left" w:pos="-936"/>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0" w:line="240" w:lineRule="auto"/>
        <w:jc w:val="both"/>
        <w:rPr>
          <w:rFonts w:cs="Arial"/>
        </w:rPr>
      </w:pPr>
      <w:r w:rsidRPr="003B6983">
        <w:rPr>
          <w:rFonts w:cs="Arial"/>
        </w:rPr>
        <w:t>Use Laplace transform methods to manipulate and solve models of linear dynamic systems</w:t>
      </w:r>
    </w:p>
    <w:p w:rsidR="003B6983" w:rsidRPr="003B6983" w:rsidRDefault="003B6983" w:rsidP="003B6983">
      <w:pPr>
        <w:widowControl w:val="0"/>
        <w:numPr>
          <w:ilvl w:val="0"/>
          <w:numId w:val="3"/>
        </w:numPr>
        <w:tabs>
          <w:tab w:val="left" w:pos="-936"/>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0" w:line="240" w:lineRule="auto"/>
        <w:jc w:val="both"/>
        <w:rPr>
          <w:rFonts w:cs="Arial"/>
        </w:rPr>
      </w:pPr>
      <w:r w:rsidRPr="003B6983">
        <w:rPr>
          <w:rFonts w:cs="Arial"/>
        </w:rPr>
        <w:t>Analyze the stability, transient and steady-state behavior of linear dynamic systems</w:t>
      </w:r>
    </w:p>
    <w:p w:rsidR="003B6983" w:rsidRDefault="003B6983" w:rsidP="003B6983">
      <w:pPr>
        <w:widowControl w:val="0"/>
        <w:numPr>
          <w:ilvl w:val="0"/>
          <w:numId w:val="3"/>
        </w:numPr>
        <w:tabs>
          <w:tab w:val="left" w:pos="-936"/>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0" w:line="240" w:lineRule="auto"/>
        <w:jc w:val="both"/>
        <w:rPr>
          <w:rFonts w:cs="Arial"/>
        </w:rPr>
      </w:pPr>
      <w:r w:rsidRPr="003B6983">
        <w:rPr>
          <w:rFonts w:cs="Arial"/>
        </w:rPr>
        <w:t>Design linear feedback controllers using time and frequency domain design procedures to satisfy specific performance specifications.</w:t>
      </w:r>
    </w:p>
    <w:p w:rsidR="003B6983" w:rsidRPr="003B6983" w:rsidRDefault="004D1800" w:rsidP="003B6983">
      <w:pPr>
        <w:widowControl w:val="0"/>
        <w:numPr>
          <w:ilvl w:val="0"/>
          <w:numId w:val="3"/>
        </w:numPr>
        <w:tabs>
          <w:tab w:val="left" w:pos="-936"/>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0" w:line="240" w:lineRule="auto"/>
        <w:jc w:val="both"/>
        <w:rPr>
          <w:rFonts w:cs="Arial"/>
        </w:rPr>
      </w:pPr>
      <w:r>
        <w:rPr>
          <w:rFonts w:cs="Arial"/>
        </w:rPr>
        <w:t>Use computer-aided analysis and design tools Matlab and Simulink</w:t>
      </w:r>
    </w:p>
    <w:p w:rsidR="003B6983" w:rsidRPr="003B6983" w:rsidRDefault="003B6983" w:rsidP="004F2F20">
      <w:pPr>
        <w:tabs>
          <w:tab w:val="left" w:pos="1800"/>
        </w:tabs>
        <w:spacing w:after="0"/>
        <w:rPr>
          <w:sz w:val="24"/>
          <w:szCs w:val="24"/>
        </w:rPr>
      </w:pPr>
    </w:p>
    <w:p w:rsidR="00634D12" w:rsidRPr="00634D12" w:rsidRDefault="00634D12" w:rsidP="00634D12">
      <w:pPr>
        <w:widowControl w:val="0"/>
        <w:tabs>
          <w:tab w:val="left" w:pos="-1440"/>
          <w:tab w:val="left" w:pos="-720"/>
          <w:tab w:val="left" w:pos="0"/>
          <w:tab w:val="left" w:pos="1058"/>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Arial" w:hAnsi="Arial" w:cs="Arial"/>
          <w:sz w:val="20"/>
        </w:rPr>
      </w:pPr>
      <w:r w:rsidRPr="004D1800">
        <w:rPr>
          <w:b/>
          <w:u w:val="single"/>
        </w:rPr>
        <w:t>Textbook:</w:t>
      </w:r>
      <w:r>
        <w:tab/>
        <w:t xml:space="preserve">N.S. </w:t>
      </w:r>
      <w:r w:rsidRPr="00634D12">
        <w:rPr>
          <w:rFonts w:ascii="Arial" w:hAnsi="Arial" w:cs="Arial"/>
          <w:sz w:val="20"/>
        </w:rPr>
        <w:t xml:space="preserve">Nise, </w:t>
      </w:r>
      <w:r w:rsidRPr="00634D12">
        <w:rPr>
          <w:rFonts w:ascii="Arial" w:hAnsi="Arial" w:cs="Arial"/>
          <w:i/>
          <w:sz w:val="20"/>
          <w:u w:val="single"/>
        </w:rPr>
        <w:t>Control Systems Engineering</w:t>
      </w:r>
      <w:r w:rsidRPr="00634D12">
        <w:rPr>
          <w:rFonts w:ascii="Arial" w:hAnsi="Arial" w:cs="Arial"/>
          <w:sz w:val="20"/>
        </w:rPr>
        <w:t xml:space="preserve">, </w:t>
      </w:r>
      <w:r w:rsidR="0060188E">
        <w:rPr>
          <w:rFonts w:ascii="Arial" w:hAnsi="Arial" w:cs="Arial"/>
          <w:sz w:val="20"/>
        </w:rPr>
        <w:t>7</w:t>
      </w:r>
      <w:r w:rsidRPr="00634D12">
        <w:rPr>
          <w:rFonts w:ascii="Arial" w:hAnsi="Arial" w:cs="Arial"/>
          <w:sz w:val="20"/>
          <w:vertAlign w:val="superscript"/>
        </w:rPr>
        <w:t>th</w:t>
      </w:r>
      <w:r>
        <w:rPr>
          <w:rFonts w:ascii="Arial" w:hAnsi="Arial" w:cs="Arial"/>
          <w:sz w:val="20"/>
        </w:rPr>
        <w:t xml:space="preserve"> </w:t>
      </w:r>
      <w:r w:rsidRPr="00634D12">
        <w:rPr>
          <w:rFonts w:ascii="Arial" w:hAnsi="Arial" w:cs="Arial"/>
          <w:sz w:val="20"/>
        </w:rPr>
        <w:t>Edition</w:t>
      </w:r>
      <w:r>
        <w:rPr>
          <w:rFonts w:ascii="Arial" w:hAnsi="Arial" w:cs="Arial"/>
          <w:sz w:val="20"/>
        </w:rPr>
        <w:t xml:space="preserve">, </w:t>
      </w:r>
      <w:r w:rsidR="003B6983">
        <w:rPr>
          <w:rFonts w:ascii="Arial" w:hAnsi="Arial" w:cs="Arial"/>
          <w:sz w:val="20"/>
        </w:rPr>
        <w:t>Wiley (201</w:t>
      </w:r>
      <w:r w:rsidR="0060188E">
        <w:rPr>
          <w:rFonts w:ascii="Arial" w:hAnsi="Arial" w:cs="Arial"/>
          <w:sz w:val="20"/>
        </w:rPr>
        <w:t>5</w:t>
      </w:r>
      <w:r w:rsidR="003B6983">
        <w:rPr>
          <w:rFonts w:ascii="Arial" w:hAnsi="Arial" w:cs="Arial"/>
          <w:sz w:val="20"/>
        </w:rPr>
        <w:t>)</w:t>
      </w:r>
      <w:r>
        <w:rPr>
          <w:rFonts w:ascii="Arial" w:hAnsi="Arial" w:cs="Arial"/>
          <w:sz w:val="20"/>
        </w:rPr>
        <w:t>.</w:t>
      </w:r>
      <w:r w:rsidR="003B6983">
        <w:rPr>
          <w:rFonts w:ascii="Arial" w:hAnsi="Arial" w:cs="Arial"/>
          <w:sz w:val="20"/>
        </w:rPr>
        <w:t xml:space="preserve">   </w:t>
      </w:r>
      <w:r w:rsidR="00107E11">
        <w:rPr>
          <w:rFonts w:ascii="Arial" w:hAnsi="Arial" w:cs="Arial"/>
          <w:sz w:val="20"/>
        </w:rPr>
        <w:t xml:space="preserve">ISBN </w:t>
      </w:r>
      <w:r w:rsidR="00107E11" w:rsidRPr="00107E11">
        <w:rPr>
          <w:rFonts w:ascii="Arial" w:hAnsi="Arial" w:cs="Arial"/>
          <w:sz w:val="20"/>
        </w:rPr>
        <w:t>978-1-118-17051-9</w:t>
      </w:r>
    </w:p>
    <w:p w:rsidR="00634D12" w:rsidRPr="00773735" w:rsidRDefault="00634D12" w:rsidP="00773735">
      <w:pPr>
        <w:tabs>
          <w:tab w:val="left" w:pos="1800"/>
        </w:tabs>
        <w:spacing w:after="0"/>
      </w:pPr>
    </w:p>
    <w:p w:rsidR="00773735" w:rsidRPr="00773735" w:rsidRDefault="00773735" w:rsidP="00773735">
      <w:p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r w:rsidRPr="005F082F">
        <w:rPr>
          <w:b/>
          <w:u w:val="single"/>
        </w:rPr>
        <w:t>Grading Policy</w:t>
      </w:r>
      <w:r w:rsidR="005F082F" w:rsidRPr="005F082F">
        <w:rPr>
          <w:b/>
          <w:u w:val="single"/>
        </w:rPr>
        <w:t>:</w:t>
      </w:r>
      <w:r w:rsidRPr="00773735">
        <w:t xml:space="preserve">  The interim and final course grades will be based on the following </w:t>
      </w:r>
      <w:r w:rsidRPr="00773735">
        <w:rPr>
          <w:i/>
        </w:rPr>
        <w:t>approximate</w:t>
      </w:r>
      <w:r w:rsidRPr="00773735">
        <w:t xml:space="preserve"> grade weights:</w:t>
      </w:r>
    </w:p>
    <w:p w:rsidR="00773735" w:rsidRDefault="00773735" w:rsidP="00773735">
      <w:pPr>
        <w:tabs>
          <w:tab w:val="right" w:pos="4140"/>
          <w:tab w:val="right" w:pos="7560"/>
        </w:tabs>
        <w:spacing w:after="0"/>
        <w:ind w:left="720"/>
        <w:jc w:val="both"/>
      </w:pPr>
      <w:r w:rsidRPr="00773735">
        <w:t>Homework</w:t>
      </w:r>
      <w:r>
        <w:tab/>
        <w:t>2</w:t>
      </w:r>
      <w:r w:rsidR="00E71F93">
        <w:t>5</w:t>
      </w:r>
      <w:r>
        <w:t>%</w:t>
      </w:r>
    </w:p>
    <w:p w:rsidR="00773735" w:rsidRPr="00773735" w:rsidRDefault="00773735" w:rsidP="00773735">
      <w:pPr>
        <w:tabs>
          <w:tab w:val="right" w:pos="4140"/>
          <w:tab w:val="right" w:pos="7560"/>
        </w:tabs>
        <w:spacing w:after="0"/>
        <w:ind w:left="720"/>
        <w:jc w:val="both"/>
      </w:pPr>
      <w:r w:rsidRPr="00773735">
        <w:t>Hour Exams</w:t>
      </w:r>
      <w:r w:rsidRPr="00773735">
        <w:tab/>
        <w:t>4</w:t>
      </w:r>
      <w:r w:rsidR="00E71F93">
        <w:t>5</w:t>
      </w:r>
      <w:r>
        <w:t>%</w:t>
      </w:r>
    </w:p>
    <w:p w:rsidR="00773735" w:rsidRPr="00773735" w:rsidRDefault="00773735" w:rsidP="00773735">
      <w:pPr>
        <w:tabs>
          <w:tab w:val="right" w:pos="4140"/>
          <w:tab w:val="right" w:pos="7560"/>
        </w:tabs>
        <w:spacing w:after="0"/>
        <w:ind w:left="720"/>
        <w:jc w:val="both"/>
      </w:pPr>
      <w:r w:rsidRPr="00773735">
        <w:t>Final Exam</w:t>
      </w:r>
      <w:r w:rsidRPr="00773735">
        <w:tab/>
        <w:t>30%</w:t>
      </w:r>
    </w:p>
    <w:p w:rsidR="00773735" w:rsidRPr="00773735" w:rsidRDefault="00773735" w:rsidP="00773735">
      <w:p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r w:rsidRPr="00773735">
        <w:t>Preparation, alertness, participation and performance in the classroom will be subjective factors used by me to arrive at a final grade.</w:t>
      </w:r>
    </w:p>
    <w:p w:rsidR="00773735" w:rsidRPr="00773735" w:rsidRDefault="00773735" w:rsidP="00773735">
      <w:p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p>
    <w:p w:rsidR="00773735" w:rsidRPr="00773735" w:rsidRDefault="00773735" w:rsidP="00773735">
      <w:pPr>
        <w:tabs>
          <w:tab w:val="left" w:pos="450"/>
        </w:tabs>
        <w:spacing w:after="0"/>
        <w:jc w:val="both"/>
      </w:pPr>
      <w:r w:rsidRPr="00686548">
        <w:rPr>
          <w:b/>
          <w:u w:val="single"/>
        </w:rPr>
        <w:t>Exams/Quizzes</w:t>
      </w:r>
      <w:r w:rsidR="00686548" w:rsidRPr="00686548">
        <w:rPr>
          <w:b/>
          <w:u w:val="single"/>
        </w:rPr>
        <w:t>:</w:t>
      </w:r>
      <w:r w:rsidRPr="00773735">
        <w:t xml:space="preserve">  T</w:t>
      </w:r>
      <w:r w:rsidR="005F082F">
        <w:t>wo</w:t>
      </w:r>
      <w:r w:rsidRPr="00773735">
        <w:t xml:space="preserve"> one-hour exams and one </w:t>
      </w:r>
      <w:r w:rsidR="00F00F0C">
        <w:t>two</w:t>
      </w:r>
      <w:r w:rsidRPr="00773735">
        <w:t xml:space="preserve">-hour final exam will be given in this course.  Additionally, announced quizzes </w:t>
      </w:r>
      <w:r w:rsidR="001D7CE2">
        <w:t>may be given</w:t>
      </w:r>
      <w:r w:rsidRPr="00773735">
        <w:t xml:space="preserve">.  Successful completion of exams and quizzes requires the use of calculators and, possibly, additional supplemental handouts.  Neither calculators nor additional required materials may be shared during exams or quizzes.  </w:t>
      </w:r>
      <w:r w:rsidRPr="00773735">
        <w:rPr>
          <w:b/>
          <w:i/>
        </w:rPr>
        <w:t>NO collaboration is permitted during exams and quizzes</w:t>
      </w:r>
      <w:r w:rsidR="001644D5">
        <w:t>.</w:t>
      </w:r>
    </w:p>
    <w:p w:rsidR="00773735" w:rsidRPr="00773735" w:rsidRDefault="00773735" w:rsidP="00773735">
      <w:pPr>
        <w:tabs>
          <w:tab w:val="left" w:pos="450"/>
        </w:tabs>
        <w:spacing w:after="0"/>
        <w:jc w:val="both"/>
      </w:pPr>
    </w:p>
    <w:p w:rsidR="007C539B" w:rsidRDefault="007C539B">
      <w:pPr>
        <w:rPr>
          <w:b/>
          <w:u w:val="single"/>
        </w:rPr>
      </w:pPr>
      <w:r>
        <w:rPr>
          <w:b/>
          <w:u w:val="single"/>
        </w:rPr>
        <w:br w:type="page"/>
      </w:r>
    </w:p>
    <w:p w:rsidR="001D7CE2" w:rsidRPr="00686548" w:rsidRDefault="00773735" w:rsidP="00773735">
      <w:p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rPr>
          <w:b/>
          <w:u w:val="single"/>
        </w:rPr>
      </w:pPr>
      <w:r w:rsidRPr="00686548">
        <w:rPr>
          <w:b/>
          <w:u w:val="single"/>
        </w:rPr>
        <w:lastRenderedPageBreak/>
        <w:t>Homework</w:t>
      </w:r>
      <w:r w:rsidR="00686548" w:rsidRPr="00686548">
        <w:rPr>
          <w:b/>
          <w:u w:val="single"/>
        </w:rPr>
        <w:t>:</w:t>
      </w:r>
    </w:p>
    <w:p w:rsidR="00773735" w:rsidRDefault="00773735" w:rsidP="001D7CE2">
      <w:pPr>
        <w:pStyle w:val="ListParagraph"/>
        <w:numPr>
          <w:ilvl w:val="0"/>
          <w:numId w:val="4"/>
        </w:num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r w:rsidRPr="00773735">
        <w:t xml:space="preserve">Homework </w:t>
      </w:r>
      <w:r w:rsidR="00686548">
        <w:t xml:space="preserve">and in-class exercises </w:t>
      </w:r>
      <w:r w:rsidRPr="00773735">
        <w:t xml:space="preserve">will be assigned periodically, collected, and graded.  You are encouraged to seek assistance from any legitimate source in understanding homework including collaboration with other students.  The written work, however, must be your own.  </w:t>
      </w:r>
      <w:r w:rsidRPr="001D7CE2">
        <w:rPr>
          <w:b/>
          <w:i/>
        </w:rPr>
        <w:t>NO late homework submission</w:t>
      </w:r>
      <w:r w:rsidR="00DD196F">
        <w:rPr>
          <w:b/>
          <w:i/>
        </w:rPr>
        <w:t>s</w:t>
      </w:r>
      <w:r w:rsidRPr="001D7CE2">
        <w:rPr>
          <w:b/>
          <w:i/>
        </w:rPr>
        <w:t xml:space="preserve"> will be accepted</w:t>
      </w:r>
      <w:r w:rsidRPr="00773735">
        <w:t>.</w:t>
      </w:r>
    </w:p>
    <w:p w:rsidR="001D7CE2" w:rsidRDefault="001D7CE2" w:rsidP="00773735">
      <w:p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p>
    <w:p w:rsidR="001D7CE2" w:rsidRPr="00773735" w:rsidRDefault="001D7CE2" w:rsidP="001D7CE2">
      <w:pPr>
        <w:pStyle w:val="ListParagraph"/>
        <w:numPr>
          <w:ilvl w:val="0"/>
          <w:numId w:val="4"/>
        </w:num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r w:rsidRPr="00773735">
        <w:t>All work must be neat, legible and contain the following at the top of the first page: Printed Name, Signature, Assignment, and Due Date.  Your signature is your acknowledgment that you have understood and complied with the requirements of this policy statement and that you have acted honorably in the preparation of submitted work.  Additional format requirements may be promulgated with specific assignments.</w:t>
      </w:r>
    </w:p>
    <w:p w:rsidR="00773735" w:rsidRPr="00773735" w:rsidRDefault="00773735" w:rsidP="00773735">
      <w:pPr>
        <w:tabs>
          <w:tab w:val="left" w:pos="90"/>
          <w:tab w:val="left" w:pos="450"/>
          <w:tab w:val="left" w:pos="1530"/>
          <w:tab w:val="left" w:pos="2250"/>
          <w:tab w:val="left" w:pos="2970"/>
          <w:tab w:val="left" w:pos="3690"/>
          <w:tab w:val="left" w:pos="4410"/>
          <w:tab w:val="left" w:pos="5130"/>
          <w:tab w:val="left" w:pos="5850"/>
          <w:tab w:val="left" w:pos="6570"/>
          <w:tab w:val="left" w:pos="7290"/>
          <w:tab w:val="left" w:pos="8010"/>
          <w:tab w:val="left" w:pos="8730"/>
        </w:tabs>
        <w:spacing w:after="0"/>
        <w:jc w:val="both"/>
      </w:pPr>
    </w:p>
    <w:p w:rsidR="00773735" w:rsidRPr="001D7CE2" w:rsidRDefault="001D7CE2" w:rsidP="001D7CE2">
      <w:pPr>
        <w:pStyle w:val="ListParagraph"/>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cs="Arial"/>
        </w:rPr>
      </w:pPr>
      <w:r w:rsidRPr="001D7CE2">
        <w:rPr>
          <w:rFonts w:cs="Arial"/>
          <w:bCs/>
        </w:rPr>
        <w:t>For computer work,</w:t>
      </w:r>
      <w:r>
        <w:rPr>
          <w:rFonts w:cs="Arial"/>
          <w:b/>
          <w:bCs/>
        </w:rPr>
        <w:t xml:space="preserve"> </w:t>
      </w:r>
      <w:r>
        <w:rPr>
          <w:rFonts w:cs="Arial"/>
        </w:rPr>
        <w:t>s</w:t>
      </w:r>
      <w:r w:rsidR="00773735" w:rsidRPr="001D7CE2">
        <w:rPr>
          <w:rFonts w:cs="Arial"/>
        </w:rPr>
        <w:t xml:space="preserve">ufficient documentation must be provided to validate and reproduce the results.  Typical documentation includes the </w:t>
      </w:r>
      <w:r w:rsidR="001644D5" w:rsidRPr="001D7CE2">
        <w:rPr>
          <w:rFonts w:cs="Arial"/>
        </w:rPr>
        <w:t>Matlab m-files</w:t>
      </w:r>
      <w:r w:rsidR="00773735" w:rsidRPr="001D7CE2">
        <w:rPr>
          <w:rFonts w:cs="Arial"/>
        </w:rPr>
        <w:t xml:space="preserve"> or Simulink model, input and parameter data, and results.  Source code and scripts should include your name and brief descriptive text.  Plots must contain descriptive titles with </w:t>
      </w:r>
      <w:r w:rsidR="001644D5" w:rsidRPr="001D7CE2">
        <w:rPr>
          <w:rFonts w:cs="Arial"/>
        </w:rPr>
        <w:t>student</w:t>
      </w:r>
      <w:r w:rsidR="00773735" w:rsidRPr="001D7CE2">
        <w:rPr>
          <w:rFonts w:cs="Arial"/>
        </w:rPr>
        <w:t xml:space="preserve"> name and axis labels.</w:t>
      </w:r>
    </w:p>
    <w:p w:rsidR="00773735" w:rsidRPr="00773735" w:rsidRDefault="00773735" w:rsidP="00773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p>
    <w:p w:rsidR="00773735" w:rsidRPr="00773735" w:rsidRDefault="00773735" w:rsidP="00773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pPr>
      <w:r w:rsidRPr="00686548">
        <w:rPr>
          <w:b/>
          <w:u w:val="single"/>
        </w:rPr>
        <w:t>Absences/Makeups</w:t>
      </w:r>
      <w:r w:rsidR="00686548" w:rsidRPr="00686548">
        <w:rPr>
          <w:b/>
          <w:u w:val="single"/>
        </w:rPr>
        <w:t>:</w:t>
      </w:r>
      <w:r w:rsidRPr="00773735">
        <w:t xml:space="preserve">  Class attendance is a prerequisite to success.  If you anticipate </w:t>
      </w:r>
      <w:r w:rsidR="00DD196F">
        <w:t>being</w:t>
      </w:r>
      <w:r w:rsidRPr="00773735">
        <w:t xml:space="preserve"> absen</w:t>
      </w:r>
      <w:r w:rsidR="00DD196F">
        <w:t>t</w:t>
      </w:r>
      <w:r w:rsidRPr="00773735">
        <w:t xml:space="preserve">, let me know in advance.  </w:t>
      </w:r>
      <w:r w:rsidR="00DD196F">
        <w:t xml:space="preserve">It is your responsibility </w:t>
      </w:r>
      <w:r w:rsidRPr="00773735">
        <w:t xml:space="preserve">to turn in any course work when due and to obtain notes and announcements from another class member for classes you have missed.  No late submissions will be accepted.  If there are extenuating circumstances, see me prior to the due date and we will make alternate arrangements.  </w:t>
      </w:r>
      <w:r w:rsidR="00DD196F">
        <w:t>M</w:t>
      </w:r>
      <w:r w:rsidRPr="00773735">
        <w:t xml:space="preserve">akeup exams and quizzes </w:t>
      </w:r>
      <w:r w:rsidR="00DD196F">
        <w:t xml:space="preserve">must </w:t>
      </w:r>
      <w:r w:rsidRPr="00773735">
        <w:t>be scheduled within one week</w:t>
      </w:r>
      <w:r w:rsidR="00DD196F">
        <w:t xml:space="preserve"> of absence</w:t>
      </w:r>
      <w:r w:rsidRPr="00773735">
        <w:t xml:space="preserve"> </w:t>
      </w:r>
      <w:r w:rsidRPr="00773735">
        <w:rPr>
          <w:i/>
        </w:rPr>
        <w:t>- this is your responsibility</w:t>
      </w:r>
      <w:r w:rsidR="00DD196F">
        <w:t>.</w:t>
      </w:r>
    </w:p>
    <w:p w:rsidR="0085171E" w:rsidRPr="00773735" w:rsidRDefault="0085171E" w:rsidP="0085171E">
      <w:pPr>
        <w:spacing w:after="0"/>
        <w:jc w:val="both"/>
        <w:rPr>
          <w:rFonts w:cs="Arial"/>
        </w:rPr>
      </w:pPr>
    </w:p>
    <w:p w:rsidR="0085171E" w:rsidRPr="00773735" w:rsidRDefault="0085171E" w:rsidP="0085171E">
      <w:pPr>
        <w:spacing w:after="0"/>
        <w:jc w:val="both"/>
        <w:rPr>
          <w:rFonts w:cs="Arial"/>
        </w:rPr>
      </w:pPr>
      <w:r w:rsidRPr="00686548">
        <w:rPr>
          <w:rFonts w:cs="Arial"/>
          <w:b/>
          <w:u w:val="single"/>
        </w:rPr>
        <w:t>Classroom Decorum:</w:t>
      </w:r>
      <w:r w:rsidRPr="00773735">
        <w:rPr>
          <w:rFonts w:cs="Arial"/>
        </w:rPr>
        <w:t xml:space="preserve">  </w:t>
      </w:r>
      <w:r>
        <w:rPr>
          <w:rFonts w:cs="Arial"/>
        </w:rPr>
        <w:t xml:space="preserve">Be respectful of your </w:t>
      </w:r>
      <w:r w:rsidR="007C539B">
        <w:rPr>
          <w:rFonts w:cs="Arial"/>
        </w:rPr>
        <w:t xml:space="preserve">instructor and </w:t>
      </w:r>
      <w:r>
        <w:rPr>
          <w:rFonts w:cs="Arial"/>
        </w:rPr>
        <w:t xml:space="preserve">classmates by minimizing distractions during class.  </w:t>
      </w:r>
      <w:r>
        <w:rPr>
          <w:rFonts w:ascii="Arial" w:hAnsi="Arial" w:cs="Arial"/>
          <w:sz w:val="20"/>
        </w:rPr>
        <w:t>All cell phones are to be turned off and out of sight</w:t>
      </w:r>
      <w:r>
        <w:rPr>
          <w:rFonts w:cs="Arial"/>
        </w:rPr>
        <w:t xml:space="preserve">.  </w:t>
      </w:r>
      <w:r>
        <w:rPr>
          <w:rFonts w:ascii="Arial" w:hAnsi="Arial" w:cs="Arial"/>
          <w:sz w:val="20"/>
        </w:rPr>
        <w:t xml:space="preserve">Please notify me before class if your phone is required to be on.  </w:t>
      </w:r>
      <w:r w:rsidRPr="00FC63A5">
        <w:rPr>
          <w:rFonts w:cs="Arial"/>
          <w:b/>
          <w:i/>
        </w:rPr>
        <w:t>Casual coming and going is not permitted</w:t>
      </w:r>
      <w:r w:rsidRPr="001D7CE2">
        <w:rPr>
          <w:rFonts w:cs="Arial"/>
        </w:rPr>
        <w:t>.</w:t>
      </w:r>
      <w:r w:rsidRPr="00773735">
        <w:rPr>
          <w:rFonts w:cs="Arial"/>
        </w:rPr>
        <w:t xml:space="preserve">  An urgent need to use the restroom is an obvious exception.</w:t>
      </w:r>
    </w:p>
    <w:p w:rsidR="00773735" w:rsidRPr="00773735" w:rsidRDefault="00773735" w:rsidP="00773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p>
    <w:p w:rsidR="00773735" w:rsidRPr="00773735" w:rsidRDefault="00773735" w:rsidP="00773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pPr>
      <w:r w:rsidRPr="00686548">
        <w:rPr>
          <w:b/>
          <w:u w:val="single"/>
        </w:rPr>
        <w:t>Collaboration</w:t>
      </w:r>
      <w:r w:rsidR="00686548" w:rsidRPr="00686548">
        <w:rPr>
          <w:b/>
          <w:u w:val="single"/>
        </w:rPr>
        <w:t xml:space="preserve"> Policy:</w:t>
      </w:r>
      <w:r w:rsidRPr="00773735">
        <w:t xml:space="preserve">  Collaboration of any kind or the use of references and other sources of external information on individual effort assignments, quizzes, and exams is forbidden unless otherwise </w:t>
      </w:r>
      <w:r w:rsidR="007C539B">
        <w:t>stated</w:t>
      </w:r>
      <w:r w:rsidRPr="00773735">
        <w:t xml:space="preserve"> in this policy or as indicated in writing on assignment cover sheets.  Selective collaboration on learning assignments (homework, and in-class exercises) can often assist in the learning process.  This should be done in moderation, however, since the ultimate measure of this course (and your final grade) is the level of the individual’s knowledge, not the collective knowledge of all of his/her associates.</w:t>
      </w:r>
    </w:p>
    <w:p w:rsidR="00773735" w:rsidRPr="00C2509E" w:rsidRDefault="00773735" w:rsidP="007C539B">
      <w:pPr>
        <w:spacing w:after="0"/>
        <w:jc w:val="both"/>
        <w:rPr>
          <w:rFonts w:cs="Arial"/>
        </w:rPr>
      </w:pPr>
    </w:p>
    <w:p w:rsidR="00C2509E" w:rsidRPr="00C2509E" w:rsidRDefault="00C2509E" w:rsidP="007C539B">
      <w:pPr>
        <w:spacing w:after="0"/>
        <w:rPr>
          <w:rFonts w:eastAsia="Times New Roman" w:cs="Arial"/>
          <w:b/>
          <w:u w:val="single"/>
        </w:rPr>
      </w:pPr>
      <w:r w:rsidRPr="00C2509E">
        <w:rPr>
          <w:rFonts w:eastAsia="Times New Roman" w:cs="Arial"/>
          <w:b/>
          <w:u w:val="single"/>
        </w:rPr>
        <w:t>Academic Integrity</w:t>
      </w:r>
      <w:r w:rsidR="0085171E">
        <w:rPr>
          <w:rFonts w:eastAsia="Times New Roman" w:cs="Arial"/>
          <w:b/>
          <w:u w:val="single"/>
        </w:rPr>
        <w:t>:</w:t>
      </w:r>
    </w:p>
    <w:p w:rsidR="00C2509E" w:rsidRPr="00C2509E" w:rsidRDefault="00C2509E" w:rsidP="007C539B">
      <w:pPr>
        <w:spacing w:after="0"/>
        <w:jc w:val="both"/>
        <w:rPr>
          <w:rFonts w:eastAsia="Times New Roman" w:cs="Arial"/>
        </w:rPr>
      </w:pPr>
      <w:r w:rsidRPr="00C2509E">
        <w:rPr>
          <w:rFonts w:eastAsia="Times New Roman" w:cs="Arial"/>
        </w:rPr>
        <w:t>By enrolling in this course, each student assumes full responsibility of as a participant in UMBC’s scholarly community in which everyone’s academic work and behavior are held to the highest standards of honesty.</w:t>
      </w:r>
      <w:r w:rsidR="0085171E">
        <w:rPr>
          <w:rFonts w:eastAsia="Times New Roman" w:cs="Arial"/>
        </w:rPr>
        <w:t xml:space="preserve"> </w:t>
      </w:r>
      <w:r w:rsidRPr="00C2509E">
        <w:rPr>
          <w:rFonts w:eastAsia="Times New Roman" w:cs="Arial"/>
        </w:rPr>
        <w:t xml:space="preserve"> Cheating, fabrication, plagiarism, and helping others to commit these acts are all forms of academic dishonesty. </w:t>
      </w:r>
      <w:r w:rsidR="0085171E">
        <w:rPr>
          <w:rFonts w:eastAsia="Times New Roman" w:cs="Arial"/>
        </w:rPr>
        <w:t xml:space="preserve"> </w:t>
      </w:r>
      <w:r w:rsidRPr="00C2509E">
        <w:rPr>
          <w:rFonts w:eastAsia="Times New Roman" w:cs="Arial"/>
        </w:rPr>
        <w:t xml:space="preserve">Academic misconduct could result in disciplinary action that may include, but is not limited to a grade of zero on the particular work, a grade of F in the class, suspension or dismissal. </w:t>
      </w:r>
      <w:r w:rsidR="0085171E">
        <w:rPr>
          <w:rFonts w:eastAsia="Times New Roman" w:cs="Arial"/>
        </w:rPr>
        <w:t xml:space="preserve"> </w:t>
      </w:r>
      <w:r w:rsidRPr="00C2509E">
        <w:rPr>
          <w:rFonts w:eastAsia="Times New Roman" w:cs="Arial"/>
        </w:rPr>
        <w:lastRenderedPageBreak/>
        <w:t>To read the full Student Academic Conduct Policy, consult the UMBC Student handbook, the Faculty Handbook, or the UMBC Policies section of the UMBC Directory.</w:t>
      </w:r>
    </w:p>
    <w:p w:rsidR="0085171E" w:rsidRDefault="0085171E" w:rsidP="007C539B">
      <w:pPr>
        <w:spacing w:after="0"/>
        <w:rPr>
          <w:rFonts w:eastAsia="Times New Roman" w:cs="Arial"/>
        </w:rPr>
      </w:pPr>
      <w:bookmarkStart w:id="1" w:name="3"/>
      <w:bookmarkEnd w:id="1"/>
    </w:p>
    <w:p w:rsidR="00C2509E" w:rsidRPr="00C2509E" w:rsidRDefault="0085171E" w:rsidP="007C539B">
      <w:pPr>
        <w:spacing w:after="0"/>
        <w:rPr>
          <w:rFonts w:eastAsia="Times New Roman" w:cs="Arial"/>
          <w:b/>
          <w:u w:val="single"/>
        </w:rPr>
      </w:pPr>
      <w:r w:rsidRPr="0085171E">
        <w:rPr>
          <w:rFonts w:eastAsia="Times New Roman" w:cs="Arial"/>
          <w:b/>
          <w:u w:val="single"/>
        </w:rPr>
        <w:t>ABET Program Criteria:</w:t>
      </w:r>
    </w:p>
    <w:p w:rsidR="00C2509E" w:rsidRPr="00C2509E" w:rsidRDefault="00C2509E" w:rsidP="007C539B">
      <w:pPr>
        <w:spacing w:after="0"/>
        <w:rPr>
          <w:rFonts w:eastAsia="Times New Roman" w:cs="Arial"/>
        </w:rPr>
      </w:pPr>
      <w:r w:rsidRPr="00C2509E">
        <w:rPr>
          <w:rFonts w:eastAsia="Times New Roman" w:cs="Arial"/>
        </w:rPr>
        <w:t xml:space="preserve">In addition to teaching the subject material, accreditation of the Department of Mechanical Engineering at UMBC by ABET requires the curriculum to meet certain criteria. </w:t>
      </w:r>
      <w:r w:rsidR="0085171E" w:rsidRPr="0085171E">
        <w:rPr>
          <w:rFonts w:eastAsia="Times New Roman" w:cs="Arial"/>
        </w:rPr>
        <w:t xml:space="preserve"> This course is designed to provide the students with the following ABET originated concepts</w:t>
      </w:r>
      <w:r w:rsidRPr="00C2509E">
        <w:rPr>
          <w:rFonts w:eastAsia="Times New Roman" w:cs="Arial"/>
        </w:rPr>
        <w:t>:</w:t>
      </w:r>
    </w:p>
    <w:p w:rsidR="0085171E" w:rsidRPr="0085171E" w:rsidRDefault="0085171E" w:rsidP="007C539B">
      <w:pPr>
        <w:spacing w:after="0"/>
        <w:rPr>
          <w:rFonts w:eastAsia="Times New Roman" w:cs="Arial"/>
        </w:rPr>
      </w:pPr>
    </w:p>
    <w:p w:rsidR="00C2509E" w:rsidRPr="0085171E" w:rsidRDefault="00C2509E" w:rsidP="007C539B">
      <w:pPr>
        <w:pStyle w:val="ListParagraph"/>
        <w:numPr>
          <w:ilvl w:val="0"/>
          <w:numId w:val="5"/>
        </w:numPr>
        <w:spacing w:after="0"/>
        <w:rPr>
          <w:rFonts w:eastAsia="Times New Roman" w:cs="Arial"/>
        </w:rPr>
      </w:pPr>
      <w:r w:rsidRPr="0085171E">
        <w:rPr>
          <w:rFonts w:eastAsia="Times New Roman" w:cs="Arial"/>
        </w:rPr>
        <w:t xml:space="preserve">An ability to apply knowledge of mathematics, science, and engineering </w:t>
      </w:r>
    </w:p>
    <w:p w:rsidR="00C2509E" w:rsidRPr="0085171E" w:rsidRDefault="00C2509E" w:rsidP="007C539B">
      <w:pPr>
        <w:pStyle w:val="ListParagraph"/>
        <w:numPr>
          <w:ilvl w:val="0"/>
          <w:numId w:val="5"/>
        </w:numPr>
        <w:spacing w:after="0"/>
        <w:rPr>
          <w:rFonts w:eastAsia="Times New Roman" w:cs="Arial"/>
        </w:rPr>
      </w:pPr>
      <w:r w:rsidRPr="0085171E">
        <w:rPr>
          <w:rFonts w:eastAsia="Times New Roman" w:cs="Arial"/>
        </w:rPr>
        <w:t xml:space="preserve">An ability to design a system, component, or process to meet desired needs </w:t>
      </w:r>
    </w:p>
    <w:p w:rsidR="00C2509E" w:rsidRPr="0085171E" w:rsidRDefault="00C2509E" w:rsidP="007C539B">
      <w:pPr>
        <w:pStyle w:val="ListParagraph"/>
        <w:numPr>
          <w:ilvl w:val="0"/>
          <w:numId w:val="5"/>
        </w:numPr>
        <w:spacing w:after="0"/>
        <w:rPr>
          <w:rFonts w:eastAsia="Times New Roman" w:cs="Arial"/>
        </w:rPr>
      </w:pPr>
      <w:r w:rsidRPr="0085171E">
        <w:rPr>
          <w:rFonts w:eastAsia="Times New Roman" w:cs="Arial"/>
        </w:rPr>
        <w:t xml:space="preserve">An ability to function on multi-disciplinary teams </w:t>
      </w:r>
    </w:p>
    <w:p w:rsidR="00C2509E" w:rsidRPr="0085171E" w:rsidRDefault="00C2509E" w:rsidP="007C539B">
      <w:pPr>
        <w:pStyle w:val="ListParagraph"/>
        <w:numPr>
          <w:ilvl w:val="0"/>
          <w:numId w:val="5"/>
        </w:numPr>
        <w:spacing w:after="0"/>
        <w:rPr>
          <w:rFonts w:eastAsia="Times New Roman" w:cs="Arial"/>
        </w:rPr>
      </w:pPr>
      <w:r w:rsidRPr="0085171E">
        <w:rPr>
          <w:rFonts w:eastAsia="Times New Roman" w:cs="Arial"/>
        </w:rPr>
        <w:t>An ability to identify, formulate</w:t>
      </w:r>
      <w:r w:rsidR="0085171E" w:rsidRPr="0085171E">
        <w:rPr>
          <w:rFonts w:eastAsia="Times New Roman" w:cs="Arial"/>
        </w:rPr>
        <w:t xml:space="preserve">, </w:t>
      </w:r>
      <w:r w:rsidRPr="0085171E">
        <w:rPr>
          <w:rFonts w:eastAsia="Times New Roman" w:cs="Arial"/>
        </w:rPr>
        <w:t>and solve engineering problems</w:t>
      </w:r>
    </w:p>
    <w:p w:rsidR="00C2509E" w:rsidRPr="0085171E" w:rsidRDefault="00C2509E" w:rsidP="007C539B">
      <w:pPr>
        <w:pStyle w:val="ListParagraph"/>
        <w:numPr>
          <w:ilvl w:val="0"/>
          <w:numId w:val="5"/>
        </w:numPr>
        <w:spacing w:after="0"/>
        <w:rPr>
          <w:rFonts w:eastAsia="Times New Roman" w:cs="Arial"/>
        </w:rPr>
      </w:pPr>
      <w:r w:rsidRPr="0085171E">
        <w:rPr>
          <w:rFonts w:eastAsia="Times New Roman" w:cs="Arial"/>
        </w:rPr>
        <w:t xml:space="preserve">An ability to use the techniques, skills, and modern engineering tools necessary for </w:t>
      </w:r>
      <w:r w:rsidR="0085171E" w:rsidRPr="0085171E">
        <w:rPr>
          <w:rFonts w:eastAsia="Times New Roman" w:cs="Arial"/>
        </w:rPr>
        <w:t>engineering practice</w:t>
      </w:r>
    </w:p>
    <w:p w:rsidR="00190E90" w:rsidRDefault="00190E90">
      <w:r>
        <w:br w:type="page"/>
      </w:r>
    </w:p>
    <w:p w:rsidR="00190E90" w:rsidRPr="000F4E26" w:rsidRDefault="00190E90" w:rsidP="00190E90">
      <w:pPr>
        <w:spacing w:after="0"/>
        <w:jc w:val="center"/>
        <w:rPr>
          <w:rFonts w:ascii="Comic Sans MS" w:hAnsi="Comic Sans MS"/>
          <w:b/>
          <w:sz w:val="28"/>
        </w:rPr>
      </w:pPr>
      <w:r w:rsidRPr="000F4E26">
        <w:rPr>
          <w:rFonts w:ascii="Comic Sans MS" w:hAnsi="Comic Sans MS"/>
          <w:b/>
          <w:sz w:val="28"/>
        </w:rPr>
        <w:lastRenderedPageBreak/>
        <w:t xml:space="preserve">ENME 403 - Automatic Controls </w:t>
      </w:r>
      <w:r>
        <w:rPr>
          <w:rFonts w:ascii="Comic Sans MS" w:hAnsi="Comic Sans MS"/>
          <w:b/>
          <w:sz w:val="28"/>
        </w:rPr>
        <w:t>Syllabus</w:t>
      </w:r>
      <w:r w:rsidRPr="000F4E26">
        <w:rPr>
          <w:rFonts w:ascii="Comic Sans MS" w:hAnsi="Comic Sans MS"/>
          <w:b/>
          <w:sz w:val="28"/>
        </w:rPr>
        <w:t xml:space="preserve">     Summer 201</w:t>
      </w:r>
      <w:r w:rsidR="003B693A">
        <w:rPr>
          <w:rFonts w:ascii="Comic Sans MS" w:hAnsi="Comic Sans MS"/>
          <w:b/>
          <w:sz w:val="28"/>
        </w:rPr>
        <w:t>6</w:t>
      </w:r>
    </w:p>
    <w:p w:rsidR="00AE56C8" w:rsidRDefault="00AE56C8" w:rsidP="007C539B">
      <w:pPr>
        <w:tabs>
          <w:tab w:val="left" w:pos="1800"/>
        </w:tabs>
        <w:spacing w:after="0"/>
      </w:pPr>
    </w:p>
    <w:tbl>
      <w:tblPr>
        <w:tblStyle w:val="TableGrid"/>
        <w:tblW w:w="0" w:type="auto"/>
        <w:tblInd w:w="675" w:type="dxa"/>
        <w:tblLook w:val="04A0" w:firstRow="1" w:lastRow="0" w:firstColumn="1" w:lastColumn="0" w:noHBand="0" w:noVBand="1"/>
      </w:tblPr>
      <w:tblGrid>
        <w:gridCol w:w="918"/>
        <w:gridCol w:w="1170"/>
        <w:gridCol w:w="4230"/>
        <w:gridCol w:w="1710"/>
      </w:tblGrid>
      <w:tr w:rsidR="00360729" w:rsidTr="00244F4D">
        <w:tc>
          <w:tcPr>
            <w:tcW w:w="918" w:type="dxa"/>
            <w:tcBorders>
              <w:bottom w:val="thinThickSmallGap" w:sz="24" w:space="0" w:color="auto"/>
            </w:tcBorders>
          </w:tcPr>
          <w:p w:rsidR="00360729" w:rsidRPr="00244F4D" w:rsidRDefault="00360729" w:rsidP="006D1EA3">
            <w:pPr>
              <w:tabs>
                <w:tab w:val="left" w:pos="1800"/>
              </w:tabs>
              <w:jc w:val="center"/>
              <w:rPr>
                <w:b/>
              </w:rPr>
            </w:pPr>
            <w:r w:rsidRPr="00244F4D">
              <w:rPr>
                <w:b/>
              </w:rPr>
              <w:t>Week</w:t>
            </w:r>
          </w:p>
        </w:tc>
        <w:tc>
          <w:tcPr>
            <w:tcW w:w="1170" w:type="dxa"/>
            <w:tcBorders>
              <w:bottom w:val="thinThickSmallGap" w:sz="24" w:space="0" w:color="auto"/>
            </w:tcBorders>
          </w:tcPr>
          <w:p w:rsidR="00360729" w:rsidRPr="00244F4D" w:rsidRDefault="00360729" w:rsidP="006D1EA3">
            <w:pPr>
              <w:tabs>
                <w:tab w:val="left" w:pos="1800"/>
              </w:tabs>
              <w:jc w:val="center"/>
              <w:rPr>
                <w:b/>
              </w:rPr>
            </w:pPr>
            <w:r w:rsidRPr="00244F4D">
              <w:rPr>
                <w:b/>
              </w:rPr>
              <w:t>Lecture Day</w:t>
            </w:r>
          </w:p>
        </w:tc>
        <w:tc>
          <w:tcPr>
            <w:tcW w:w="4230" w:type="dxa"/>
            <w:tcBorders>
              <w:bottom w:val="thinThickSmallGap" w:sz="24" w:space="0" w:color="auto"/>
            </w:tcBorders>
          </w:tcPr>
          <w:p w:rsidR="00360729" w:rsidRPr="00244F4D" w:rsidRDefault="00360729" w:rsidP="006D1EA3">
            <w:pPr>
              <w:tabs>
                <w:tab w:val="left" w:pos="1800"/>
              </w:tabs>
              <w:jc w:val="center"/>
              <w:rPr>
                <w:b/>
              </w:rPr>
            </w:pPr>
            <w:r w:rsidRPr="00244F4D">
              <w:rPr>
                <w:b/>
              </w:rPr>
              <w:t>Topic</w:t>
            </w:r>
          </w:p>
        </w:tc>
        <w:tc>
          <w:tcPr>
            <w:tcW w:w="1710" w:type="dxa"/>
            <w:tcBorders>
              <w:bottom w:val="thinThickSmallGap" w:sz="24" w:space="0" w:color="auto"/>
            </w:tcBorders>
          </w:tcPr>
          <w:p w:rsidR="00360729" w:rsidRPr="00244F4D" w:rsidRDefault="00360729" w:rsidP="006D1EA3">
            <w:pPr>
              <w:tabs>
                <w:tab w:val="left" w:pos="1800"/>
              </w:tabs>
              <w:jc w:val="center"/>
              <w:rPr>
                <w:b/>
              </w:rPr>
            </w:pPr>
            <w:r w:rsidRPr="00244F4D">
              <w:rPr>
                <w:b/>
              </w:rPr>
              <w:t>Assigned Reading</w:t>
            </w:r>
          </w:p>
        </w:tc>
      </w:tr>
      <w:tr w:rsidR="00244F4D" w:rsidTr="00DF7977">
        <w:tc>
          <w:tcPr>
            <w:tcW w:w="918" w:type="dxa"/>
            <w:vMerge w:val="restart"/>
            <w:tcBorders>
              <w:top w:val="thinThickSmallGap" w:sz="24" w:space="0" w:color="auto"/>
            </w:tcBorders>
          </w:tcPr>
          <w:p w:rsidR="00244F4D" w:rsidRDefault="00244F4D" w:rsidP="003B693A">
            <w:pPr>
              <w:tabs>
                <w:tab w:val="left" w:pos="1800"/>
              </w:tabs>
            </w:pPr>
            <w:r>
              <w:t>5/</w:t>
            </w:r>
            <w:r w:rsidR="003B693A">
              <w:t>30</w:t>
            </w:r>
          </w:p>
        </w:tc>
        <w:tc>
          <w:tcPr>
            <w:tcW w:w="1170" w:type="dxa"/>
            <w:tcBorders>
              <w:top w:val="thinThickSmallGap" w:sz="24" w:space="0" w:color="auto"/>
            </w:tcBorders>
          </w:tcPr>
          <w:p w:rsidR="00244F4D" w:rsidRDefault="003175D6" w:rsidP="006D1EA3">
            <w:pPr>
              <w:tabs>
                <w:tab w:val="left" w:pos="1800"/>
              </w:tabs>
              <w:jc w:val="center"/>
            </w:pPr>
            <w:r>
              <w:t>Mon</w:t>
            </w:r>
          </w:p>
        </w:tc>
        <w:tc>
          <w:tcPr>
            <w:tcW w:w="4230" w:type="dxa"/>
            <w:tcBorders>
              <w:top w:val="thinThickSmallGap" w:sz="24" w:space="0" w:color="auto"/>
            </w:tcBorders>
            <w:shd w:val="clear" w:color="auto" w:fill="BFBFBF" w:themeFill="background1" w:themeFillShade="BF"/>
          </w:tcPr>
          <w:p w:rsidR="00244F4D" w:rsidRPr="00DF7977" w:rsidRDefault="005458E1" w:rsidP="00360729">
            <w:pPr>
              <w:tabs>
                <w:tab w:val="left" w:pos="1800"/>
              </w:tabs>
              <w:rPr>
                <w:b/>
              </w:rPr>
            </w:pPr>
            <w:r w:rsidRPr="00DF7977">
              <w:rPr>
                <w:b/>
              </w:rPr>
              <w:t>Memorial Day</w:t>
            </w:r>
          </w:p>
        </w:tc>
        <w:tc>
          <w:tcPr>
            <w:tcW w:w="1710" w:type="dxa"/>
            <w:tcBorders>
              <w:top w:val="thinThickSmallGap" w:sz="24" w:space="0" w:color="auto"/>
            </w:tcBorders>
          </w:tcPr>
          <w:p w:rsidR="00244F4D" w:rsidRDefault="00244F4D" w:rsidP="007C539B">
            <w:pPr>
              <w:tabs>
                <w:tab w:val="left" w:pos="1800"/>
              </w:tabs>
            </w:pPr>
          </w:p>
          <w:p w:rsidR="00244F4D" w:rsidRDefault="00244F4D" w:rsidP="007C539B">
            <w:pPr>
              <w:tabs>
                <w:tab w:val="left" w:pos="1800"/>
              </w:tabs>
            </w:pPr>
          </w:p>
        </w:tc>
      </w:tr>
      <w:tr w:rsidR="00244F4D" w:rsidTr="008A24BD">
        <w:tc>
          <w:tcPr>
            <w:tcW w:w="918" w:type="dxa"/>
            <w:vMerge/>
          </w:tcPr>
          <w:p w:rsidR="00244F4D" w:rsidRDefault="00244F4D" w:rsidP="007C539B">
            <w:pPr>
              <w:tabs>
                <w:tab w:val="left" w:pos="1800"/>
              </w:tabs>
            </w:pPr>
          </w:p>
        </w:tc>
        <w:tc>
          <w:tcPr>
            <w:tcW w:w="1170" w:type="dxa"/>
            <w:tcBorders>
              <w:bottom w:val="single" w:sz="4" w:space="0" w:color="auto"/>
            </w:tcBorders>
          </w:tcPr>
          <w:p w:rsidR="00244F4D" w:rsidRDefault="003175D6" w:rsidP="006D1EA3">
            <w:pPr>
              <w:tabs>
                <w:tab w:val="left" w:pos="1800"/>
              </w:tabs>
              <w:jc w:val="center"/>
            </w:pPr>
            <w:r>
              <w:t>Tues</w:t>
            </w:r>
          </w:p>
        </w:tc>
        <w:tc>
          <w:tcPr>
            <w:tcW w:w="4230" w:type="dxa"/>
            <w:tcBorders>
              <w:bottom w:val="single" w:sz="4" w:space="0" w:color="auto"/>
            </w:tcBorders>
          </w:tcPr>
          <w:p w:rsidR="005458E1" w:rsidRDefault="005458E1" w:rsidP="005458E1">
            <w:pPr>
              <w:tabs>
                <w:tab w:val="left" w:pos="1800"/>
              </w:tabs>
            </w:pPr>
            <w:r>
              <w:t>Introduction</w:t>
            </w:r>
          </w:p>
          <w:p w:rsidR="00244F4D" w:rsidRDefault="008E02C8" w:rsidP="008E02C8">
            <w:pPr>
              <w:tabs>
                <w:tab w:val="left" w:pos="1800"/>
              </w:tabs>
            </w:pPr>
            <w:r>
              <w:t>Laplace Transforms</w:t>
            </w:r>
          </w:p>
        </w:tc>
        <w:tc>
          <w:tcPr>
            <w:tcW w:w="1710" w:type="dxa"/>
            <w:tcBorders>
              <w:bottom w:val="single" w:sz="4" w:space="0" w:color="auto"/>
            </w:tcBorders>
          </w:tcPr>
          <w:p w:rsidR="005458E1" w:rsidRDefault="005458E1" w:rsidP="007C539B">
            <w:pPr>
              <w:tabs>
                <w:tab w:val="left" w:pos="1800"/>
              </w:tabs>
            </w:pPr>
            <w:r>
              <w:t>Chap 1</w:t>
            </w:r>
          </w:p>
          <w:p w:rsidR="00244F4D" w:rsidRDefault="00244F4D" w:rsidP="009522B5">
            <w:pPr>
              <w:tabs>
                <w:tab w:val="left" w:pos="1800"/>
              </w:tabs>
            </w:pPr>
            <w:r>
              <w:t>Chap 2.</w:t>
            </w:r>
            <w:r w:rsidR="005458E1">
              <w:t>1</w:t>
            </w:r>
            <w:r>
              <w:t xml:space="preserve"> -2.</w:t>
            </w:r>
            <w:r w:rsidR="009522B5">
              <w:t>2</w:t>
            </w:r>
          </w:p>
        </w:tc>
      </w:tr>
      <w:tr w:rsidR="00244F4D" w:rsidTr="008A24BD">
        <w:tc>
          <w:tcPr>
            <w:tcW w:w="918" w:type="dxa"/>
            <w:vMerge/>
            <w:tcBorders>
              <w:bottom w:val="single" w:sz="4" w:space="0" w:color="auto"/>
            </w:tcBorders>
          </w:tcPr>
          <w:p w:rsidR="00244F4D" w:rsidRDefault="00244F4D" w:rsidP="007C539B">
            <w:pPr>
              <w:tabs>
                <w:tab w:val="left" w:pos="1800"/>
              </w:tabs>
            </w:pPr>
          </w:p>
        </w:tc>
        <w:tc>
          <w:tcPr>
            <w:tcW w:w="1170" w:type="dxa"/>
            <w:tcBorders>
              <w:bottom w:val="single" w:sz="4" w:space="0" w:color="auto"/>
            </w:tcBorders>
          </w:tcPr>
          <w:p w:rsidR="00244F4D" w:rsidRDefault="00244F4D" w:rsidP="006D1EA3">
            <w:pPr>
              <w:tabs>
                <w:tab w:val="left" w:pos="1800"/>
              </w:tabs>
              <w:jc w:val="center"/>
            </w:pPr>
            <w:r>
              <w:t>Thurs</w:t>
            </w:r>
          </w:p>
        </w:tc>
        <w:tc>
          <w:tcPr>
            <w:tcW w:w="4230" w:type="dxa"/>
            <w:tcBorders>
              <w:bottom w:val="single" w:sz="4" w:space="0" w:color="auto"/>
            </w:tcBorders>
          </w:tcPr>
          <w:p w:rsidR="008E02C8" w:rsidRDefault="008E02C8" w:rsidP="007C539B">
            <w:pPr>
              <w:tabs>
                <w:tab w:val="left" w:pos="1800"/>
              </w:tabs>
            </w:pPr>
            <w:r>
              <w:t>Transfer Functions</w:t>
            </w:r>
          </w:p>
          <w:p w:rsidR="005458E1" w:rsidRDefault="00596296" w:rsidP="00311F37">
            <w:pPr>
              <w:tabs>
                <w:tab w:val="left" w:pos="1800"/>
              </w:tabs>
            </w:pPr>
            <w:r>
              <w:t xml:space="preserve">Modeling </w:t>
            </w:r>
            <w:r w:rsidR="005458E1">
              <w:t xml:space="preserve">Electrical </w:t>
            </w:r>
            <w:r w:rsidR="00244F4D">
              <w:t>Systems</w:t>
            </w:r>
          </w:p>
        </w:tc>
        <w:tc>
          <w:tcPr>
            <w:tcW w:w="1710" w:type="dxa"/>
            <w:tcBorders>
              <w:bottom w:val="single" w:sz="4" w:space="0" w:color="auto"/>
            </w:tcBorders>
          </w:tcPr>
          <w:p w:rsidR="00244F4D" w:rsidRDefault="00244F4D" w:rsidP="009522B5">
            <w:pPr>
              <w:tabs>
                <w:tab w:val="left" w:pos="1800"/>
              </w:tabs>
            </w:pPr>
            <w:r>
              <w:t>Chap 2.</w:t>
            </w:r>
            <w:r w:rsidR="009522B5">
              <w:t>3</w:t>
            </w:r>
            <w:r>
              <w:t>-2.</w:t>
            </w:r>
            <w:r w:rsidR="009522B5">
              <w:t>4</w:t>
            </w:r>
          </w:p>
        </w:tc>
      </w:tr>
      <w:tr w:rsidR="00244F4D" w:rsidTr="008A24BD">
        <w:tc>
          <w:tcPr>
            <w:tcW w:w="918" w:type="dxa"/>
            <w:vMerge w:val="restart"/>
            <w:tcBorders>
              <w:top w:val="single" w:sz="4" w:space="0" w:color="auto"/>
              <w:right w:val="single" w:sz="4" w:space="0" w:color="auto"/>
            </w:tcBorders>
          </w:tcPr>
          <w:p w:rsidR="00244F4D" w:rsidRDefault="00244F4D" w:rsidP="003B693A">
            <w:pPr>
              <w:tabs>
                <w:tab w:val="left" w:pos="1800"/>
              </w:tabs>
            </w:pPr>
            <w:r>
              <w:t>6/</w:t>
            </w:r>
            <w:r w:rsidR="003B693A">
              <w:t>6</w:t>
            </w:r>
          </w:p>
        </w:tc>
        <w:tc>
          <w:tcPr>
            <w:tcW w:w="1170" w:type="dxa"/>
            <w:tcBorders>
              <w:top w:val="single" w:sz="4" w:space="0" w:color="auto"/>
              <w:left w:val="single" w:sz="4" w:space="0" w:color="auto"/>
              <w:bottom w:val="single" w:sz="4" w:space="0" w:color="auto"/>
              <w:right w:val="single" w:sz="4" w:space="0" w:color="auto"/>
            </w:tcBorders>
          </w:tcPr>
          <w:p w:rsidR="00244F4D" w:rsidRDefault="003175D6" w:rsidP="006D1EA3">
            <w:pPr>
              <w:tabs>
                <w:tab w:val="left" w:pos="1800"/>
              </w:tabs>
              <w:jc w:val="center"/>
            </w:pPr>
            <w:r>
              <w:t>Mon</w:t>
            </w:r>
          </w:p>
        </w:tc>
        <w:tc>
          <w:tcPr>
            <w:tcW w:w="4230" w:type="dxa"/>
            <w:tcBorders>
              <w:top w:val="single" w:sz="4" w:space="0" w:color="auto"/>
              <w:left w:val="single" w:sz="4" w:space="0" w:color="auto"/>
              <w:bottom w:val="single" w:sz="4" w:space="0" w:color="auto"/>
              <w:right w:val="single" w:sz="4" w:space="0" w:color="auto"/>
            </w:tcBorders>
          </w:tcPr>
          <w:p w:rsidR="008E02C8" w:rsidRDefault="008E02C8" w:rsidP="007C539B">
            <w:pPr>
              <w:tabs>
                <w:tab w:val="left" w:pos="1800"/>
              </w:tabs>
            </w:pPr>
            <w:r>
              <w:t>Modeling Mechanical Systems</w:t>
            </w:r>
          </w:p>
          <w:p w:rsidR="008E02C8" w:rsidRDefault="00244F4D" w:rsidP="007C539B">
            <w:pPr>
              <w:tabs>
                <w:tab w:val="left" w:pos="1800"/>
              </w:tabs>
            </w:pPr>
            <w:r>
              <w:t>Time Response Intro</w:t>
            </w:r>
          </w:p>
          <w:p w:rsidR="00596296" w:rsidRPr="008E02C8" w:rsidRDefault="00244F4D" w:rsidP="007C539B">
            <w:pPr>
              <w:tabs>
                <w:tab w:val="left" w:pos="1800"/>
              </w:tabs>
            </w:pPr>
            <w:r>
              <w:t>First Order Systems</w:t>
            </w:r>
          </w:p>
        </w:tc>
        <w:tc>
          <w:tcPr>
            <w:tcW w:w="1710" w:type="dxa"/>
            <w:tcBorders>
              <w:top w:val="single" w:sz="4" w:space="0" w:color="auto"/>
              <w:left w:val="single" w:sz="4" w:space="0" w:color="auto"/>
              <w:bottom w:val="single" w:sz="4" w:space="0" w:color="auto"/>
              <w:right w:val="single" w:sz="4" w:space="0" w:color="auto"/>
            </w:tcBorders>
          </w:tcPr>
          <w:p w:rsidR="009522B5" w:rsidRDefault="009522B5" w:rsidP="007C539B">
            <w:pPr>
              <w:tabs>
                <w:tab w:val="left" w:pos="1800"/>
              </w:tabs>
            </w:pPr>
            <w:r>
              <w:t>Chap 2.6-2.8</w:t>
            </w:r>
          </w:p>
          <w:p w:rsidR="00244F4D" w:rsidRDefault="00244F4D" w:rsidP="007C539B">
            <w:pPr>
              <w:tabs>
                <w:tab w:val="left" w:pos="1800"/>
              </w:tabs>
            </w:pPr>
            <w:r>
              <w:t>Chap 4.1-4.3</w:t>
            </w:r>
          </w:p>
        </w:tc>
      </w:tr>
      <w:tr w:rsidR="00244F4D" w:rsidTr="008A24BD">
        <w:tc>
          <w:tcPr>
            <w:tcW w:w="918" w:type="dxa"/>
            <w:vMerge/>
            <w:tcBorders>
              <w:right w:val="single" w:sz="4" w:space="0" w:color="auto"/>
            </w:tcBorders>
          </w:tcPr>
          <w:p w:rsidR="00244F4D" w:rsidRDefault="00244F4D" w:rsidP="007C539B">
            <w:pPr>
              <w:tabs>
                <w:tab w:val="left" w:pos="1800"/>
              </w:tabs>
            </w:pPr>
          </w:p>
        </w:tc>
        <w:tc>
          <w:tcPr>
            <w:tcW w:w="1170" w:type="dxa"/>
            <w:tcBorders>
              <w:top w:val="single" w:sz="4" w:space="0" w:color="auto"/>
              <w:left w:val="single" w:sz="4" w:space="0" w:color="auto"/>
              <w:bottom w:val="single" w:sz="4" w:space="0" w:color="auto"/>
              <w:right w:val="single" w:sz="4" w:space="0" w:color="auto"/>
            </w:tcBorders>
          </w:tcPr>
          <w:p w:rsidR="00244F4D" w:rsidRDefault="003175D6" w:rsidP="006D1EA3">
            <w:pPr>
              <w:tabs>
                <w:tab w:val="left" w:pos="1800"/>
              </w:tabs>
              <w:jc w:val="center"/>
            </w:pPr>
            <w:r>
              <w:t>Tues</w:t>
            </w:r>
          </w:p>
        </w:tc>
        <w:tc>
          <w:tcPr>
            <w:tcW w:w="4230" w:type="dxa"/>
            <w:tcBorders>
              <w:top w:val="single" w:sz="4" w:space="0" w:color="auto"/>
              <w:left w:val="single" w:sz="4" w:space="0" w:color="auto"/>
              <w:bottom w:val="single" w:sz="4" w:space="0" w:color="auto"/>
              <w:right w:val="single" w:sz="4" w:space="0" w:color="auto"/>
            </w:tcBorders>
          </w:tcPr>
          <w:p w:rsidR="00244F4D" w:rsidRDefault="00244F4D" w:rsidP="008E02C8">
            <w:pPr>
              <w:tabs>
                <w:tab w:val="left" w:pos="1800"/>
              </w:tabs>
            </w:pPr>
            <w:r>
              <w:t>Second Order Systems</w:t>
            </w:r>
          </w:p>
          <w:p w:rsidR="008E02C8" w:rsidRDefault="008E02C8" w:rsidP="008A24BD">
            <w:pPr>
              <w:tabs>
                <w:tab w:val="left" w:pos="1800"/>
              </w:tabs>
              <w:rPr>
                <w:i/>
                <w:sz w:val="20"/>
              </w:rPr>
            </w:pPr>
            <w:r>
              <w:t>Higher Order Systems &amp; Zeros</w:t>
            </w:r>
            <w:r w:rsidRPr="00596296">
              <w:rPr>
                <w:i/>
                <w:sz w:val="20"/>
              </w:rPr>
              <w:t xml:space="preserve"> </w:t>
            </w:r>
          </w:p>
          <w:p w:rsidR="00244F4D" w:rsidRDefault="008E02C8" w:rsidP="007C539B">
            <w:pPr>
              <w:tabs>
                <w:tab w:val="left" w:pos="1800"/>
              </w:tabs>
            </w:pPr>
            <w:r w:rsidRPr="00596296">
              <w:rPr>
                <w:i/>
                <w:sz w:val="20"/>
              </w:rPr>
              <w:t>HWK #1 Due</w:t>
            </w:r>
          </w:p>
        </w:tc>
        <w:tc>
          <w:tcPr>
            <w:tcW w:w="1710" w:type="dxa"/>
            <w:tcBorders>
              <w:top w:val="single" w:sz="4" w:space="0" w:color="auto"/>
              <w:left w:val="single" w:sz="4" w:space="0" w:color="auto"/>
              <w:bottom w:val="single" w:sz="4" w:space="0" w:color="auto"/>
              <w:right w:val="single" w:sz="4" w:space="0" w:color="auto"/>
            </w:tcBorders>
          </w:tcPr>
          <w:p w:rsidR="00244F4D" w:rsidRDefault="00244F4D" w:rsidP="009522B5">
            <w:pPr>
              <w:tabs>
                <w:tab w:val="left" w:pos="1800"/>
              </w:tabs>
            </w:pPr>
            <w:r>
              <w:t>Chap 4.4-4.</w:t>
            </w:r>
            <w:r w:rsidR="009522B5">
              <w:t>8</w:t>
            </w:r>
          </w:p>
        </w:tc>
      </w:tr>
      <w:tr w:rsidR="00244F4D" w:rsidTr="008A24BD">
        <w:tc>
          <w:tcPr>
            <w:tcW w:w="918" w:type="dxa"/>
            <w:vMerge/>
          </w:tcPr>
          <w:p w:rsidR="00244F4D" w:rsidRDefault="00244F4D" w:rsidP="007C539B">
            <w:pPr>
              <w:tabs>
                <w:tab w:val="left" w:pos="1800"/>
              </w:tabs>
            </w:pPr>
          </w:p>
        </w:tc>
        <w:tc>
          <w:tcPr>
            <w:tcW w:w="1170" w:type="dxa"/>
            <w:tcBorders>
              <w:top w:val="single" w:sz="4" w:space="0" w:color="auto"/>
            </w:tcBorders>
          </w:tcPr>
          <w:p w:rsidR="00244F4D" w:rsidRDefault="00244F4D" w:rsidP="006D1EA3">
            <w:pPr>
              <w:tabs>
                <w:tab w:val="left" w:pos="1800"/>
              </w:tabs>
              <w:jc w:val="center"/>
            </w:pPr>
            <w:r>
              <w:t>Thurs</w:t>
            </w:r>
          </w:p>
        </w:tc>
        <w:tc>
          <w:tcPr>
            <w:tcW w:w="4230" w:type="dxa"/>
            <w:tcBorders>
              <w:top w:val="single" w:sz="4" w:space="0" w:color="auto"/>
            </w:tcBorders>
          </w:tcPr>
          <w:p w:rsidR="00244F4D" w:rsidRDefault="00353088" w:rsidP="007C539B">
            <w:pPr>
              <w:tabs>
                <w:tab w:val="left" w:pos="1800"/>
              </w:tabs>
            </w:pPr>
            <w:r>
              <w:t>Reduction of Multiple Subsystems</w:t>
            </w:r>
          </w:p>
          <w:p w:rsidR="00244F4D" w:rsidRPr="003640BA" w:rsidRDefault="00353088" w:rsidP="003C74E5">
            <w:pPr>
              <w:tabs>
                <w:tab w:val="left" w:pos="1800"/>
              </w:tabs>
              <w:rPr>
                <w:b/>
              </w:rPr>
            </w:pPr>
            <w:r>
              <w:t>Block Diagram</w:t>
            </w:r>
          </w:p>
        </w:tc>
        <w:tc>
          <w:tcPr>
            <w:tcW w:w="1710" w:type="dxa"/>
            <w:tcBorders>
              <w:top w:val="single" w:sz="4" w:space="0" w:color="auto"/>
            </w:tcBorders>
          </w:tcPr>
          <w:p w:rsidR="00244F4D" w:rsidRDefault="00244F4D" w:rsidP="007C539B">
            <w:pPr>
              <w:tabs>
                <w:tab w:val="left" w:pos="1800"/>
              </w:tabs>
            </w:pPr>
            <w:r>
              <w:t xml:space="preserve">Chap </w:t>
            </w:r>
            <w:r w:rsidR="009522B5">
              <w:t>5.1</w:t>
            </w:r>
            <w:r>
              <w:t>-</w:t>
            </w:r>
            <w:r w:rsidR="009522B5">
              <w:t>5.3</w:t>
            </w:r>
          </w:p>
          <w:p w:rsidR="003C74E5" w:rsidRDefault="003C74E5" w:rsidP="007C539B">
            <w:pPr>
              <w:tabs>
                <w:tab w:val="left" w:pos="1800"/>
              </w:tabs>
            </w:pPr>
          </w:p>
        </w:tc>
      </w:tr>
      <w:tr w:rsidR="00244F4D" w:rsidTr="00244F4D">
        <w:tc>
          <w:tcPr>
            <w:tcW w:w="918" w:type="dxa"/>
            <w:vMerge w:val="restart"/>
          </w:tcPr>
          <w:p w:rsidR="00244F4D" w:rsidRDefault="00244F4D" w:rsidP="003B693A">
            <w:pPr>
              <w:tabs>
                <w:tab w:val="left" w:pos="1800"/>
              </w:tabs>
            </w:pPr>
            <w:r>
              <w:t>6/</w:t>
            </w:r>
            <w:r w:rsidR="003B693A">
              <w:t>13</w:t>
            </w:r>
          </w:p>
        </w:tc>
        <w:tc>
          <w:tcPr>
            <w:tcW w:w="1170" w:type="dxa"/>
          </w:tcPr>
          <w:p w:rsidR="00244F4D" w:rsidRDefault="003175D6" w:rsidP="006D1EA3">
            <w:pPr>
              <w:tabs>
                <w:tab w:val="left" w:pos="1800"/>
              </w:tabs>
              <w:jc w:val="center"/>
            </w:pPr>
            <w:r>
              <w:t>Mon</w:t>
            </w:r>
          </w:p>
        </w:tc>
        <w:tc>
          <w:tcPr>
            <w:tcW w:w="4230" w:type="dxa"/>
          </w:tcPr>
          <w:p w:rsidR="00244F4D" w:rsidRDefault="00353088" w:rsidP="007C539B">
            <w:pPr>
              <w:tabs>
                <w:tab w:val="left" w:pos="1800"/>
              </w:tabs>
            </w:pPr>
            <w:r>
              <w:t>Signal Flow Graphs</w:t>
            </w:r>
          </w:p>
          <w:p w:rsidR="00154E1B" w:rsidRDefault="00353088" w:rsidP="007C539B">
            <w:pPr>
              <w:tabs>
                <w:tab w:val="left" w:pos="1800"/>
              </w:tabs>
            </w:pPr>
            <w:r>
              <w:t>Mason’s Rule</w:t>
            </w:r>
          </w:p>
          <w:p w:rsidR="00154E1B" w:rsidRDefault="00154E1B" w:rsidP="00154E1B">
            <w:pPr>
              <w:tabs>
                <w:tab w:val="left" w:pos="1800"/>
              </w:tabs>
            </w:pPr>
            <w:r w:rsidRPr="00596296">
              <w:rPr>
                <w:i/>
                <w:sz w:val="20"/>
              </w:rPr>
              <w:t>HWK #</w:t>
            </w:r>
            <w:r>
              <w:rPr>
                <w:i/>
                <w:sz w:val="20"/>
              </w:rPr>
              <w:t>2</w:t>
            </w:r>
            <w:r w:rsidRPr="00596296">
              <w:rPr>
                <w:i/>
                <w:sz w:val="20"/>
              </w:rPr>
              <w:t xml:space="preserve"> Due</w:t>
            </w:r>
          </w:p>
        </w:tc>
        <w:tc>
          <w:tcPr>
            <w:tcW w:w="1710" w:type="dxa"/>
          </w:tcPr>
          <w:p w:rsidR="00244F4D" w:rsidRDefault="00244F4D" w:rsidP="003C74E5">
            <w:pPr>
              <w:tabs>
                <w:tab w:val="left" w:pos="1800"/>
              </w:tabs>
            </w:pPr>
            <w:r>
              <w:t>Chap 5.</w:t>
            </w:r>
            <w:r w:rsidR="009522B5">
              <w:t>4</w:t>
            </w:r>
            <w:r>
              <w:t>-5.</w:t>
            </w:r>
            <w:r w:rsidR="009522B5">
              <w:t>5</w:t>
            </w:r>
          </w:p>
          <w:p w:rsidR="00154E1B" w:rsidRDefault="00154E1B" w:rsidP="003C74E5">
            <w:pPr>
              <w:tabs>
                <w:tab w:val="left" w:pos="1800"/>
              </w:tabs>
            </w:pPr>
          </w:p>
        </w:tc>
      </w:tr>
      <w:tr w:rsidR="00244F4D" w:rsidTr="00244F4D">
        <w:tc>
          <w:tcPr>
            <w:tcW w:w="918" w:type="dxa"/>
            <w:vMerge/>
          </w:tcPr>
          <w:p w:rsidR="00244F4D" w:rsidRDefault="00244F4D" w:rsidP="007C539B">
            <w:pPr>
              <w:tabs>
                <w:tab w:val="left" w:pos="1800"/>
              </w:tabs>
            </w:pPr>
          </w:p>
        </w:tc>
        <w:tc>
          <w:tcPr>
            <w:tcW w:w="1170" w:type="dxa"/>
          </w:tcPr>
          <w:p w:rsidR="00244F4D" w:rsidRDefault="003175D6" w:rsidP="006D1EA3">
            <w:pPr>
              <w:tabs>
                <w:tab w:val="left" w:pos="1800"/>
              </w:tabs>
              <w:jc w:val="center"/>
            </w:pPr>
            <w:r>
              <w:t>Tues</w:t>
            </w:r>
          </w:p>
        </w:tc>
        <w:tc>
          <w:tcPr>
            <w:tcW w:w="4230" w:type="dxa"/>
          </w:tcPr>
          <w:p w:rsidR="00244F4D" w:rsidRPr="00154E1B" w:rsidRDefault="00154E1B" w:rsidP="007C539B">
            <w:pPr>
              <w:tabs>
                <w:tab w:val="left" w:pos="1800"/>
              </w:tabs>
              <w:rPr>
                <w:b/>
              </w:rPr>
            </w:pPr>
            <w:r w:rsidRPr="003640BA">
              <w:rPr>
                <w:b/>
              </w:rPr>
              <w:t>EXAM #1</w:t>
            </w:r>
          </w:p>
          <w:p w:rsidR="00244F4D" w:rsidRDefault="00353088" w:rsidP="007C539B">
            <w:pPr>
              <w:tabs>
                <w:tab w:val="left" w:pos="1800"/>
              </w:tabs>
            </w:pPr>
            <w:r>
              <w:t>Stability</w:t>
            </w:r>
          </w:p>
        </w:tc>
        <w:tc>
          <w:tcPr>
            <w:tcW w:w="1710" w:type="dxa"/>
          </w:tcPr>
          <w:p w:rsidR="00244F4D" w:rsidRDefault="009522B5" w:rsidP="007C539B">
            <w:pPr>
              <w:tabs>
                <w:tab w:val="left" w:pos="1800"/>
              </w:tabs>
            </w:pPr>
            <w:r>
              <w:t>Chap 6.1</w:t>
            </w:r>
          </w:p>
        </w:tc>
      </w:tr>
      <w:tr w:rsidR="00244F4D" w:rsidTr="00244F4D">
        <w:tc>
          <w:tcPr>
            <w:tcW w:w="918" w:type="dxa"/>
            <w:vMerge/>
          </w:tcPr>
          <w:p w:rsidR="00244F4D" w:rsidRDefault="00244F4D" w:rsidP="007C539B">
            <w:pPr>
              <w:tabs>
                <w:tab w:val="left" w:pos="1800"/>
              </w:tabs>
            </w:pPr>
          </w:p>
        </w:tc>
        <w:tc>
          <w:tcPr>
            <w:tcW w:w="1170" w:type="dxa"/>
          </w:tcPr>
          <w:p w:rsidR="00244F4D" w:rsidRDefault="00244F4D" w:rsidP="006D1EA3">
            <w:pPr>
              <w:tabs>
                <w:tab w:val="left" w:pos="1800"/>
              </w:tabs>
              <w:jc w:val="center"/>
            </w:pPr>
            <w:r>
              <w:t>Thurs</w:t>
            </w:r>
          </w:p>
        </w:tc>
        <w:tc>
          <w:tcPr>
            <w:tcW w:w="4230" w:type="dxa"/>
          </w:tcPr>
          <w:p w:rsidR="00244F4D" w:rsidRDefault="00353088" w:rsidP="007C539B">
            <w:pPr>
              <w:tabs>
                <w:tab w:val="left" w:pos="1800"/>
              </w:tabs>
            </w:pPr>
            <w:r>
              <w:t>Steady-State Error</w:t>
            </w:r>
          </w:p>
          <w:p w:rsidR="00244F4D" w:rsidRDefault="00244F4D" w:rsidP="007C539B">
            <w:pPr>
              <w:tabs>
                <w:tab w:val="left" w:pos="1800"/>
              </w:tabs>
            </w:pPr>
          </w:p>
        </w:tc>
        <w:tc>
          <w:tcPr>
            <w:tcW w:w="1710" w:type="dxa"/>
          </w:tcPr>
          <w:p w:rsidR="00244F4D" w:rsidRDefault="00244F4D" w:rsidP="009522B5">
            <w:pPr>
              <w:tabs>
                <w:tab w:val="left" w:pos="1800"/>
              </w:tabs>
            </w:pPr>
            <w:r>
              <w:t>Chap 7.1-7.</w:t>
            </w:r>
            <w:r w:rsidR="009522B5">
              <w:t>6</w:t>
            </w:r>
          </w:p>
        </w:tc>
      </w:tr>
      <w:tr w:rsidR="00244F4D" w:rsidTr="00244F4D">
        <w:tc>
          <w:tcPr>
            <w:tcW w:w="918" w:type="dxa"/>
            <w:vMerge w:val="restart"/>
          </w:tcPr>
          <w:p w:rsidR="00244F4D" w:rsidRDefault="00244F4D" w:rsidP="003B693A">
            <w:pPr>
              <w:tabs>
                <w:tab w:val="left" w:pos="1800"/>
              </w:tabs>
            </w:pPr>
            <w:r>
              <w:t>6/</w:t>
            </w:r>
            <w:r w:rsidR="003B693A">
              <w:t>20</w:t>
            </w:r>
          </w:p>
        </w:tc>
        <w:tc>
          <w:tcPr>
            <w:tcW w:w="1170" w:type="dxa"/>
          </w:tcPr>
          <w:p w:rsidR="00244F4D" w:rsidRDefault="003175D6" w:rsidP="006D1EA3">
            <w:pPr>
              <w:tabs>
                <w:tab w:val="left" w:pos="1800"/>
              </w:tabs>
              <w:jc w:val="center"/>
            </w:pPr>
            <w:r>
              <w:t>Mon</w:t>
            </w:r>
          </w:p>
        </w:tc>
        <w:tc>
          <w:tcPr>
            <w:tcW w:w="4230" w:type="dxa"/>
          </w:tcPr>
          <w:p w:rsidR="00244F4D" w:rsidRDefault="00244F4D" w:rsidP="003640BA">
            <w:pPr>
              <w:tabs>
                <w:tab w:val="left" w:pos="1800"/>
              </w:tabs>
            </w:pPr>
            <w:r>
              <w:t>Root Locus Intro</w:t>
            </w:r>
          </w:p>
          <w:p w:rsidR="00244F4D" w:rsidRDefault="00244F4D" w:rsidP="003640BA">
            <w:pPr>
              <w:tabs>
                <w:tab w:val="left" w:pos="1800"/>
              </w:tabs>
            </w:pPr>
            <w:r>
              <w:t>Root Locus Properties</w:t>
            </w:r>
          </w:p>
          <w:p w:rsidR="00154E1B" w:rsidRDefault="00154E1B" w:rsidP="003640BA">
            <w:pPr>
              <w:tabs>
                <w:tab w:val="left" w:pos="1800"/>
              </w:tabs>
            </w:pPr>
            <w:r w:rsidRPr="00596296">
              <w:rPr>
                <w:i/>
                <w:sz w:val="20"/>
              </w:rPr>
              <w:t>HWK #</w:t>
            </w:r>
            <w:r>
              <w:rPr>
                <w:i/>
                <w:sz w:val="20"/>
              </w:rPr>
              <w:t>3</w:t>
            </w:r>
            <w:r w:rsidRPr="00596296">
              <w:rPr>
                <w:i/>
                <w:sz w:val="20"/>
              </w:rPr>
              <w:t xml:space="preserve"> Due</w:t>
            </w:r>
          </w:p>
        </w:tc>
        <w:tc>
          <w:tcPr>
            <w:tcW w:w="1710" w:type="dxa"/>
          </w:tcPr>
          <w:p w:rsidR="00244F4D" w:rsidRDefault="00244F4D" w:rsidP="001354F9">
            <w:pPr>
              <w:tabs>
                <w:tab w:val="left" w:pos="1800"/>
              </w:tabs>
            </w:pPr>
            <w:r>
              <w:t>Chap 8.1-8.3</w:t>
            </w:r>
          </w:p>
        </w:tc>
      </w:tr>
      <w:tr w:rsidR="00244F4D" w:rsidTr="00244F4D">
        <w:tc>
          <w:tcPr>
            <w:tcW w:w="918" w:type="dxa"/>
            <w:vMerge/>
          </w:tcPr>
          <w:p w:rsidR="00244F4D" w:rsidRDefault="00244F4D" w:rsidP="007C539B">
            <w:pPr>
              <w:tabs>
                <w:tab w:val="left" w:pos="1800"/>
              </w:tabs>
            </w:pPr>
          </w:p>
        </w:tc>
        <w:tc>
          <w:tcPr>
            <w:tcW w:w="1170" w:type="dxa"/>
          </w:tcPr>
          <w:p w:rsidR="00244F4D" w:rsidRDefault="003175D6" w:rsidP="006D1EA3">
            <w:pPr>
              <w:tabs>
                <w:tab w:val="left" w:pos="1800"/>
              </w:tabs>
              <w:jc w:val="center"/>
            </w:pPr>
            <w:r>
              <w:t>Tues</w:t>
            </w:r>
          </w:p>
        </w:tc>
        <w:tc>
          <w:tcPr>
            <w:tcW w:w="4230" w:type="dxa"/>
          </w:tcPr>
          <w:p w:rsidR="00244F4D" w:rsidRDefault="00244F4D" w:rsidP="007C539B">
            <w:pPr>
              <w:tabs>
                <w:tab w:val="left" w:pos="1800"/>
              </w:tabs>
            </w:pPr>
            <w:r>
              <w:t>Root Locus Sketching</w:t>
            </w:r>
          </w:p>
          <w:p w:rsidR="00244F4D" w:rsidRDefault="00244F4D" w:rsidP="007C539B">
            <w:pPr>
              <w:tabs>
                <w:tab w:val="left" w:pos="1800"/>
              </w:tabs>
            </w:pPr>
          </w:p>
        </w:tc>
        <w:tc>
          <w:tcPr>
            <w:tcW w:w="1710" w:type="dxa"/>
          </w:tcPr>
          <w:p w:rsidR="00244F4D" w:rsidRDefault="00244F4D" w:rsidP="007C539B">
            <w:pPr>
              <w:tabs>
                <w:tab w:val="left" w:pos="1800"/>
              </w:tabs>
            </w:pPr>
            <w:r>
              <w:t>Chap 8.4-8.7</w:t>
            </w:r>
          </w:p>
        </w:tc>
      </w:tr>
      <w:tr w:rsidR="00244F4D" w:rsidTr="00244F4D">
        <w:tc>
          <w:tcPr>
            <w:tcW w:w="918" w:type="dxa"/>
            <w:vMerge/>
          </w:tcPr>
          <w:p w:rsidR="00244F4D" w:rsidRDefault="00244F4D" w:rsidP="007C539B">
            <w:pPr>
              <w:tabs>
                <w:tab w:val="left" w:pos="1800"/>
              </w:tabs>
            </w:pPr>
          </w:p>
        </w:tc>
        <w:tc>
          <w:tcPr>
            <w:tcW w:w="1170" w:type="dxa"/>
          </w:tcPr>
          <w:p w:rsidR="00244F4D" w:rsidRDefault="00244F4D" w:rsidP="006D1EA3">
            <w:pPr>
              <w:tabs>
                <w:tab w:val="left" w:pos="1800"/>
              </w:tabs>
              <w:jc w:val="center"/>
            </w:pPr>
            <w:r>
              <w:t>Thurs</w:t>
            </w:r>
          </w:p>
        </w:tc>
        <w:tc>
          <w:tcPr>
            <w:tcW w:w="4230" w:type="dxa"/>
          </w:tcPr>
          <w:p w:rsidR="00244F4D" w:rsidRDefault="00244F4D" w:rsidP="007C539B">
            <w:pPr>
              <w:tabs>
                <w:tab w:val="left" w:pos="1800"/>
              </w:tabs>
            </w:pPr>
            <w:r>
              <w:t>Design via Root Locus Intro</w:t>
            </w:r>
          </w:p>
          <w:p w:rsidR="00244F4D" w:rsidRPr="001354F9" w:rsidRDefault="00244F4D" w:rsidP="007C539B">
            <w:pPr>
              <w:tabs>
                <w:tab w:val="left" w:pos="1800"/>
              </w:tabs>
              <w:rPr>
                <w:b/>
              </w:rPr>
            </w:pPr>
          </w:p>
        </w:tc>
        <w:tc>
          <w:tcPr>
            <w:tcW w:w="1710" w:type="dxa"/>
          </w:tcPr>
          <w:p w:rsidR="00244F4D" w:rsidRDefault="00244F4D" w:rsidP="007C539B">
            <w:pPr>
              <w:tabs>
                <w:tab w:val="left" w:pos="1800"/>
              </w:tabs>
            </w:pPr>
            <w:r>
              <w:t>Chap 9.1-9.2</w:t>
            </w:r>
          </w:p>
        </w:tc>
      </w:tr>
      <w:tr w:rsidR="00244F4D" w:rsidTr="00244F4D">
        <w:tc>
          <w:tcPr>
            <w:tcW w:w="918" w:type="dxa"/>
            <w:vMerge w:val="restart"/>
          </w:tcPr>
          <w:p w:rsidR="00244F4D" w:rsidRDefault="00244F4D" w:rsidP="003B693A">
            <w:pPr>
              <w:tabs>
                <w:tab w:val="left" w:pos="1800"/>
              </w:tabs>
            </w:pPr>
            <w:r>
              <w:t>6/2</w:t>
            </w:r>
            <w:r w:rsidR="003B693A">
              <w:t>7</w:t>
            </w:r>
          </w:p>
        </w:tc>
        <w:tc>
          <w:tcPr>
            <w:tcW w:w="1170" w:type="dxa"/>
          </w:tcPr>
          <w:p w:rsidR="00244F4D" w:rsidRDefault="003175D6" w:rsidP="006D1EA3">
            <w:pPr>
              <w:tabs>
                <w:tab w:val="left" w:pos="1800"/>
              </w:tabs>
              <w:jc w:val="center"/>
            </w:pPr>
            <w:r>
              <w:t>Mon</w:t>
            </w:r>
          </w:p>
        </w:tc>
        <w:tc>
          <w:tcPr>
            <w:tcW w:w="4230" w:type="dxa"/>
          </w:tcPr>
          <w:p w:rsidR="00244F4D" w:rsidRDefault="00154E1B" w:rsidP="003C74E5">
            <w:pPr>
              <w:tabs>
                <w:tab w:val="left" w:pos="1800"/>
              </w:tabs>
            </w:pPr>
            <w:r>
              <w:t>PI &amp; PD</w:t>
            </w:r>
            <w:r w:rsidR="00244F4D">
              <w:t xml:space="preserve"> Compensation</w:t>
            </w:r>
          </w:p>
          <w:p w:rsidR="00154E1B" w:rsidRDefault="00154E1B" w:rsidP="003C74E5">
            <w:pPr>
              <w:tabs>
                <w:tab w:val="left" w:pos="1800"/>
              </w:tabs>
            </w:pPr>
            <w:r w:rsidRPr="00596296">
              <w:rPr>
                <w:i/>
                <w:sz w:val="20"/>
              </w:rPr>
              <w:t>HWK #</w:t>
            </w:r>
            <w:r>
              <w:rPr>
                <w:i/>
                <w:sz w:val="20"/>
              </w:rPr>
              <w:t>4</w:t>
            </w:r>
            <w:r w:rsidRPr="00596296">
              <w:rPr>
                <w:i/>
                <w:sz w:val="20"/>
              </w:rPr>
              <w:t xml:space="preserve"> Due</w:t>
            </w:r>
          </w:p>
        </w:tc>
        <w:tc>
          <w:tcPr>
            <w:tcW w:w="1710" w:type="dxa"/>
          </w:tcPr>
          <w:p w:rsidR="00244F4D" w:rsidRDefault="00244F4D" w:rsidP="007C539B">
            <w:pPr>
              <w:tabs>
                <w:tab w:val="left" w:pos="1800"/>
              </w:tabs>
            </w:pPr>
            <w:r>
              <w:t>Chap 9.3-9.4</w:t>
            </w:r>
          </w:p>
        </w:tc>
      </w:tr>
      <w:tr w:rsidR="00244F4D" w:rsidTr="00244F4D">
        <w:tc>
          <w:tcPr>
            <w:tcW w:w="918" w:type="dxa"/>
            <w:vMerge/>
          </w:tcPr>
          <w:p w:rsidR="00244F4D" w:rsidRDefault="00244F4D" w:rsidP="007C539B">
            <w:pPr>
              <w:tabs>
                <w:tab w:val="left" w:pos="1800"/>
              </w:tabs>
            </w:pPr>
          </w:p>
        </w:tc>
        <w:tc>
          <w:tcPr>
            <w:tcW w:w="1170" w:type="dxa"/>
          </w:tcPr>
          <w:p w:rsidR="00244F4D" w:rsidRDefault="003175D6" w:rsidP="006D1EA3">
            <w:pPr>
              <w:tabs>
                <w:tab w:val="left" w:pos="1800"/>
              </w:tabs>
              <w:jc w:val="center"/>
            </w:pPr>
            <w:r>
              <w:t>Tues</w:t>
            </w:r>
          </w:p>
        </w:tc>
        <w:tc>
          <w:tcPr>
            <w:tcW w:w="4230" w:type="dxa"/>
          </w:tcPr>
          <w:p w:rsidR="00154E1B" w:rsidRDefault="00154E1B" w:rsidP="007C539B">
            <w:pPr>
              <w:tabs>
                <w:tab w:val="left" w:pos="1800"/>
              </w:tabs>
              <w:rPr>
                <w:b/>
              </w:rPr>
            </w:pPr>
            <w:r w:rsidRPr="001354F9">
              <w:rPr>
                <w:b/>
              </w:rPr>
              <w:t>EXAM #2</w:t>
            </w:r>
          </w:p>
          <w:p w:rsidR="00244F4D" w:rsidRDefault="00244F4D" w:rsidP="007C539B">
            <w:pPr>
              <w:tabs>
                <w:tab w:val="left" w:pos="1800"/>
              </w:tabs>
            </w:pPr>
            <w:r>
              <w:t>PID Compensation</w:t>
            </w:r>
          </w:p>
        </w:tc>
        <w:tc>
          <w:tcPr>
            <w:tcW w:w="1710" w:type="dxa"/>
          </w:tcPr>
          <w:p w:rsidR="00244F4D" w:rsidRDefault="00244F4D" w:rsidP="007C539B">
            <w:pPr>
              <w:tabs>
                <w:tab w:val="left" w:pos="1800"/>
              </w:tabs>
            </w:pPr>
          </w:p>
        </w:tc>
      </w:tr>
      <w:tr w:rsidR="00244F4D" w:rsidTr="00244F4D">
        <w:tc>
          <w:tcPr>
            <w:tcW w:w="918" w:type="dxa"/>
            <w:vMerge/>
          </w:tcPr>
          <w:p w:rsidR="00244F4D" w:rsidRDefault="00244F4D" w:rsidP="007C539B">
            <w:pPr>
              <w:tabs>
                <w:tab w:val="left" w:pos="1800"/>
              </w:tabs>
            </w:pPr>
          </w:p>
        </w:tc>
        <w:tc>
          <w:tcPr>
            <w:tcW w:w="1170" w:type="dxa"/>
          </w:tcPr>
          <w:p w:rsidR="00244F4D" w:rsidRDefault="00244F4D" w:rsidP="006D1EA3">
            <w:pPr>
              <w:tabs>
                <w:tab w:val="left" w:pos="1800"/>
              </w:tabs>
              <w:jc w:val="center"/>
            </w:pPr>
            <w:r>
              <w:t>Thurs</w:t>
            </w:r>
          </w:p>
        </w:tc>
        <w:tc>
          <w:tcPr>
            <w:tcW w:w="4230" w:type="dxa"/>
          </w:tcPr>
          <w:p w:rsidR="00244F4D" w:rsidRDefault="00244F4D" w:rsidP="007C539B">
            <w:pPr>
              <w:tabs>
                <w:tab w:val="left" w:pos="1800"/>
              </w:tabs>
            </w:pPr>
            <w:r>
              <w:t>Frequency Response Intro</w:t>
            </w:r>
          </w:p>
          <w:p w:rsidR="00244F4D" w:rsidRDefault="00244F4D" w:rsidP="007C539B">
            <w:pPr>
              <w:tabs>
                <w:tab w:val="left" w:pos="1800"/>
              </w:tabs>
            </w:pPr>
            <w:r>
              <w:t>Bode Plots</w:t>
            </w:r>
            <w:r w:rsidR="00A93981">
              <w:t xml:space="preserve"> &amp; Stability Margins</w:t>
            </w:r>
          </w:p>
        </w:tc>
        <w:tc>
          <w:tcPr>
            <w:tcW w:w="1710" w:type="dxa"/>
          </w:tcPr>
          <w:p w:rsidR="00244F4D" w:rsidRDefault="00244F4D" w:rsidP="007C539B">
            <w:pPr>
              <w:tabs>
                <w:tab w:val="left" w:pos="1800"/>
              </w:tabs>
            </w:pPr>
            <w:r>
              <w:t>Chap 10.1-10.2</w:t>
            </w:r>
          </w:p>
          <w:p w:rsidR="00A93981" w:rsidRDefault="00A93981" w:rsidP="007C539B">
            <w:pPr>
              <w:tabs>
                <w:tab w:val="left" w:pos="1800"/>
              </w:tabs>
            </w:pPr>
            <w:r>
              <w:t>Chap 10.7-10.11</w:t>
            </w:r>
          </w:p>
        </w:tc>
      </w:tr>
      <w:tr w:rsidR="00244F4D" w:rsidTr="00DF7977">
        <w:tc>
          <w:tcPr>
            <w:tcW w:w="918" w:type="dxa"/>
            <w:vMerge w:val="restart"/>
          </w:tcPr>
          <w:p w:rsidR="00244F4D" w:rsidRDefault="003B693A" w:rsidP="003B693A">
            <w:pPr>
              <w:tabs>
                <w:tab w:val="left" w:pos="1800"/>
              </w:tabs>
            </w:pPr>
            <w:r>
              <w:t>7</w:t>
            </w:r>
            <w:r w:rsidR="00244F4D">
              <w:t>/</w:t>
            </w:r>
            <w:r>
              <w:t>4</w:t>
            </w:r>
          </w:p>
        </w:tc>
        <w:tc>
          <w:tcPr>
            <w:tcW w:w="1170" w:type="dxa"/>
          </w:tcPr>
          <w:p w:rsidR="00244F4D" w:rsidRDefault="003175D6" w:rsidP="006D1EA3">
            <w:pPr>
              <w:tabs>
                <w:tab w:val="left" w:pos="1800"/>
              </w:tabs>
              <w:jc w:val="center"/>
            </w:pPr>
            <w:r>
              <w:t>Mon</w:t>
            </w:r>
          </w:p>
        </w:tc>
        <w:tc>
          <w:tcPr>
            <w:tcW w:w="4230" w:type="dxa"/>
            <w:shd w:val="clear" w:color="auto" w:fill="BFBFBF" w:themeFill="background1" w:themeFillShade="BF"/>
          </w:tcPr>
          <w:p w:rsidR="00A93981" w:rsidRDefault="00A93981" w:rsidP="00A93981">
            <w:pPr>
              <w:tabs>
                <w:tab w:val="left" w:pos="1800"/>
              </w:tabs>
              <w:rPr>
                <w:b/>
              </w:rPr>
            </w:pPr>
            <w:r>
              <w:rPr>
                <w:b/>
              </w:rPr>
              <w:t>Independency Day</w:t>
            </w:r>
          </w:p>
          <w:p w:rsidR="00244F4D" w:rsidRDefault="00244F4D" w:rsidP="007C539B">
            <w:pPr>
              <w:tabs>
                <w:tab w:val="left" w:pos="1800"/>
              </w:tabs>
            </w:pPr>
          </w:p>
        </w:tc>
        <w:tc>
          <w:tcPr>
            <w:tcW w:w="1710" w:type="dxa"/>
          </w:tcPr>
          <w:p w:rsidR="00244F4D" w:rsidRDefault="00244F4D" w:rsidP="007C539B">
            <w:pPr>
              <w:tabs>
                <w:tab w:val="left" w:pos="1800"/>
              </w:tabs>
            </w:pPr>
          </w:p>
        </w:tc>
      </w:tr>
      <w:tr w:rsidR="00244F4D" w:rsidTr="00244F4D">
        <w:tc>
          <w:tcPr>
            <w:tcW w:w="918" w:type="dxa"/>
            <w:vMerge/>
          </w:tcPr>
          <w:p w:rsidR="00244F4D" w:rsidRDefault="00244F4D" w:rsidP="007C539B">
            <w:pPr>
              <w:tabs>
                <w:tab w:val="left" w:pos="1800"/>
              </w:tabs>
            </w:pPr>
          </w:p>
        </w:tc>
        <w:tc>
          <w:tcPr>
            <w:tcW w:w="1170" w:type="dxa"/>
          </w:tcPr>
          <w:p w:rsidR="00244F4D" w:rsidRDefault="003175D6" w:rsidP="006D1EA3">
            <w:pPr>
              <w:tabs>
                <w:tab w:val="left" w:pos="1800"/>
              </w:tabs>
              <w:jc w:val="center"/>
            </w:pPr>
            <w:r>
              <w:t>Tues</w:t>
            </w:r>
          </w:p>
        </w:tc>
        <w:tc>
          <w:tcPr>
            <w:tcW w:w="4230" w:type="dxa"/>
          </w:tcPr>
          <w:p w:rsidR="00A93981" w:rsidRDefault="00A93981" w:rsidP="007C539B">
            <w:pPr>
              <w:tabs>
                <w:tab w:val="left" w:pos="1800"/>
              </w:tabs>
            </w:pPr>
            <w:r>
              <w:t xml:space="preserve">Frequency Response Properties </w:t>
            </w:r>
          </w:p>
          <w:p w:rsidR="00244F4D" w:rsidRDefault="00244F4D" w:rsidP="007C539B">
            <w:pPr>
              <w:tabs>
                <w:tab w:val="left" w:pos="1800"/>
              </w:tabs>
            </w:pPr>
            <w:r>
              <w:t>System Identification</w:t>
            </w:r>
          </w:p>
          <w:p w:rsidR="00244F4D" w:rsidRDefault="00244F4D" w:rsidP="007C539B">
            <w:pPr>
              <w:tabs>
                <w:tab w:val="left" w:pos="1800"/>
              </w:tabs>
              <w:rPr>
                <w:b/>
              </w:rPr>
            </w:pPr>
            <w:r w:rsidRPr="00923CF2">
              <w:rPr>
                <w:b/>
              </w:rPr>
              <w:t>REVIEW</w:t>
            </w:r>
          </w:p>
          <w:p w:rsidR="00154E1B" w:rsidRPr="00923CF2" w:rsidRDefault="00154E1B" w:rsidP="007C539B">
            <w:pPr>
              <w:tabs>
                <w:tab w:val="left" w:pos="1800"/>
              </w:tabs>
              <w:rPr>
                <w:b/>
              </w:rPr>
            </w:pPr>
            <w:r w:rsidRPr="00596296">
              <w:rPr>
                <w:i/>
                <w:sz w:val="20"/>
              </w:rPr>
              <w:t>HWK #</w:t>
            </w:r>
            <w:r>
              <w:rPr>
                <w:i/>
                <w:sz w:val="20"/>
              </w:rPr>
              <w:t>5</w:t>
            </w:r>
            <w:r w:rsidRPr="00596296">
              <w:rPr>
                <w:i/>
                <w:sz w:val="20"/>
              </w:rPr>
              <w:t xml:space="preserve"> Due</w:t>
            </w:r>
          </w:p>
        </w:tc>
        <w:tc>
          <w:tcPr>
            <w:tcW w:w="1710" w:type="dxa"/>
          </w:tcPr>
          <w:p w:rsidR="00A93981" w:rsidRDefault="00A93981" w:rsidP="007C539B">
            <w:pPr>
              <w:tabs>
                <w:tab w:val="left" w:pos="1800"/>
              </w:tabs>
            </w:pPr>
          </w:p>
          <w:p w:rsidR="00244F4D" w:rsidRDefault="00244F4D" w:rsidP="007C539B">
            <w:pPr>
              <w:tabs>
                <w:tab w:val="left" w:pos="1800"/>
              </w:tabs>
            </w:pPr>
            <w:r>
              <w:t>Chap 10.13</w:t>
            </w:r>
          </w:p>
        </w:tc>
      </w:tr>
      <w:tr w:rsidR="00244F4D" w:rsidTr="00244F4D">
        <w:tc>
          <w:tcPr>
            <w:tcW w:w="918" w:type="dxa"/>
            <w:vMerge/>
          </w:tcPr>
          <w:p w:rsidR="00244F4D" w:rsidRDefault="00244F4D" w:rsidP="007C539B">
            <w:pPr>
              <w:tabs>
                <w:tab w:val="left" w:pos="1800"/>
              </w:tabs>
            </w:pPr>
          </w:p>
        </w:tc>
        <w:tc>
          <w:tcPr>
            <w:tcW w:w="1170" w:type="dxa"/>
          </w:tcPr>
          <w:p w:rsidR="00244F4D" w:rsidRDefault="00A8341C" w:rsidP="006D1EA3">
            <w:pPr>
              <w:tabs>
                <w:tab w:val="left" w:pos="1800"/>
              </w:tabs>
              <w:jc w:val="center"/>
            </w:pPr>
            <w:r>
              <w:t>Thurs</w:t>
            </w:r>
          </w:p>
        </w:tc>
        <w:tc>
          <w:tcPr>
            <w:tcW w:w="4230" w:type="dxa"/>
          </w:tcPr>
          <w:p w:rsidR="00244F4D" w:rsidRDefault="00A8341C" w:rsidP="007C539B">
            <w:pPr>
              <w:tabs>
                <w:tab w:val="left" w:pos="1800"/>
              </w:tabs>
              <w:rPr>
                <w:b/>
              </w:rPr>
            </w:pPr>
            <w:r w:rsidRPr="00A8341C">
              <w:rPr>
                <w:b/>
              </w:rPr>
              <w:t>FINAL EXAM</w:t>
            </w:r>
          </w:p>
          <w:p w:rsidR="00A8341C" w:rsidRPr="00A8341C" w:rsidRDefault="00A8341C" w:rsidP="007C539B">
            <w:pPr>
              <w:tabs>
                <w:tab w:val="left" w:pos="1800"/>
              </w:tabs>
              <w:rPr>
                <w:b/>
              </w:rPr>
            </w:pPr>
          </w:p>
        </w:tc>
        <w:tc>
          <w:tcPr>
            <w:tcW w:w="1710" w:type="dxa"/>
          </w:tcPr>
          <w:p w:rsidR="00244F4D" w:rsidRDefault="00244F4D" w:rsidP="007C539B">
            <w:pPr>
              <w:tabs>
                <w:tab w:val="left" w:pos="1800"/>
              </w:tabs>
            </w:pPr>
          </w:p>
        </w:tc>
      </w:tr>
    </w:tbl>
    <w:p w:rsidR="00190E90" w:rsidRPr="00773735" w:rsidRDefault="00190E90" w:rsidP="007C539B">
      <w:pPr>
        <w:tabs>
          <w:tab w:val="left" w:pos="1800"/>
        </w:tabs>
        <w:spacing w:after="0"/>
      </w:pPr>
    </w:p>
    <w:sectPr w:rsidR="00190E90" w:rsidRPr="00773735" w:rsidSect="004072F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E6C" w:rsidRDefault="00905E6C" w:rsidP="008218F1">
      <w:pPr>
        <w:spacing w:after="0" w:line="240" w:lineRule="auto"/>
      </w:pPr>
      <w:r>
        <w:separator/>
      </w:r>
    </w:p>
  </w:endnote>
  <w:endnote w:type="continuationSeparator" w:id="0">
    <w:p w:rsidR="00905E6C" w:rsidRDefault="00905E6C" w:rsidP="0082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F1" w:rsidRDefault="008218F1">
    <w:pPr>
      <w:pStyle w:val="Footer"/>
      <w:pBdr>
        <w:top w:val="thinThickSmallGap" w:sz="24" w:space="1" w:color="622423" w:themeColor="accent2" w:themeShade="7F"/>
      </w:pBdr>
      <w:rPr>
        <w:rFonts w:asciiTheme="majorHAnsi" w:hAnsiTheme="majorHAnsi"/>
      </w:rPr>
    </w:pPr>
    <w:r>
      <w:rPr>
        <w:rFonts w:asciiTheme="majorHAnsi" w:hAnsiTheme="majorHAnsi"/>
      </w:rPr>
      <w:t>ENME 403 - Automatic Controls                Summer 201</w:t>
    </w:r>
    <w:r w:rsidR="00647476">
      <w:rPr>
        <w:rFonts w:asciiTheme="majorHAnsi" w:hAnsiTheme="majorHAnsi"/>
      </w:rPr>
      <w:t>6</w:t>
    </w:r>
    <w:r>
      <w:rPr>
        <w:rFonts w:asciiTheme="majorHAnsi" w:hAnsiTheme="majorHAnsi"/>
      </w:rPr>
      <w:ptab w:relativeTo="margin" w:alignment="right" w:leader="none"/>
    </w:r>
    <w:r>
      <w:rPr>
        <w:rFonts w:asciiTheme="majorHAnsi" w:hAnsiTheme="majorHAnsi"/>
      </w:rPr>
      <w:t xml:space="preserve">Page </w:t>
    </w:r>
    <w:r w:rsidR="0065729C">
      <w:fldChar w:fldCharType="begin"/>
    </w:r>
    <w:r w:rsidR="0065729C">
      <w:instrText xml:space="preserve"> PAGE   \* MERGEFORMAT </w:instrText>
    </w:r>
    <w:r w:rsidR="0065729C">
      <w:fldChar w:fldCharType="separate"/>
    </w:r>
    <w:r w:rsidR="004A291C" w:rsidRPr="004A291C">
      <w:rPr>
        <w:rFonts w:asciiTheme="majorHAnsi" w:hAnsiTheme="majorHAnsi"/>
        <w:noProof/>
      </w:rPr>
      <w:t>1</w:t>
    </w:r>
    <w:r w:rsidR="0065729C">
      <w:rPr>
        <w:rFonts w:asciiTheme="majorHAnsi" w:hAnsiTheme="majorHAnsi"/>
        <w:noProof/>
      </w:rPr>
      <w:fldChar w:fldCharType="end"/>
    </w:r>
  </w:p>
  <w:p w:rsidR="008218F1" w:rsidRDefault="008218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E6C" w:rsidRDefault="00905E6C" w:rsidP="008218F1">
      <w:pPr>
        <w:spacing w:after="0" w:line="240" w:lineRule="auto"/>
      </w:pPr>
      <w:r>
        <w:separator/>
      </w:r>
    </w:p>
  </w:footnote>
  <w:footnote w:type="continuationSeparator" w:id="0">
    <w:p w:rsidR="00905E6C" w:rsidRDefault="00905E6C" w:rsidP="008218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476B2"/>
    <w:multiLevelType w:val="hybridMultilevel"/>
    <w:tmpl w:val="DD827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D1D08"/>
    <w:multiLevelType w:val="hybridMultilevel"/>
    <w:tmpl w:val="A4E46936"/>
    <w:lvl w:ilvl="0" w:tplc="D1289C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7202C1"/>
    <w:multiLevelType w:val="hybridMultilevel"/>
    <w:tmpl w:val="A5289B14"/>
    <w:lvl w:ilvl="0" w:tplc="D1289C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C68C0"/>
    <w:multiLevelType w:val="hybridMultilevel"/>
    <w:tmpl w:val="62D62520"/>
    <w:lvl w:ilvl="0" w:tplc="FC5AA2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2026F2"/>
    <w:multiLevelType w:val="hybridMultilevel"/>
    <w:tmpl w:val="1D0496F6"/>
    <w:lvl w:ilvl="0" w:tplc="D1289C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2C"/>
    <w:rsid w:val="00012C65"/>
    <w:rsid w:val="00022A13"/>
    <w:rsid w:val="000D393C"/>
    <w:rsid w:val="000F4E26"/>
    <w:rsid w:val="00107E11"/>
    <w:rsid w:val="001354F9"/>
    <w:rsid w:val="00154E1B"/>
    <w:rsid w:val="001644D5"/>
    <w:rsid w:val="00190E90"/>
    <w:rsid w:val="00195834"/>
    <w:rsid w:val="001D7CE2"/>
    <w:rsid w:val="00244F4D"/>
    <w:rsid w:val="00311F37"/>
    <w:rsid w:val="003175D6"/>
    <w:rsid w:val="00336BA6"/>
    <w:rsid w:val="0034152C"/>
    <w:rsid w:val="00353088"/>
    <w:rsid w:val="00360729"/>
    <w:rsid w:val="003640BA"/>
    <w:rsid w:val="003B693A"/>
    <w:rsid w:val="003B6983"/>
    <w:rsid w:val="003C74E5"/>
    <w:rsid w:val="00404C3A"/>
    <w:rsid w:val="004072F3"/>
    <w:rsid w:val="00423431"/>
    <w:rsid w:val="004A291C"/>
    <w:rsid w:val="004D1800"/>
    <w:rsid w:val="004F2F20"/>
    <w:rsid w:val="005107F1"/>
    <w:rsid w:val="005125FB"/>
    <w:rsid w:val="005458E1"/>
    <w:rsid w:val="00596296"/>
    <w:rsid w:val="005F082F"/>
    <w:rsid w:val="0060188E"/>
    <w:rsid w:val="00634D12"/>
    <w:rsid w:val="00647476"/>
    <w:rsid w:val="0065729C"/>
    <w:rsid w:val="00683B07"/>
    <w:rsid w:val="00686548"/>
    <w:rsid w:val="00690107"/>
    <w:rsid w:val="006B2EC7"/>
    <w:rsid w:val="006D1EA3"/>
    <w:rsid w:val="0073340D"/>
    <w:rsid w:val="007419A5"/>
    <w:rsid w:val="00773735"/>
    <w:rsid w:val="00791014"/>
    <w:rsid w:val="007C539B"/>
    <w:rsid w:val="007F4DF8"/>
    <w:rsid w:val="00820FBC"/>
    <w:rsid w:val="008218F1"/>
    <w:rsid w:val="00841717"/>
    <w:rsid w:val="0085171E"/>
    <w:rsid w:val="00892020"/>
    <w:rsid w:val="008A24BD"/>
    <w:rsid w:val="008E02C8"/>
    <w:rsid w:val="00905E6C"/>
    <w:rsid w:val="00923CF2"/>
    <w:rsid w:val="009351ED"/>
    <w:rsid w:val="009522B5"/>
    <w:rsid w:val="009B66BA"/>
    <w:rsid w:val="00A36C8B"/>
    <w:rsid w:val="00A41F55"/>
    <w:rsid w:val="00A57C90"/>
    <w:rsid w:val="00A63FA9"/>
    <w:rsid w:val="00A7461C"/>
    <w:rsid w:val="00A8341C"/>
    <w:rsid w:val="00A93981"/>
    <w:rsid w:val="00AE56C8"/>
    <w:rsid w:val="00C010B2"/>
    <w:rsid w:val="00C2509E"/>
    <w:rsid w:val="00CF26BF"/>
    <w:rsid w:val="00D2391D"/>
    <w:rsid w:val="00D36261"/>
    <w:rsid w:val="00DC0756"/>
    <w:rsid w:val="00DD196F"/>
    <w:rsid w:val="00DF7977"/>
    <w:rsid w:val="00E2407F"/>
    <w:rsid w:val="00E71F93"/>
    <w:rsid w:val="00F00F0C"/>
    <w:rsid w:val="00F35390"/>
    <w:rsid w:val="00F84B27"/>
    <w:rsid w:val="00FC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CC97F-CDC9-4BCE-B07B-6B6FAF2E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2C"/>
    <w:rPr>
      <w:color w:val="0000FF" w:themeColor="hyperlink"/>
      <w:u w:val="single"/>
    </w:rPr>
  </w:style>
  <w:style w:type="paragraph" w:styleId="ListParagraph">
    <w:name w:val="List Paragraph"/>
    <w:basedOn w:val="Normal"/>
    <w:uiPriority w:val="34"/>
    <w:qFormat/>
    <w:rsid w:val="00634D12"/>
    <w:pPr>
      <w:ind w:left="720"/>
      <w:contextualSpacing/>
    </w:pPr>
  </w:style>
  <w:style w:type="paragraph" w:styleId="EndnoteText">
    <w:name w:val="endnote text"/>
    <w:basedOn w:val="Normal"/>
    <w:link w:val="EndnoteTextChar"/>
    <w:semiHidden/>
    <w:rsid w:val="00773735"/>
    <w:pPr>
      <w:overflowPunct w:val="0"/>
      <w:autoSpaceDE w:val="0"/>
      <w:autoSpaceDN w:val="0"/>
      <w:adjustRightInd w:val="0"/>
      <w:spacing w:after="0" w:line="240" w:lineRule="auto"/>
      <w:textAlignment w:val="baseline"/>
    </w:pPr>
    <w:rPr>
      <w:rFonts w:ascii="Univers (WN)" w:eastAsia="Times New Roman" w:hAnsi="Univers (WN)" w:cs="Times New Roman"/>
      <w:sz w:val="20"/>
      <w:szCs w:val="20"/>
    </w:rPr>
  </w:style>
  <w:style w:type="character" w:customStyle="1" w:styleId="EndnoteTextChar">
    <w:name w:val="Endnote Text Char"/>
    <w:basedOn w:val="DefaultParagraphFont"/>
    <w:link w:val="EndnoteText"/>
    <w:semiHidden/>
    <w:rsid w:val="00773735"/>
    <w:rPr>
      <w:rFonts w:ascii="Univers (WN)" w:eastAsia="Times New Roman" w:hAnsi="Univers (WN)" w:cs="Times New Roman"/>
      <w:sz w:val="20"/>
      <w:szCs w:val="20"/>
    </w:rPr>
  </w:style>
  <w:style w:type="paragraph" w:styleId="Header">
    <w:name w:val="header"/>
    <w:basedOn w:val="Normal"/>
    <w:link w:val="HeaderChar"/>
    <w:uiPriority w:val="99"/>
    <w:unhideWhenUsed/>
    <w:rsid w:val="00821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F1"/>
  </w:style>
  <w:style w:type="paragraph" w:styleId="Footer">
    <w:name w:val="footer"/>
    <w:basedOn w:val="Normal"/>
    <w:link w:val="FooterChar"/>
    <w:uiPriority w:val="99"/>
    <w:unhideWhenUsed/>
    <w:rsid w:val="00821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F1"/>
  </w:style>
  <w:style w:type="paragraph" w:styleId="BalloonText">
    <w:name w:val="Balloon Text"/>
    <w:basedOn w:val="Normal"/>
    <w:link w:val="BalloonTextChar"/>
    <w:uiPriority w:val="99"/>
    <w:semiHidden/>
    <w:unhideWhenUsed/>
    <w:rsid w:val="0082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8F1"/>
    <w:rPr>
      <w:rFonts w:ascii="Tahoma" w:hAnsi="Tahoma" w:cs="Tahoma"/>
      <w:sz w:val="16"/>
      <w:szCs w:val="16"/>
    </w:rPr>
  </w:style>
  <w:style w:type="table" w:styleId="TableGrid">
    <w:name w:val="Table Grid"/>
    <w:basedOn w:val="TableNormal"/>
    <w:uiPriority w:val="59"/>
    <w:rsid w:val="00190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3088"/>
    <w:rPr>
      <w:sz w:val="16"/>
      <w:szCs w:val="16"/>
    </w:rPr>
  </w:style>
  <w:style w:type="paragraph" w:styleId="CommentText">
    <w:name w:val="annotation text"/>
    <w:basedOn w:val="Normal"/>
    <w:link w:val="CommentTextChar"/>
    <w:uiPriority w:val="99"/>
    <w:semiHidden/>
    <w:unhideWhenUsed/>
    <w:rsid w:val="00353088"/>
    <w:pPr>
      <w:spacing w:line="240" w:lineRule="auto"/>
    </w:pPr>
    <w:rPr>
      <w:sz w:val="20"/>
      <w:szCs w:val="20"/>
    </w:rPr>
  </w:style>
  <w:style w:type="character" w:customStyle="1" w:styleId="CommentTextChar">
    <w:name w:val="Comment Text Char"/>
    <w:basedOn w:val="DefaultParagraphFont"/>
    <w:link w:val="CommentText"/>
    <w:uiPriority w:val="99"/>
    <w:semiHidden/>
    <w:rsid w:val="00353088"/>
    <w:rPr>
      <w:sz w:val="20"/>
      <w:szCs w:val="20"/>
    </w:rPr>
  </w:style>
  <w:style w:type="paragraph" w:styleId="CommentSubject">
    <w:name w:val="annotation subject"/>
    <w:basedOn w:val="CommentText"/>
    <w:next w:val="CommentText"/>
    <w:link w:val="CommentSubjectChar"/>
    <w:uiPriority w:val="99"/>
    <w:semiHidden/>
    <w:unhideWhenUsed/>
    <w:rsid w:val="00353088"/>
    <w:rPr>
      <w:b/>
      <w:bCs/>
    </w:rPr>
  </w:style>
  <w:style w:type="character" w:customStyle="1" w:styleId="CommentSubjectChar">
    <w:name w:val="Comment Subject Char"/>
    <w:basedOn w:val="CommentTextChar"/>
    <w:link w:val="CommentSubject"/>
    <w:uiPriority w:val="99"/>
    <w:semiHidden/>
    <w:rsid w:val="003530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8849">
      <w:bodyDiv w:val="1"/>
      <w:marLeft w:val="0"/>
      <w:marRight w:val="0"/>
      <w:marTop w:val="0"/>
      <w:marBottom w:val="0"/>
      <w:divBdr>
        <w:top w:val="none" w:sz="0" w:space="0" w:color="auto"/>
        <w:left w:val="none" w:sz="0" w:space="0" w:color="auto"/>
        <w:bottom w:val="none" w:sz="0" w:space="0" w:color="auto"/>
        <w:right w:val="none" w:sz="0" w:space="0" w:color="auto"/>
      </w:divBdr>
      <w:divsChild>
        <w:div w:id="2053075878">
          <w:marLeft w:val="0"/>
          <w:marRight w:val="0"/>
          <w:marTop w:val="0"/>
          <w:marBottom w:val="0"/>
          <w:divBdr>
            <w:top w:val="none" w:sz="0" w:space="0" w:color="auto"/>
            <w:left w:val="none" w:sz="0" w:space="0" w:color="auto"/>
            <w:bottom w:val="none" w:sz="0" w:space="0" w:color="auto"/>
            <w:right w:val="none" w:sz="0" w:space="0" w:color="auto"/>
          </w:divBdr>
          <w:divsChild>
            <w:div w:id="1028987565">
              <w:marLeft w:val="0"/>
              <w:marRight w:val="0"/>
              <w:marTop w:val="0"/>
              <w:marBottom w:val="0"/>
              <w:divBdr>
                <w:top w:val="none" w:sz="0" w:space="0" w:color="auto"/>
                <w:left w:val="none" w:sz="0" w:space="0" w:color="auto"/>
                <w:bottom w:val="none" w:sz="0" w:space="0" w:color="auto"/>
                <w:right w:val="none" w:sz="0" w:space="0" w:color="auto"/>
              </w:divBdr>
              <w:divsChild>
                <w:div w:id="190460861">
                  <w:marLeft w:val="0"/>
                  <w:marRight w:val="0"/>
                  <w:marTop w:val="0"/>
                  <w:marBottom w:val="0"/>
                  <w:divBdr>
                    <w:top w:val="none" w:sz="0" w:space="0" w:color="auto"/>
                    <w:left w:val="none" w:sz="0" w:space="0" w:color="auto"/>
                    <w:bottom w:val="none" w:sz="0" w:space="0" w:color="auto"/>
                    <w:right w:val="none" w:sz="0" w:space="0" w:color="auto"/>
                  </w:divBdr>
                </w:div>
                <w:div w:id="18164449">
                  <w:marLeft w:val="0"/>
                  <w:marRight w:val="0"/>
                  <w:marTop w:val="0"/>
                  <w:marBottom w:val="0"/>
                  <w:divBdr>
                    <w:top w:val="none" w:sz="0" w:space="0" w:color="auto"/>
                    <w:left w:val="none" w:sz="0" w:space="0" w:color="auto"/>
                    <w:bottom w:val="none" w:sz="0" w:space="0" w:color="auto"/>
                    <w:right w:val="none" w:sz="0" w:space="0" w:color="auto"/>
                  </w:divBdr>
                </w:div>
                <w:div w:id="53938329">
                  <w:marLeft w:val="0"/>
                  <w:marRight w:val="0"/>
                  <w:marTop w:val="0"/>
                  <w:marBottom w:val="0"/>
                  <w:divBdr>
                    <w:top w:val="none" w:sz="0" w:space="0" w:color="auto"/>
                    <w:left w:val="none" w:sz="0" w:space="0" w:color="auto"/>
                    <w:bottom w:val="none" w:sz="0" w:space="0" w:color="auto"/>
                    <w:right w:val="none" w:sz="0" w:space="0" w:color="auto"/>
                  </w:divBdr>
                </w:div>
                <w:div w:id="1442651684">
                  <w:marLeft w:val="0"/>
                  <w:marRight w:val="0"/>
                  <w:marTop w:val="0"/>
                  <w:marBottom w:val="0"/>
                  <w:divBdr>
                    <w:top w:val="none" w:sz="0" w:space="0" w:color="auto"/>
                    <w:left w:val="none" w:sz="0" w:space="0" w:color="auto"/>
                    <w:bottom w:val="none" w:sz="0" w:space="0" w:color="auto"/>
                    <w:right w:val="none" w:sz="0" w:space="0" w:color="auto"/>
                  </w:divBdr>
                </w:div>
                <w:div w:id="1392730545">
                  <w:marLeft w:val="0"/>
                  <w:marRight w:val="0"/>
                  <w:marTop w:val="0"/>
                  <w:marBottom w:val="0"/>
                  <w:divBdr>
                    <w:top w:val="none" w:sz="0" w:space="0" w:color="auto"/>
                    <w:left w:val="none" w:sz="0" w:space="0" w:color="auto"/>
                    <w:bottom w:val="none" w:sz="0" w:space="0" w:color="auto"/>
                    <w:right w:val="none" w:sz="0" w:space="0" w:color="auto"/>
                  </w:divBdr>
                </w:div>
                <w:div w:id="1746755562">
                  <w:marLeft w:val="0"/>
                  <w:marRight w:val="0"/>
                  <w:marTop w:val="0"/>
                  <w:marBottom w:val="0"/>
                  <w:divBdr>
                    <w:top w:val="none" w:sz="0" w:space="0" w:color="auto"/>
                    <w:left w:val="none" w:sz="0" w:space="0" w:color="auto"/>
                    <w:bottom w:val="none" w:sz="0" w:space="0" w:color="auto"/>
                    <w:right w:val="none" w:sz="0" w:space="0" w:color="auto"/>
                  </w:divBdr>
                </w:div>
                <w:div w:id="848106567">
                  <w:marLeft w:val="0"/>
                  <w:marRight w:val="0"/>
                  <w:marTop w:val="0"/>
                  <w:marBottom w:val="0"/>
                  <w:divBdr>
                    <w:top w:val="none" w:sz="0" w:space="0" w:color="auto"/>
                    <w:left w:val="none" w:sz="0" w:space="0" w:color="auto"/>
                    <w:bottom w:val="none" w:sz="0" w:space="0" w:color="auto"/>
                    <w:right w:val="none" w:sz="0" w:space="0" w:color="auto"/>
                  </w:divBdr>
                </w:div>
                <w:div w:id="1955941143">
                  <w:marLeft w:val="0"/>
                  <w:marRight w:val="0"/>
                  <w:marTop w:val="0"/>
                  <w:marBottom w:val="0"/>
                  <w:divBdr>
                    <w:top w:val="none" w:sz="0" w:space="0" w:color="auto"/>
                    <w:left w:val="none" w:sz="0" w:space="0" w:color="auto"/>
                    <w:bottom w:val="none" w:sz="0" w:space="0" w:color="auto"/>
                    <w:right w:val="none" w:sz="0" w:space="0" w:color="auto"/>
                  </w:divBdr>
                </w:div>
                <w:div w:id="1655914312">
                  <w:marLeft w:val="0"/>
                  <w:marRight w:val="0"/>
                  <w:marTop w:val="0"/>
                  <w:marBottom w:val="0"/>
                  <w:divBdr>
                    <w:top w:val="none" w:sz="0" w:space="0" w:color="auto"/>
                    <w:left w:val="none" w:sz="0" w:space="0" w:color="auto"/>
                    <w:bottom w:val="none" w:sz="0" w:space="0" w:color="auto"/>
                    <w:right w:val="none" w:sz="0" w:space="0" w:color="auto"/>
                  </w:divBdr>
                </w:div>
                <w:div w:id="1452017359">
                  <w:marLeft w:val="0"/>
                  <w:marRight w:val="0"/>
                  <w:marTop w:val="0"/>
                  <w:marBottom w:val="0"/>
                  <w:divBdr>
                    <w:top w:val="none" w:sz="0" w:space="0" w:color="auto"/>
                    <w:left w:val="none" w:sz="0" w:space="0" w:color="auto"/>
                    <w:bottom w:val="none" w:sz="0" w:space="0" w:color="auto"/>
                    <w:right w:val="none" w:sz="0" w:space="0" w:color="auto"/>
                  </w:divBdr>
                </w:div>
                <w:div w:id="9550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4929">
          <w:marLeft w:val="0"/>
          <w:marRight w:val="0"/>
          <w:marTop w:val="0"/>
          <w:marBottom w:val="0"/>
          <w:divBdr>
            <w:top w:val="none" w:sz="0" w:space="0" w:color="auto"/>
            <w:left w:val="none" w:sz="0" w:space="0" w:color="auto"/>
            <w:bottom w:val="none" w:sz="0" w:space="0" w:color="auto"/>
            <w:right w:val="none" w:sz="0" w:space="0" w:color="auto"/>
          </w:divBdr>
          <w:divsChild>
            <w:div w:id="1749495325">
              <w:marLeft w:val="0"/>
              <w:marRight w:val="0"/>
              <w:marTop w:val="0"/>
              <w:marBottom w:val="0"/>
              <w:divBdr>
                <w:top w:val="none" w:sz="0" w:space="0" w:color="auto"/>
                <w:left w:val="none" w:sz="0" w:space="0" w:color="auto"/>
                <w:bottom w:val="none" w:sz="0" w:space="0" w:color="auto"/>
                <w:right w:val="none" w:sz="0" w:space="0" w:color="auto"/>
              </w:divBdr>
              <w:divsChild>
                <w:div w:id="1070924134">
                  <w:marLeft w:val="0"/>
                  <w:marRight w:val="0"/>
                  <w:marTop w:val="0"/>
                  <w:marBottom w:val="0"/>
                  <w:divBdr>
                    <w:top w:val="none" w:sz="0" w:space="0" w:color="auto"/>
                    <w:left w:val="none" w:sz="0" w:space="0" w:color="auto"/>
                    <w:bottom w:val="none" w:sz="0" w:space="0" w:color="auto"/>
                    <w:right w:val="none" w:sz="0" w:space="0" w:color="auto"/>
                  </w:divBdr>
                </w:div>
                <w:div w:id="788359624">
                  <w:marLeft w:val="0"/>
                  <w:marRight w:val="0"/>
                  <w:marTop w:val="0"/>
                  <w:marBottom w:val="0"/>
                  <w:divBdr>
                    <w:top w:val="none" w:sz="0" w:space="0" w:color="auto"/>
                    <w:left w:val="none" w:sz="0" w:space="0" w:color="auto"/>
                    <w:bottom w:val="none" w:sz="0" w:space="0" w:color="auto"/>
                    <w:right w:val="none" w:sz="0" w:space="0" w:color="auto"/>
                  </w:divBdr>
                </w:div>
                <w:div w:id="1464687833">
                  <w:marLeft w:val="0"/>
                  <w:marRight w:val="0"/>
                  <w:marTop w:val="0"/>
                  <w:marBottom w:val="0"/>
                  <w:divBdr>
                    <w:top w:val="none" w:sz="0" w:space="0" w:color="auto"/>
                    <w:left w:val="none" w:sz="0" w:space="0" w:color="auto"/>
                    <w:bottom w:val="none" w:sz="0" w:space="0" w:color="auto"/>
                    <w:right w:val="none" w:sz="0" w:space="0" w:color="auto"/>
                  </w:divBdr>
                </w:div>
                <w:div w:id="526263253">
                  <w:marLeft w:val="0"/>
                  <w:marRight w:val="0"/>
                  <w:marTop w:val="0"/>
                  <w:marBottom w:val="0"/>
                  <w:divBdr>
                    <w:top w:val="none" w:sz="0" w:space="0" w:color="auto"/>
                    <w:left w:val="none" w:sz="0" w:space="0" w:color="auto"/>
                    <w:bottom w:val="none" w:sz="0" w:space="0" w:color="auto"/>
                    <w:right w:val="none" w:sz="0" w:space="0" w:color="auto"/>
                  </w:divBdr>
                </w:div>
                <w:div w:id="1001741016">
                  <w:marLeft w:val="0"/>
                  <w:marRight w:val="0"/>
                  <w:marTop w:val="0"/>
                  <w:marBottom w:val="0"/>
                  <w:divBdr>
                    <w:top w:val="none" w:sz="0" w:space="0" w:color="auto"/>
                    <w:left w:val="none" w:sz="0" w:space="0" w:color="auto"/>
                    <w:bottom w:val="none" w:sz="0" w:space="0" w:color="auto"/>
                    <w:right w:val="none" w:sz="0" w:space="0" w:color="auto"/>
                  </w:divBdr>
                </w:div>
                <w:div w:id="775515603">
                  <w:marLeft w:val="0"/>
                  <w:marRight w:val="0"/>
                  <w:marTop w:val="0"/>
                  <w:marBottom w:val="0"/>
                  <w:divBdr>
                    <w:top w:val="none" w:sz="0" w:space="0" w:color="auto"/>
                    <w:left w:val="none" w:sz="0" w:space="0" w:color="auto"/>
                    <w:bottom w:val="none" w:sz="0" w:space="0" w:color="auto"/>
                    <w:right w:val="none" w:sz="0" w:space="0" w:color="auto"/>
                  </w:divBdr>
                </w:div>
                <w:div w:id="1813019378">
                  <w:marLeft w:val="0"/>
                  <w:marRight w:val="0"/>
                  <w:marTop w:val="0"/>
                  <w:marBottom w:val="0"/>
                  <w:divBdr>
                    <w:top w:val="none" w:sz="0" w:space="0" w:color="auto"/>
                    <w:left w:val="none" w:sz="0" w:space="0" w:color="auto"/>
                    <w:bottom w:val="none" w:sz="0" w:space="0" w:color="auto"/>
                    <w:right w:val="none" w:sz="0" w:space="0" w:color="auto"/>
                  </w:divBdr>
                </w:div>
                <w:div w:id="1245216134">
                  <w:marLeft w:val="0"/>
                  <w:marRight w:val="0"/>
                  <w:marTop w:val="0"/>
                  <w:marBottom w:val="0"/>
                  <w:divBdr>
                    <w:top w:val="none" w:sz="0" w:space="0" w:color="auto"/>
                    <w:left w:val="none" w:sz="0" w:space="0" w:color="auto"/>
                    <w:bottom w:val="none" w:sz="0" w:space="0" w:color="auto"/>
                    <w:right w:val="none" w:sz="0" w:space="0" w:color="auto"/>
                  </w:divBdr>
                </w:div>
                <w:div w:id="921912411">
                  <w:marLeft w:val="0"/>
                  <w:marRight w:val="0"/>
                  <w:marTop w:val="0"/>
                  <w:marBottom w:val="0"/>
                  <w:divBdr>
                    <w:top w:val="none" w:sz="0" w:space="0" w:color="auto"/>
                    <w:left w:val="none" w:sz="0" w:space="0" w:color="auto"/>
                    <w:bottom w:val="none" w:sz="0" w:space="0" w:color="auto"/>
                    <w:right w:val="none" w:sz="0" w:space="0" w:color="auto"/>
                  </w:divBdr>
                </w:div>
                <w:div w:id="1883979304">
                  <w:marLeft w:val="0"/>
                  <w:marRight w:val="0"/>
                  <w:marTop w:val="0"/>
                  <w:marBottom w:val="0"/>
                  <w:divBdr>
                    <w:top w:val="none" w:sz="0" w:space="0" w:color="auto"/>
                    <w:left w:val="none" w:sz="0" w:space="0" w:color="auto"/>
                    <w:bottom w:val="none" w:sz="0" w:space="0" w:color="auto"/>
                    <w:right w:val="none" w:sz="0" w:space="0" w:color="auto"/>
                  </w:divBdr>
                </w:div>
                <w:div w:id="788858526">
                  <w:marLeft w:val="0"/>
                  <w:marRight w:val="0"/>
                  <w:marTop w:val="0"/>
                  <w:marBottom w:val="0"/>
                  <w:divBdr>
                    <w:top w:val="none" w:sz="0" w:space="0" w:color="auto"/>
                    <w:left w:val="none" w:sz="0" w:space="0" w:color="auto"/>
                    <w:bottom w:val="none" w:sz="0" w:space="0" w:color="auto"/>
                    <w:right w:val="none" w:sz="0" w:space="0" w:color="auto"/>
                  </w:divBdr>
                </w:div>
                <w:div w:id="1740012520">
                  <w:marLeft w:val="0"/>
                  <w:marRight w:val="0"/>
                  <w:marTop w:val="0"/>
                  <w:marBottom w:val="0"/>
                  <w:divBdr>
                    <w:top w:val="none" w:sz="0" w:space="0" w:color="auto"/>
                    <w:left w:val="none" w:sz="0" w:space="0" w:color="auto"/>
                    <w:bottom w:val="none" w:sz="0" w:space="0" w:color="auto"/>
                    <w:right w:val="none" w:sz="0" w:space="0" w:color="auto"/>
                  </w:divBdr>
                </w:div>
                <w:div w:id="655765057">
                  <w:marLeft w:val="0"/>
                  <w:marRight w:val="0"/>
                  <w:marTop w:val="0"/>
                  <w:marBottom w:val="0"/>
                  <w:divBdr>
                    <w:top w:val="none" w:sz="0" w:space="0" w:color="auto"/>
                    <w:left w:val="none" w:sz="0" w:space="0" w:color="auto"/>
                    <w:bottom w:val="none" w:sz="0" w:space="0" w:color="auto"/>
                    <w:right w:val="none" w:sz="0" w:space="0" w:color="auto"/>
                  </w:divBdr>
                </w:div>
                <w:div w:id="2046982456">
                  <w:marLeft w:val="0"/>
                  <w:marRight w:val="0"/>
                  <w:marTop w:val="0"/>
                  <w:marBottom w:val="0"/>
                  <w:divBdr>
                    <w:top w:val="none" w:sz="0" w:space="0" w:color="auto"/>
                    <w:left w:val="none" w:sz="0" w:space="0" w:color="auto"/>
                    <w:bottom w:val="none" w:sz="0" w:space="0" w:color="auto"/>
                    <w:right w:val="none" w:sz="0" w:space="0" w:color="auto"/>
                  </w:divBdr>
                </w:div>
                <w:div w:id="253708106">
                  <w:marLeft w:val="0"/>
                  <w:marRight w:val="0"/>
                  <w:marTop w:val="0"/>
                  <w:marBottom w:val="0"/>
                  <w:divBdr>
                    <w:top w:val="none" w:sz="0" w:space="0" w:color="auto"/>
                    <w:left w:val="none" w:sz="0" w:space="0" w:color="auto"/>
                    <w:bottom w:val="none" w:sz="0" w:space="0" w:color="auto"/>
                    <w:right w:val="none" w:sz="0" w:space="0" w:color="auto"/>
                  </w:divBdr>
                </w:div>
                <w:div w:id="2066643359">
                  <w:marLeft w:val="0"/>
                  <w:marRight w:val="0"/>
                  <w:marTop w:val="0"/>
                  <w:marBottom w:val="0"/>
                  <w:divBdr>
                    <w:top w:val="none" w:sz="0" w:space="0" w:color="auto"/>
                    <w:left w:val="none" w:sz="0" w:space="0" w:color="auto"/>
                    <w:bottom w:val="none" w:sz="0" w:space="0" w:color="auto"/>
                    <w:right w:val="none" w:sz="0" w:space="0" w:color="auto"/>
                  </w:divBdr>
                </w:div>
                <w:div w:id="68776461">
                  <w:marLeft w:val="0"/>
                  <w:marRight w:val="0"/>
                  <w:marTop w:val="0"/>
                  <w:marBottom w:val="0"/>
                  <w:divBdr>
                    <w:top w:val="none" w:sz="0" w:space="0" w:color="auto"/>
                    <w:left w:val="none" w:sz="0" w:space="0" w:color="auto"/>
                    <w:bottom w:val="none" w:sz="0" w:space="0" w:color="auto"/>
                    <w:right w:val="none" w:sz="0" w:space="0" w:color="auto"/>
                  </w:divBdr>
                </w:div>
                <w:div w:id="1942444878">
                  <w:marLeft w:val="0"/>
                  <w:marRight w:val="0"/>
                  <w:marTop w:val="0"/>
                  <w:marBottom w:val="0"/>
                  <w:divBdr>
                    <w:top w:val="none" w:sz="0" w:space="0" w:color="auto"/>
                    <w:left w:val="none" w:sz="0" w:space="0" w:color="auto"/>
                    <w:bottom w:val="none" w:sz="0" w:space="0" w:color="auto"/>
                    <w:right w:val="none" w:sz="0" w:space="0" w:color="auto"/>
                  </w:divBdr>
                </w:div>
                <w:div w:id="1470169865">
                  <w:marLeft w:val="0"/>
                  <w:marRight w:val="0"/>
                  <w:marTop w:val="0"/>
                  <w:marBottom w:val="0"/>
                  <w:divBdr>
                    <w:top w:val="none" w:sz="0" w:space="0" w:color="auto"/>
                    <w:left w:val="none" w:sz="0" w:space="0" w:color="auto"/>
                    <w:bottom w:val="none" w:sz="0" w:space="0" w:color="auto"/>
                    <w:right w:val="none" w:sz="0" w:space="0" w:color="auto"/>
                  </w:divBdr>
                </w:div>
                <w:div w:id="1799176071">
                  <w:marLeft w:val="0"/>
                  <w:marRight w:val="0"/>
                  <w:marTop w:val="0"/>
                  <w:marBottom w:val="0"/>
                  <w:divBdr>
                    <w:top w:val="none" w:sz="0" w:space="0" w:color="auto"/>
                    <w:left w:val="none" w:sz="0" w:space="0" w:color="auto"/>
                    <w:bottom w:val="none" w:sz="0" w:space="0" w:color="auto"/>
                    <w:right w:val="none" w:sz="0" w:space="0" w:color="auto"/>
                  </w:divBdr>
                </w:div>
                <w:div w:id="1256092210">
                  <w:marLeft w:val="0"/>
                  <w:marRight w:val="0"/>
                  <w:marTop w:val="0"/>
                  <w:marBottom w:val="0"/>
                  <w:divBdr>
                    <w:top w:val="none" w:sz="0" w:space="0" w:color="auto"/>
                    <w:left w:val="none" w:sz="0" w:space="0" w:color="auto"/>
                    <w:bottom w:val="none" w:sz="0" w:space="0" w:color="auto"/>
                    <w:right w:val="none" w:sz="0" w:space="0" w:color="auto"/>
                  </w:divBdr>
                </w:div>
                <w:div w:id="151917990">
                  <w:marLeft w:val="0"/>
                  <w:marRight w:val="0"/>
                  <w:marTop w:val="0"/>
                  <w:marBottom w:val="0"/>
                  <w:divBdr>
                    <w:top w:val="none" w:sz="0" w:space="0" w:color="auto"/>
                    <w:left w:val="none" w:sz="0" w:space="0" w:color="auto"/>
                    <w:bottom w:val="none" w:sz="0" w:space="0" w:color="auto"/>
                    <w:right w:val="none" w:sz="0" w:space="0" w:color="auto"/>
                  </w:divBdr>
                </w:div>
                <w:div w:id="293870573">
                  <w:marLeft w:val="0"/>
                  <w:marRight w:val="0"/>
                  <w:marTop w:val="0"/>
                  <w:marBottom w:val="0"/>
                  <w:divBdr>
                    <w:top w:val="none" w:sz="0" w:space="0" w:color="auto"/>
                    <w:left w:val="none" w:sz="0" w:space="0" w:color="auto"/>
                    <w:bottom w:val="none" w:sz="0" w:space="0" w:color="auto"/>
                    <w:right w:val="none" w:sz="0" w:space="0" w:color="auto"/>
                  </w:divBdr>
                </w:div>
                <w:div w:id="1583105866">
                  <w:marLeft w:val="0"/>
                  <w:marRight w:val="0"/>
                  <w:marTop w:val="0"/>
                  <w:marBottom w:val="0"/>
                  <w:divBdr>
                    <w:top w:val="none" w:sz="0" w:space="0" w:color="auto"/>
                    <w:left w:val="none" w:sz="0" w:space="0" w:color="auto"/>
                    <w:bottom w:val="none" w:sz="0" w:space="0" w:color="auto"/>
                    <w:right w:val="none" w:sz="0" w:space="0" w:color="auto"/>
                  </w:divBdr>
                </w:div>
                <w:div w:id="2079743120">
                  <w:marLeft w:val="0"/>
                  <w:marRight w:val="0"/>
                  <w:marTop w:val="0"/>
                  <w:marBottom w:val="0"/>
                  <w:divBdr>
                    <w:top w:val="none" w:sz="0" w:space="0" w:color="auto"/>
                    <w:left w:val="none" w:sz="0" w:space="0" w:color="auto"/>
                    <w:bottom w:val="none" w:sz="0" w:space="0" w:color="auto"/>
                    <w:right w:val="none" w:sz="0" w:space="0" w:color="auto"/>
                  </w:divBdr>
                </w:div>
                <w:div w:id="696934501">
                  <w:marLeft w:val="0"/>
                  <w:marRight w:val="0"/>
                  <w:marTop w:val="0"/>
                  <w:marBottom w:val="0"/>
                  <w:divBdr>
                    <w:top w:val="none" w:sz="0" w:space="0" w:color="auto"/>
                    <w:left w:val="none" w:sz="0" w:space="0" w:color="auto"/>
                    <w:bottom w:val="none" w:sz="0" w:space="0" w:color="auto"/>
                    <w:right w:val="none" w:sz="0" w:space="0" w:color="auto"/>
                  </w:divBdr>
                </w:div>
                <w:div w:id="960263782">
                  <w:marLeft w:val="0"/>
                  <w:marRight w:val="0"/>
                  <w:marTop w:val="0"/>
                  <w:marBottom w:val="0"/>
                  <w:divBdr>
                    <w:top w:val="none" w:sz="0" w:space="0" w:color="auto"/>
                    <w:left w:val="none" w:sz="0" w:space="0" w:color="auto"/>
                    <w:bottom w:val="none" w:sz="0" w:space="0" w:color="auto"/>
                    <w:right w:val="none" w:sz="0" w:space="0" w:color="auto"/>
                  </w:divBdr>
                </w:div>
                <w:div w:id="1098335554">
                  <w:marLeft w:val="0"/>
                  <w:marRight w:val="0"/>
                  <w:marTop w:val="0"/>
                  <w:marBottom w:val="0"/>
                  <w:divBdr>
                    <w:top w:val="none" w:sz="0" w:space="0" w:color="auto"/>
                    <w:left w:val="none" w:sz="0" w:space="0" w:color="auto"/>
                    <w:bottom w:val="none" w:sz="0" w:space="0" w:color="auto"/>
                    <w:right w:val="none" w:sz="0" w:space="0" w:color="auto"/>
                  </w:divBdr>
                </w:div>
                <w:div w:id="48772048">
                  <w:marLeft w:val="0"/>
                  <w:marRight w:val="0"/>
                  <w:marTop w:val="0"/>
                  <w:marBottom w:val="0"/>
                  <w:divBdr>
                    <w:top w:val="none" w:sz="0" w:space="0" w:color="auto"/>
                    <w:left w:val="none" w:sz="0" w:space="0" w:color="auto"/>
                    <w:bottom w:val="none" w:sz="0" w:space="0" w:color="auto"/>
                    <w:right w:val="none" w:sz="0" w:space="0" w:color="auto"/>
                  </w:divBdr>
                </w:div>
                <w:div w:id="1086347070">
                  <w:marLeft w:val="0"/>
                  <w:marRight w:val="0"/>
                  <w:marTop w:val="0"/>
                  <w:marBottom w:val="0"/>
                  <w:divBdr>
                    <w:top w:val="none" w:sz="0" w:space="0" w:color="auto"/>
                    <w:left w:val="none" w:sz="0" w:space="0" w:color="auto"/>
                    <w:bottom w:val="none" w:sz="0" w:space="0" w:color="auto"/>
                    <w:right w:val="none" w:sz="0" w:space="0" w:color="auto"/>
                  </w:divBdr>
                </w:div>
                <w:div w:id="222571000">
                  <w:marLeft w:val="0"/>
                  <w:marRight w:val="0"/>
                  <w:marTop w:val="0"/>
                  <w:marBottom w:val="0"/>
                  <w:divBdr>
                    <w:top w:val="none" w:sz="0" w:space="0" w:color="auto"/>
                    <w:left w:val="none" w:sz="0" w:space="0" w:color="auto"/>
                    <w:bottom w:val="none" w:sz="0" w:space="0" w:color="auto"/>
                    <w:right w:val="none" w:sz="0" w:space="0" w:color="auto"/>
                  </w:divBdr>
                </w:div>
                <w:div w:id="340089139">
                  <w:marLeft w:val="0"/>
                  <w:marRight w:val="0"/>
                  <w:marTop w:val="0"/>
                  <w:marBottom w:val="0"/>
                  <w:divBdr>
                    <w:top w:val="none" w:sz="0" w:space="0" w:color="auto"/>
                    <w:left w:val="none" w:sz="0" w:space="0" w:color="auto"/>
                    <w:bottom w:val="none" w:sz="0" w:space="0" w:color="auto"/>
                    <w:right w:val="none" w:sz="0" w:space="0" w:color="auto"/>
                  </w:divBdr>
                </w:div>
                <w:div w:id="736634272">
                  <w:marLeft w:val="0"/>
                  <w:marRight w:val="0"/>
                  <w:marTop w:val="0"/>
                  <w:marBottom w:val="0"/>
                  <w:divBdr>
                    <w:top w:val="none" w:sz="0" w:space="0" w:color="auto"/>
                    <w:left w:val="none" w:sz="0" w:space="0" w:color="auto"/>
                    <w:bottom w:val="none" w:sz="0" w:space="0" w:color="auto"/>
                    <w:right w:val="none" w:sz="0" w:space="0" w:color="auto"/>
                  </w:divBdr>
                </w:div>
                <w:div w:id="72121756">
                  <w:marLeft w:val="0"/>
                  <w:marRight w:val="0"/>
                  <w:marTop w:val="0"/>
                  <w:marBottom w:val="0"/>
                  <w:divBdr>
                    <w:top w:val="none" w:sz="0" w:space="0" w:color="auto"/>
                    <w:left w:val="none" w:sz="0" w:space="0" w:color="auto"/>
                    <w:bottom w:val="none" w:sz="0" w:space="0" w:color="auto"/>
                    <w:right w:val="none" w:sz="0" w:space="0" w:color="auto"/>
                  </w:divBdr>
                </w:div>
                <w:div w:id="72626952">
                  <w:marLeft w:val="0"/>
                  <w:marRight w:val="0"/>
                  <w:marTop w:val="0"/>
                  <w:marBottom w:val="0"/>
                  <w:divBdr>
                    <w:top w:val="none" w:sz="0" w:space="0" w:color="auto"/>
                    <w:left w:val="none" w:sz="0" w:space="0" w:color="auto"/>
                    <w:bottom w:val="none" w:sz="0" w:space="0" w:color="auto"/>
                    <w:right w:val="none" w:sz="0" w:space="0" w:color="auto"/>
                  </w:divBdr>
                </w:div>
                <w:div w:id="1572813696">
                  <w:marLeft w:val="0"/>
                  <w:marRight w:val="0"/>
                  <w:marTop w:val="0"/>
                  <w:marBottom w:val="0"/>
                  <w:divBdr>
                    <w:top w:val="none" w:sz="0" w:space="0" w:color="auto"/>
                    <w:left w:val="none" w:sz="0" w:space="0" w:color="auto"/>
                    <w:bottom w:val="none" w:sz="0" w:space="0" w:color="auto"/>
                    <w:right w:val="none" w:sz="0" w:space="0" w:color="auto"/>
                  </w:divBdr>
                </w:div>
                <w:div w:id="933394068">
                  <w:marLeft w:val="0"/>
                  <w:marRight w:val="0"/>
                  <w:marTop w:val="0"/>
                  <w:marBottom w:val="0"/>
                  <w:divBdr>
                    <w:top w:val="none" w:sz="0" w:space="0" w:color="auto"/>
                    <w:left w:val="none" w:sz="0" w:space="0" w:color="auto"/>
                    <w:bottom w:val="none" w:sz="0" w:space="0" w:color="auto"/>
                    <w:right w:val="none" w:sz="0" w:space="0" w:color="auto"/>
                  </w:divBdr>
                </w:div>
                <w:div w:id="774517244">
                  <w:marLeft w:val="0"/>
                  <w:marRight w:val="0"/>
                  <w:marTop w:val="0"/>
                  <w:marBottom w:val="0"/>
                  <w:divBdr>
                    <w:top w:val="none" w:sz="0" w:space="0" w:color="auto"/>
                    <w:left w:val="none" w:sz="0" w:space="0" w:color="auto"/>
                    <w:bottom w:val="none" w:sz="0" w:space="0" w:color="auto"/>
                    <w:right w:val="none" w:sz="0" w:space="0" w:color="auto"/>
                  </w:divBdr>
                </w:div>
                <w:div w:id="677006897">
                  <w:marLeft w:val="0"/>
                  <w:marRight w:val="0"/>
                  <w:marTop w:val="0"/>
                  <w:marBottom w:val="0"/>
                  <w:divBdr>
                    <w:top w:val="none" w:sz="0" w:space="0" w:color="auto"/>
                    <w:left w:val="none" w:sz="0" w:space="0" w:color="auto"/>
                    <w:bottom w:val="none" w:sz="0" w:space="0" w:color="auto"/>
                    <w:right w:val="none" w:sz="0" w:space="0" w:color="auto"/>
                  </w:divBdr>
                </w:div>
                <w:div w:id="1511992297">
                  <w:marLeft w:val="0"/>
                  <w:marRight w:val="0"/>
                  <w:marTop w:val="0"/>
                  <w:marBottom w:val="0"/>
                  <w:divBdr>
                    <w:top w:val="none" w:sz="0" w:space="0" w:color="auto"/>
                    <w:left w:val="none" w:sz="0" w:space="0" w:color="auto"/>
                    <w:bottom w:val="none" w:sz="0" w:space="0" w:color="auto"/>
                    <w:right w:val="none" w:sz="0" w:space="0" w:color="auto"/>
                  </w:divBdr>
                </w:div>
                <w:div w:id="468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7486">
      <w:bodyDiv w:val="1"/>
      <w:marLeft w:val="0"/>
      <w:marRight w:val="0"/>
      <w:marTop w:val="0"/>
      <w:marBottom w:val="0"/>
      <w:divBdr>
        <w:top w:val="none" w:sz="0" w:space="0" w:color="auto"/>
        <w:left w:val="none" w:sz="0" w:space="0" w:color="auto"/>
        <w:bottom w:val="none" w:sz="0" w:space="0" w:color="auto"/>
        <w:right w:val="none" w:sz="0" w:space="0" w:color="auto"/>
      </w:divBdr>
      <w:divsChild>
        <w:div w:id="1308700415">
          <w:marLeft w:val="0"/>
          <w:marRight w:val="0"/>
          <w:marTop w:val="0"/>
          <w:marBottom w:val="0"/>
          <w:divBdr>
            <w:top w:val="none" w:sz="0" w:space="0" w:color="auto"/>
            <w:left w:val="none" w:sz="0" w:space="0" w:color="auto"/>
            <w:bottom w:val="none" w:sz="0" w:space="0" w:color="auto"/>
            <w:right w:val="none" w:sz="0" w:space="0" w:color="auto"/>
          </w:divBdr>
        </w:div>
        <w:div w:id="2143424327">
          <w:marLeft w:val="0"/>
          <w:marRight w:val="0"/>
          <w:marTop w:val="0"/>
          <w:marBottom w:val="0"/>
          <w:divBdr>
            <w:top w:val="none" w:sz="0" w:space="0" w:color="auto"/>
            <w:left w:val="none" w:sz="0" w:space="0" w:color="auto"/>
            <w:bottom w:val="none" w:sz="0" w:space="0" w:color="auto"/>
            <w:right w:val="none" w:sz="0" w:space="0" w:color="auto"/>
          </w:divBdr>
        </w:div>
        <w:div w:id="633606732">
          <w:marLeft w:val="0"/>
          <w:marRight w:val="0"/>
          <w:marTop w:val="0"/>
          <w:marBottom w:val="0"/>
          <w:divBdr>
            <w:top w:val="none" w:sz="0" w:space="0" w:color="auto"/>
            <w:left w:val="none" w:sz="0" w:space="0" w:color="auto"/>
            <w:bottom w:val="none" w:sz="0" w:space="0" w:color="auto"/>
            <w:right w:val="none" w:sz="0" w:space="0" w:color="auto"/>
          </w:divBdr>
        </w:div>
        <w:div w:id="1896163881">
          <w:marLeft w:val="0"/>
          <w:marRight w:val="0"/>
          <w:marTop w:val="0"/>
          <w:marBottom w:val="0"/>
          <w:divBdr>
            <w:top w:val="none" w:sz="0" w:space="0" w:color="auto"/>
            <w:left w:val="none" w:sz="0" w:space="0" w:color="auto"/>
            <w:bottom w:val="none" w:sz="0" w:space="0" w:color="auto"/>
            <w:right w:val="none" w:sz="0" w:space="0" w:color="auto"/>
          </w:divBdr>
        </w:div>
        <w:div w:id="2086099910">
          <w:marLeft w:val="0"/>
          <w:marRight w:val="0"/>
          <w:marTop w:val="0"/>
          <w:marBottom w:val="0"/>
          <w:divBdr>
            <w:top w:val="none" w:sz="0" w:space="0" w:color="auto"/>
            <w:left w:val="none" w:sz="0" w:space="0" w:color="auto"/>
            <w:bottom w:val="none" w:sz="0" w:space="0" w:color="auto"/>
            <w:right w:val="none" w:sz="0" w:space="0" w:color="auto"/>
          </w:divBdr>
        </w:div>
        <w:div w:id="1748989364">
          <w:marLeft w:val="0"/>
          <w:marRight w:val="0"/>
          <w:marTop w:val="0"/>
          <w:marBottom w:val="0"/>
          <w:divBdr>
            <w:top w:val="none" w:sz="0" w:space="0" w:color="auto"/>
            <w:left w:val="none" w:sz="0" w:space="0" w:color="auto"/>
            <w:bottom w:val="none" w:sz="0" w:space="0" w:color="auto"/>
            <w:right w:val="none" w:sz="0" w:space="0" w:color="auto"/>
          </w:divBdr>
        </w:div>
        <w:div w:id="900019231">
          <w:marLeft w:val="0"/>
          <w:marRight w:val="0"/>
          <w:marTop w:val="0"/>
          <w:marBottom w:val="0"/>
          <w:divBdr>
            <w:top w:val="none" w:sz="0" w:space="0" w:color="auto"/>
            <w:left w:val="none" w:sz="0" w:space="0" w:color="auto"/>
            <w:bottom w:val="none" w:sz="0" w:space="0" w:color="auto"/>
            <w:right w:val="none" w:sz="0" w:space="0" w:color="auto"/>
          </w:divBdr>
        </w:div>
        <w:div w:id="868031907">
          <w:marLeft w:val="0"/>
          <w:marRight w:val="0"/>
          <w:marTop w:val="0"/>
          <w:marBottom w:val="0"/>
          <w:divBdr>
            <w:top w:val="none" w:sz="0" w:space="0" w:color="auto"/>
            <w:left w:val="none" w:sz="0" w:space="0" w:color="auto"/>
            <w:bottom w:val="none" w:sz="0" w:space="0" w:color="auto"/>
            <w:right w:val="none" w:sz="0" w:space="0" w:color="auto"/>
          </w:divBdr>
        </w:div>
        <w:div w:id="412626588">
          <w:marLeft w:val="0"/>
          <w:marRight w:val="0"/>
          <w:marTop w:val="0"/>
          <w:marBottom w:val="0"/>
          <w:divBdr>
            <w:top w:val="none" w:sz="0" w:space="0" w:color="auto"/>
            <w:left w:val="none" w:sz="0" w:space="0" w:color="auto"/>
            <w:bottom w:val="none" w:sz="0" w:space="0" w:color="auto"/>
            <w:right w:val="none" w:sz="0" w:space="0" w:color="auto"/>
          </w:divBdr>
        </w:div>
        <w:div w:id="741219467">
          <w:marLeft w:val="0"/>
          <w:marRight w:val="0"/>
          <w:marTop w:val="0"/>
          <w:marBottom w:val="0"/>
          <w:divBdr>
            <w:top w:val="none" w:sz="0" w:space="0" w:color="auto"/>
            <w:left w:val="none" w:sz="0" w:space="0" w:color="auto"/>
            <w:bottom w:val="none" w:sz="0" w:space="0" w:color="auto"/>
            <w:right w:val="none" w:sz="0" w:space="0" w:color="auto"/>
          </w:divBdr>
        </w:div>
        <w:div w:id="591086820">
          <w:marLeft w:val="0"/>
          <w:marRight w:val="0"/>
          <w:marTop w:val="0"/>
          <w:marBottom w:val="0"/>
          <w:divBdr>
            <w:top w:val="none" w:sz="0" w:space="0" w:color="auto"/>
            <w:left w:val="none" w:sz="0" w:space="0" w:color="auto"/>
            <w:bottom w:val="none" w:sz="0" w:space="0" w:color="auto"/>
            <w:right w:val="none" w:sz="0" w:space="0" w:color="auto"/>
          </w:divBdr>
        </w:div>
        <w:div w:id="2026713510">
          <w:marLeft w:val="0"/>
          <w:marRight w:val="0"/>
          <w:marTop w:val="0"/>
          <w:marBottom w:val="0"/>
          <w:divBdr>
            <w:top w:val="none" w:sz="0" w:space="0" w:color="auto"/>
            <w:left w:val="none" w:sz="0" w:space="0" w:color="auto"/>
            <w:bottom w:val="none" w:sz="0" w:space="0" w:color="auto"/>
            <w:right w:val="none" w:sz="0" w:space="0" w:color="auto"/>
          </w:divBdr>
        </w:div>
        <w:div w:id="134751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e20@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iper@umb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50@umbc.edu" TargetMode="External"/><Relationship Id="rId4" Type="http://schemas.openxmlformats.org/officeDocument/2006/relationships/webSettings" Target="webSettings.xml"/><Relationship Id="rId9" Type="http://schemas.openxmlformats.org/officeDocument/2006/relationships/hyperlink" Target="mailto:jg4@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Piper</dc:creator>
  <cp:lastModifiedBy>Timothy Lynch</cp:lastModifiedBy>
  <cp:revision>2</cp:revision>
  <cp:lastPrinted>2014-05-20T14:16:00Z</cp:lastPrinted>
  <dcterms:created xsi:type="dcterms:W3CDTF">2017-02-28T18:59:00Z</dcterms:created>
  <dcterms:modified xsi:type="dcterms:W3CDTF">2017-02-28T18:59:00Z</dcterms:modified>
</cp:coreProperties>
</file>