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5E06B0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5E06B0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5E06B0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lastRenderedPageBreak/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/>
    <w:p w:rsidR="00412DE4" w:rsidRDefault="00412DE4" w:rsidP="00A95A8D"/>
    <w:p w:rsidR="00412DE4" w:rsidRDefault="00412DE4" w:rsidP="00A95A8D"/>
    <w:p w:rsidR="00412DE4" w:rsidRDefault="00412DE4" w:rsidP="00A95A8D"/>
    <w:p w:rsidR="00412DE4" w:rsidRPr="00412DE4" w:rsidRDefault="00412DE4" w:rsidP="00412DE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412DE4" w:rsidRPr="00412DE4" w:rsidRDefault="00412DE4" w:rsidP="00412D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412DE4" w:rsidRDefault="00412DE4" w:rsidP="00A95A8D"/>
    <w:p w:rsidR="00F5030D" w:rsidRDefault="00F5030D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lastRenderedPageBreak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F5030D" w:rsidRDefault="00F5030D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5030D" w:rsidRDefault="00F5030D" w:rsidP="00A95A8D"/>
    <w:p w:rsidR="007C4809" w:rsidRDefault="007C4809" w:rsidP="00A95A8D"/>
    <w:p w:rsidR="007C4809" w:rsidRDefault="007C4809" w:rsidP="007C4809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How Do I Love Thee?</w:t>
      </w:r>
    </w:p>
    <w:p w:rsidR="007C4809" w:rsidRDefault="007C4809" w:rsidP="007C4809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7C4809" w:rsidRDefault="007C4809" w:rsidP="007C4809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</w:t>
      </w:r>
      <w:proofErr w:type="spellStart"/>
      <w:r>
        <w:rPr>
          <w:rFonts w:ascii="Verdana" w:hAnsi="Verdana"/>
          <w:color w:val="000000"/>
          <w:sz w:val="18"/>
          <w:szCs w:val="18"/>
        </w:rPr>
        <w:t>griefs</w:t>
      </w:r>
      <w:proofErr w:type="spellEnd"/>
      <w:r>
        <w:rPr>
          <w:rFonts w:ascii="Verdana" w:hAnsi="Verdana"/>
          <w:color w:val="000000"/>
          <w:sz w:val="18"/>
          <w:szCs w:val="18"/>
        </w:rPr>
        <w:t>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3D50FC" w:rsidRDefault="00871B57" w:rsidP="003D50F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Pr="003D50FC" w:rsidRDefault="00871B57" w:rsidP="003D50FC">
      <w:pPr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br/>
      </w:r>
      <w:r w:rsidR="003D50FC" w:rsidRPr="003D50FC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Messy Room </w:t>
      </w:r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3D50FC" w:rsidRPr="003D50FC" w:rsidRDefault="003D50FC" w:rsidP="003D50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D50FC">
        <w:rPr>
          <w:rFonts w:ascii="Arial" w:eastAsia="Times New Roman" w:hAnsi="Arial" w:cs="Arial"/>
          <w:color w:val="000000"/>
          <w:sz w:val="20"/>
          <w:szCs w:val="20"/>
        </w:rPr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underwear is hanging on the lamp.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raincoat is there in the overstuffed chair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the chair is becoming quite mucky and damp.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workbook is wedged in the window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sweater's been thrown on the floor.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scarf and one ski are beneath the TV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pants have been carelessly hung on the door.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books are all jammed in the closet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vest has been left in the hall.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 lizard named Ed is asleep in his bed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smelly old sock has been stuck to the wall.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Donald or Robert or Willie or--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Huh?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t xml:space="preserve"> You say it's mine? Oh, dear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I knew it looked familiar!</w:t>
      </w:r>
    </w:p>
    <w:p w:rsidR="007C4809" w:rsidRDefault="007C4809" w:rsidP="00A95A8D"/>
    <w:p w:rsidR="005E06B0" w:rsidRDefault="005E06B0" w:rsidP="00A95A8D"/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 know why the caged bird sings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Maya Angelou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A free bird leaps on the back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wind and floats downstream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Till the current ends and dips his wing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the orange </w:t>
      </w:r>
      <w:proofErr w:type="spell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suns</w:t>
      </w:r>
      <w:proofErr w:type="spell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rays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dares to claim the sky.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BIRD that stalks down his narrow cage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seldom see through his bars of rage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So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 a fearful trill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things unknown but longed for still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his tune is heard on the distant hill for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of freedom.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free bird thinks of another breeze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trade winds soft through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sighing trees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 fat worms waiting on a dawn-bright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Lawn and he names the sky his own.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caged BIRD stands on the grave of dreams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shadow shouts on a nightmare scream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fearful trill of things unknown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longed for still and his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lastRenderedPageBreak/>
        <w:t>Tune is heard on the distant hill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For the caged bird sings of freedom.</w:t>
      </w:r>
    </w:p>
    <w:p w:rsidR="005E06B0" w:rsidRDefault="005E06B0" w:rsidP="00A95A8D"/>
    <w:p w:rsidR="005E06B0" w:rsidRDefault="005E06B0" w:rsidP="00A95A8D"/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Dream Deferred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Langston Hughes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What happens to a dream deferred?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dry up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a raisin in the sun?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fester like a sore--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then run?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stink like rotten meat?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crust and sugar over--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syrupy sweet?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Maybe it just sags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heavy load.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does it explode?</w:t>
      </w:r>
    </w:p>
    <w:p w:rsidR="005E06B0" w:rsidRDefault="005E06B0" w:rsidP="00A95A8D">
      <w:bookmarkStart w:id="48" w:name="_GoBack"/>
      <w:bookmarkEnd w:id="48"/>
    </w:p>
    <w:sectPr w:rsidR="005E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1024D2"/>
    <w:rsid w:val="00106CA8"/>
    <w:rsid w:val="00154230"/>
    <w:rsid w:val="002E26F7"/>
    <w:rsid w:val="003D50FC"/>
    <w:rsid w:val="00412DE4"/>
    <w:rsid w:val="005E06B0"/>
    <w:rsid w:val="005E71F2"/>
    <w:rsid w:val="0065740E"/>
    <w:rsid w:val="007324A2"/>
    <w:rsid w:val="007C4809"/>
    <w:rsid w:val="00871B57"/>
    <w:rsid w:val="00940E90"/>
    <w:rsid w:val="009B4A43"/>
    <w:rsid w:val="009D6F61"/>
    <w:rsid w:val="00A30EE3"/>
    <w:rsid w:val="00A4730D"/>
    <w:rsid w:val="00A66C1F"/>
    <w:rsid w:val="00A95A8D"/>
    <w:rsid w:val="00AB0E98"/>
    <w:rsid w:val="00F5030D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7</cp:revision>
  <dcterms:created xsi:type="dcterms:W3CDTF">2015-03-06T21:53:00Z</dcterms:created>
  <dcterms:modified xsi:type="dcterms:W3CDTF">2015-03-17T22:38:00Z</dcterms:modified>
</cp:coreProperties>
</file>