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A0BCB" w14:textId="77777777" w:rsidR="0012223A" w:rsidRDefault="005702CD" w:rsidP="00706C24">
      <w:pPr>
        <w:jc w:val="both"/>
      </w:pPr>
      <w:r>
        <w:rPr>
          <w:b/>
        </w:rPr>
        <w:t xml:space="preserve">Project title: </w:t>
      </w:r>
      <w:r>
        <w:t>Detection of aberrantly expressed genes and pathways in tumor sequencing for precision oncology</w:t>
      </w:r>
    </w:p>
    <w:p w14:paraId="5643507F" w14:textId="77777777" w:rsidR="0012223A" w:rsidRDefault="0012223A" w:rsidP="00706C24">
      <w:pPr>
        <w:jc w:val="both"/>
        <w:rPr>
          <w:b/>
        </w:rPr>
      </w:pPr>
    </w:p>
    <w:p w14:paraId="6F740B99" w14:textId="77777777" w:rsidR="0012223A" w:rsidRDefault="005702CD" w:rsidP="00706C24">
      <w:pPr>
        <w:jc w:val="both"/>
        <w:rPr>
          <w:b/>
        </w:rPr>
      </w:pPr>
      <w:r>
        <w:rPr>
          <w:b/>
        </w:rPr>
        <w:t>Public Research Use Statement</w:t>
      </w:r>
    </w:p>
    <w:p w14:paraId="51EDE943" w14:textId="77777777" w:rsidR="0012223A" w:rsidRDefault="0012223A" w:rsidP="00706C24">
      <w:pPr>
        <w:jc w:val="both"/>
      </w:pPr>
    </w:p>
    <w:p w14:paraId="2F1A92C5" w14:textId="2B753B27" w:rsidR="0012223A" w:rsidRDefault="005702CD" w:rsidP="00706C24">
      <w:pPr>
        <w:jc w:val="both"/>
      </w:pPr>
      <w:r>
        <w:t>We seek to detect aberrantly expressed genes and altered pathways in transcriptome data derived from cancer patients in order to describe their molecular profile, identify actionable oncogenes and predict treatment response. Our standard transcriptome sequ</w:t>
      </w:r>
      <w:r>
        <w:t xml:space="preserve">encing pipeline, however, does not include sequencing matched normal samples. Thus, we plan to use </w:t>
      </w:r>
      <w:r w:rsidR="00CA1F5F">
        <w:t>T</w:t>
      </w:r>
      <w:r w:rsidR="00CA1F5F" w:rsidRPr="00CA1F5F">
        <w:t>he Genotype-Tissue Expression (</w:t>
      </w:r>
      <w:proofErr w:type="spellStart"/>
      <w:r w:rsidR="00CA1F5F" w:rsidRPr="00CA1F5F">
        <w:t>GTEx</w:t>
      </w:r>
      <w:proofErr w:type="spellEnd"/>
      <w:r w:rsidR="00CA1F5F" w:rsidRPr="00CA1F5F">
        <w:t>)</w:t>
      </w:r>
      <w:r w:rsidR="00706C24" w:rsidRPr="00706C24">
        <w:rPr>
          <w:vertAlign w:val="superscript"/>
        </w:rPr>
        <w:t>1</w:t>
      </w:r>
      <w:r>
        <w:t xml:space="preserve"> </w:t>
      </w:r>
      <w:r>
        <w:t xml:space="preserve">normal </w:t>
      </w:r>
      <w:proofErr w:type="gramStart"/>
      <w:r>
        <w:t>samples</w:t>
      </w:r>
      <w:proofErr w:type="gramEnd"/>
      <w:r>
        <w:t xml:space="preserve"> data derived </w:t>
      </w:r>
      <w:r>
        <w:t>from the same tissue as controls to complement the genome-directed discovery with transcriptome profiling in the context of routine preci</w:t>
      </w:r>
      <w:r>
        <w:t>sion medicine sequencing performed in University of Melbourne Centre for Cancer Research (UMCCR).</w:t>
      </w:r>
    </w:p>
    <w:p w14:paraId="297D6AD5" w14:textId="77777777" w:rsidR="0012223A" w:rsidRDefault="0012223A" w:rsidP="00706C24">
      <w:pPr>
        <w:jc w:val="both"/>
      </w:pPr>
    </w:p>
    <w:p w14:paraId="4B7829FF" w14:textId="77777777" w:rsidR="0012223A" w:rsidRDefault="0012223A" w:rsidP="00706C24">
      <w:pPr>
        <w:jc w:val="both"/>
      </w:pPr>
    </w:p>
    <w:p w14:paraId="5BEFF374" w14:textId="77777777" w:rsidR="0012223A" w:rsidRDefault="005702CD" w:rsidP="00706C24">
      <w:pPr>
        <w:jc w:val="both"/>
        <w:rPr>
          <w:b/>
        </w:rPr>
      </w:pPr>
      <w:r>
        <w:rPr>
          <w:b/>
        </w:rPr>
        <w:t>Technical Research Use Statement</w:t>
      </w:r>
    </w:p>
    <w:p w14:paraId="1F5B7E7C" w14:textId="77777777" w:rsidR="0012223A" w:rsidRDefault="0012223A" w:rsidP="00706C24">
      <w:pPr>
        <w:jc w:val="both"/>
      </w:pPr>
    </w:p>
    <w:p w14:paraId="1410309E" w14:textId="5C6ADDC3" w:rsidR="0012223A" w:rsidRDefault="005702CD" w:rsidP="00706C24">
      <w:pPr>
        <w:jc w:val="both"/>
      </w:pPr>
      <w:r>
        <w:t xml:space="preserve">Our objective is to improve the molecular detection and diagnosis of various cancer types, </w:t>
      </w:r>
      <w:proofErr w:type="spellStart"/>
      <w:r>
        <w:t>prioritise</w:t>
      </w:r>
      <w:proofErr w:type="spellEnd"/>
      <w:r>
        <w:t xml:space="preserve"> therapeutic selectio</w:t>
      </w:r>
      <w:r>
        <w:t xml:space="preserve">n and enabling programs in </w:t>
      </w:r>
      <w:proofErr w:type="spellStart"/>
      <w:r>
        <w:t>personalised</w:t>
      </w:r>
      <w:proofErr w:type="spellEnd"/>
      <w:r>
        <w:t xml:space="preserve"> cancer care. To achieve </w:t>
      </w:r>
      <w:r w:rsidR="00591C30">
        <w:t>this,</w:t>
      </w:r>
      <w:r>
        <w:t xml:space="preserve"> we generate different levels of high-throughput biological data, such as whole-genome and transcriptome, in the context of routine precision medicine sequencing. Currently, our patient re</w:t>
      </w:r>
      <w:r>
        <w:t>porting system is based on genome-directed discovery, which we plan to complement with transcriptome profiling to aid identification of aberrantly expressed genes, deregulated pathways, oncogenic fusion genes, as well as stratification of patients into rel</w:t>
      </w:r>
      <w:r>
        <w:t>evant molecular groups.</w:t>
      </w:r>
    </w:p>
    <w:p w14:paraId="4C25E182" w14:textId="77777777" w:rsidR="0012223A" w:rsidRDefault="0012223A" w:rsidP="00706C24">
      <w:pPr>
        <w:jc w:val="both"/>
      </w:pPr>
    </w:p>
    <w:p w14:paraId="64491656" w14:textId="285E971E" w:rsidR="0012223A" w:rsidRDefault="005702CD" w:rsidP="00706C24">
      <w:pPr>
        <w:jc w:val="both"/>
      </w:pPr>
      <w:r>
        <w:t xml:space="preserve">The transcriptomics data are </w:t>
      </w:r>
      <w:proofErr w:type="spellStart"/>
      <w:r>
        <w:t>analysed</w:t>
      </w:r>
      <w:proofErr w:type="spellEnd"/>
      <w:r>
        <w:t xml:space="preserve"> using </w:t>
      </w:r>
      <w:proofErr w:type="spellStart"/>
      <w:r w:rsidR="00706C24">
        <w:t>bcbio</w:t>
      </w:r>
      <w:proofErr w:type="spellEnd"/>
      <w:r w:rsidR="00706C24">
        <w:t xml:space="preserve"> RNA-seq</w:t>
      </w:r>
      <w:r w:rsidR="00706C24">
        <w:rPr>
          <w:vertAlign w:val="superscript"/>
        </w:rPr>
        <w:t>2</w:t>
      </w:r>
      <w:r>
        <w:t xml:space="preserve"> pipeline (https://bcbio-nextgen.readthedocs.io/en/latest/contents/pipelines.html#rna-seq) with STAR</w:t>
      </w:r>
      <w:r w:rsidR="00706C24">
        <w:rPr>
          <w:vertAlign w:val="superscript"/>
        </w:rPr>
        <w:t>3</w:t>
      </w:r>
      <w:r>
        <w:t xml:space="preserve"> used for initial alignment, Salmon</w:t>
      </w:r>
      <w:r w:rsidR="00100B29">
        <w:rPr>
          <w:vertAlign w:val="superscript"/>
        </w:rPr>
        <w:t>4</w:t>
      </w:r>
      <w:r>
        <w:t>/Kallisto</w:t>
      </w:r>
      <w:r w:rsidR="00100B29">
        <w:rPr>
          <w:vertAlign w:val="superscript"/>
        </w:rPr>
        <w:t>5</w:t>
      </w:r>
      <w:r>
        <w:t xml:space="preserve"> for quantification and Pizzly</w:t>
      </w:r>
      <w:r w:rsidR="007C37E0">
        <w:rPr>
          <w:vertAlign w:val="superscript"/>
        </w:rPr>
        <w:t>6</w:t>
      </w:r>
      <w:r>
        <w:t>/Oncofuse</w:t>
      </w:r>
      <w:r w:rsidR="007C37E0">
        <w:rPr>
          <w:vertAlign w:val="superscript"/>
        </w:rPr>
        <w:t>7</w:t>
      </w:r>
      <w:r>
        <w:t xml:space="preserve"> for detecting gene fusions. To identify aberrantly expressed genes and deregulated pathways, however, we need control samples derived from the same tissue. Hence, we plan to process GTEx</w:t>
      </w:r>
      <w:r w:rsidR="00706C24" w:rsidRPr="00706C24">
        <w:rPr>
          <w:vertAlign w:val="superscript"/>
        </w:rPr>
        <w:t>1</w:t>
      </w:r>
      <w:r>
        <w:t xml:space="preserve"> raw reads, derived from normal tissue corresponding to the </w:t>
      </w:r>
      <w:r>
        <w:t xml:space="preserve">tumor type, with </w:t>
      </w:r>
      <w:proofErr w:type="spellStart"/>
      <w:r>
        <w:t>bcbio</w:t>
      </w:r>
      <w:proofErr w:type="spellEnd"/>
      <w:r>
        <w:t xml:space="preserve"> RNA-</w:t>
      </w:r>
      <w:proofErr w:type="spellStart"/>
      <w:r>
        <w:t>seq</w:t>
      </w:r>
      <w:proofErr w:type="spellEnd"/>
      <w:r>
        <w:t xml:space="preserve"> pipeline to obtain uniformly processed data that can be used as control cohort. This integrative approach will facilitate determining comprehensive molecular and genetic profile of each patient and ultimately will tai</w:t>
      </w:r>
      <w:bookmarkStart w:id="0" w:name="_GoBack"/>
      <w:bookmarkEnd w:id="0"/>
      <w:r>
        <w:t>lor medi</w:t>
      </w:r>
      <w:r>
        <w:t>cal treatment to their individual characteristics.</w:t>
      </w:r>
    </w:p>
    <w:p w14:paraId="62EAC079" w14:textId="1790BA21" w:rsidR="0012223A" w:rsidRDefault="0012223A" w:rsidP="00706C24">
      <w:pPr>
        <w:jc w:val="both"/>
      </w:pPr>
    </w:p>
    <w:p w14:paraId="26414028" w14:textId="6D15994F" w:rsidR="006C0253" w:rsidRDefault="006C0253" w:rsidP="00706C24">
      <w:pPr>
        <w:jc w:val="both"/>
      </w:pPr>
    </w:p>
    <w:p w14:paraId="70A76A53" w14:textId="6B4EEB9D" w:rsidR="00706C24" w:rsidRPr="00706C24" w:rsidRDefault="00706C24" w:rsidP="00706C24">
      <w:pPr>
        <w:jc w:val="both"/>
        <w:rPr>
          <w:b/>
        </w:rPr>
      </w:pPr>
      <w:r w:rsidRPr="00706C24">
        <w:rPr>
          <w:b/>
        </w:rPr>
        <w:t>References</w:t>
      </w:r>
    </w:p>
    <w:p w14:paraId="4DB1D827" w14:textId="77777777" w:rsidR="00706C24" w:rsidRDefault="00706C24" w:rsidP="00706C24">
      <w:pPr>
        <w:jc w:val="both"/>
      </w:pPr>
    </w:p>
    <w:p w14:paraId="4F7C34EF" w14:textId="412FBF11" w:rsidR="00706C24" w:rsidRDefault="00706C24" w:rsidP="00706C24">
      <w:pPr>
        <w:pStyle w:val="ListParagraph"/>
        <w:numPr>
          <w:ilvl w:val="0"/>
          <w:numId w:val="1"/>
        </w:numPr>
        <w:jc w:val="both"/>
      </w:pPr>
      <w:proofErr w:type="spellStart"/>
      <w:r w:rsidRPr="00706C24">
        <w:t>GTEx</w:t>
      </w:r>
      <w:proofErr w:type="spellEnd"/>
      <w:r w:rsidRPr="00706C24">
        <w:t xml:space="preserve"> Consortium</w:t>
      </w:r>
      <w:r>
        <w:t xml:space="preserve">, </w:t>
      </w:r>
      <w:r w:rsidRPr="00706C24">
        <w:t>Genetic effects on gene expression across human tissues.</w:t>
      </w:r>
      <w:r>
        <w:t xml:space="preserve"> </w:t>
      </w:r>
      <w:r w:rsidRPr="00706C24">
        <w:rPr>
          <w:i/>
        </w:rPr>
        <w:t>Nature</w:t>
      </w:r>
      <w:r>
        <w:t xml:space="preserve"> 2017; 550(7675):204-213</w:t>
      </w:r>
    </w:p>
    <w:p w14:paraId="5FC1D17B" w14:textId="75DF11DD" w:rsidR="00706C24" w:rsidRDefault="00706C24" w:rsidP="00706C24">
      <w:pPr>
        <w:pStyle w:val="ListParagraph"/>
        <w:numPr>
          <w:ilvl w:val="0"/>
          <w:numId w:val="1"/>
        </w:numPr>
        <w:jc w:val="both"/>
      </w:pPr>
      <w:proofErr w:type="spellStart"/>
      <w:r>
        <w:t>Steinbaugh</w:t>
      </w:r>
      <w:proofErr w:type="spellEnd"/>
      <w:r>
        <w:t xml:space="preserve"> MJ, </w:t>
      </w:r>
      <w:proofErr w:type="spellStart"/>
      <w:r>
        <w:t>Pantano</w:t>
      </w:r>
      <w:proofErr w:type="spellEnd"/>
      <w:r>
        <w:t xml:space="preserve"> L, Kirchner RD </w:t>
      </w:r>
      <w:r w:rsidRPr="00706C24">
        <w:rPr>
          <w:i/>
        </w:rPr>
        <w:t>et al</w:t>
      </w:r>
      <w:r>
        <w:t xml:space="preserve">. </w:t>
      </w:r>
      <w:proofErr w:type="spellStart"/>
      <w:r>
        <w:t>bcbioRNASeq</w:t>
      </w:r>
      <w:proofErr w:type="spellEnd"/>
      <w:r>
        <w:t xml:space="preserve">: R package for </w:t>
      </w:r>
      <w:proofErr w:type="spellStart"/>
      <w:r>
        <w:t>bcbio</w:t>
      </w:r>
      <w:proofErr w:type="spellEnd"/>
      <w:r>
        <w:t xml:space="preserve"> RNA-</w:t>
      </w:r>
      <w:proofErr w:type="spellStart"/>
      <w:r>
        <w:t>seq</w:t>
      </w:r>
      <w:proofErr w:type="spellEnd"/>
      <w:r>
        <w:t xml:space="preserve"> analysis</w:t>
      </w:r>
      <w:r>
        <w:t>.</w:t>
      </w:r>
      <w:r>
        <w:t xml:space="preserve"> </w:t>
      </w:r>
      <w:r w:rsidRPr="00706C24">
        <w:rPr>
          <w:i/>
        </w:rPr>
        <w:t>F1000Research</w:t>
      </w:r>
      <w:r>
        <w:t xml:space="preserve"> 2018</w:t>
      </w:r>
      <w:r>
        <w:t>;</w:t>
      </w:r>
      <w:r>
        <w:t xml:space="preserve"> 6:1976</w:t>
      </w:r>
    </w:p>
    <w:p w14:paraId="2A5C25CF" w14:textId="5540F97A" w:rsidR="00706C24" w:rsidRDefault="00706C24" w:rsidP="00706C24">
      <w:pPr>
        <w:pStyle w:val="ListParagraph"/>
        <w:numPr>
          <w:ilvl w:val="0"/>
          <w:numId w:val="1"/>
        </w:numPr>
        <w:jc w:val="both"/>
      </w:pPr>
      <w:proofErr w:type="spellStart"/>
      <w:r w:rsidRPr="00706C24">
        <w:lastRenderedPageBreak/>
        <w:t>Dobin</w:t>
      </w:r>
      <w:proofErr w:type="spellEnd"/>
      <w:r>
        <w:t xml:space="preserve"> A</w:t>
      </w:r>
      <w:r w:rsidRPr="00706C24">
        <w:t>, Davis</w:t>
      </w:r>
      <w:r>
        <w:t xml:space="preserve"> CA</w:t>
      </w:r>
      <w:r w:rsidRPr="00706C24">
        <w:t>, Schlesinger</w:t>
      </w:r>
      <w:r>
        <w:t xml:space="preserve"> F</w:t>
      </w:r>
      <w:r w:rsidRPr="00706C24">
        <w:t xml:space="preserve">, </w:t>
      </w:r>
      <w:proofErr w:type="spellStart"/>
      <w:r w:rsidRPr="00706C24">
        <w:t>Drenkow</w:t>
      </w:r>
      <w:proofErr w:type="spellEnd"/>
      <w:r>
        <w:t xml:space="preserve"> J</w:t>
      </w:r>
      <w:r w:rsidRPr="00706C24">
        <w:t>, Zaleski</w:t>
      </w:r>
      <w:r>
        <w:t xml:space="preserve"> C</w:t>
      </w:r>
      <w:r w:rsidRPr="00706C24">
        <w:t>, Jha</w:t>
      </w:r>
      <w:r>
        <w:t xml:space="preserve"> S</w:t>
      </w:r>
      <w:r w:rsidRPr="00706C24">
        <w:t xml:space="preserve">, </w:t>
      </w:r>
      <w:proofErr w:type="spellStart"/>
      <w:r w:rsidRPr="00706C24">
        <w:t>Batut</w:t>
      </w:r>
      <w:proofErr w:type="spellEnd"/>
      <w:r>
        <w:t xml:space="preserve"> P</w:t>
      </w:r>
      <w:r w:rsidRPr="00706C24">
        <w:t xml:space="preserve">, </w:t>
      </w:r>
      <w:proofErr w:type="spellStart"/>
      <w:r w:rsidRPr="00706C24">
        <w:t>Chaisson</w:t>
      </w:r>
      <w:proofErr w:type="spellEnd"/>
      <w:r>
        <w:t xml:space="preserve"> M</w:t>
      </w:r>
      <w:r w:rsidRPr="00706C24">
        <w:t xml:space="preserve">, </w:t>
      </w:r>
      <w:proofErr w:type="spellStart"/>
      <w:r w:rsidRPr="00706C24">
        <w:t>Gingeras</w:t>
      </w:r>
      <w:proofErr w:type="spellEnd"/>
      <w:r>
        <w:t xml:space="preserve"> TR.</w:t>
      </w:r>
      <w:r w:rsidRPr="00706C24">
        <w:t xml:space="preserve"> STAR: ultrafast universal RNA-</w:t>
      </w:r>
      <w:proofErr w:type="spellStart"/>
      <w:r w:rsidRPr="00706C24">
        <w:t>seq</w:t>
      </w:r>
      <w:proofErr w:type="spellEnd"/>
      <w:r w:rsidRPr="00706C24">
        <w:t xml:space="preserve"> aligner</w:t>
      </w:r>
      <w:r>
        <w:t>.</w:t>
      </w:r>
      <w:r w:rsidRPr="00706C24">
        <w:t xml:space="preserve"> </w:t>
      </w:r>
      <w:r w:rsidRPr="00706C24">
        <w:rPr>
          <w:i/>
        </w:rPr>
        <w:t>Bioinformatics</w:t>
      </w:r>
      <w:r>
        <w:rPr>
          <w:i/>
        </w:rPr>
        <w:t xml:space="preserve"> </w:t>
      </w:r>
      <w:r w:rsidRPr="00706C24">
        <w:t>2013</w:t>
      </w:r>
      <w:r>
        <w:t>;</w:t>
      </w:r>
      <w:r w:rsidRPr="00706C24">
        <w:t xml:space="preserve"> 29</w:t>
      </w:r>
      <w:r>
        <w:t>(</w:t>
      </w:r>
      <w:r w:rsidRPr="00706C24">
        <w:t>1</w:t>
      </w:r>
      <w:r>
        <w:t>):</w:t>
      </w:r>
      <w:r w:rsidRPr="00706C24">
        <w:t>15</w:t>
      </w:r>
      <w:r>
        <w:t>-</w:t>
      </w:r>
      <w:r w:rsidRPr="00706C24">
        <w:t>2</w:t>
      </w:r>
      <w:r>
        <w:t>1</w:t>
      </w:r>
    </w:p>
    <w:p w14:paraId="38AFABEA" w14:textId="35C81B57" w:rsidR="00706C24" w:rsidRDefault="00BE1C1D" w:rsidP="00706C24">
      <w:pPr>
        <w:pStyle w:val="ListParagraph"/>
        <w:numPr>
          <w:ilvl w:val="0"/>
          <w:numId w:val="1"/>
        </w:numPr>
        <w:jc w:val="both"/>
      </w:pPr>
      <w:proofErr w:type="spellStart"/>
      <w:r w:rsidRPr="00BE1C1D">
        <w:t>Patro</w:t>
      </w:r>
      <w:proofErr w:type="spellEnd"/>
      <w:r w:rsidRPr="00BE1C1D">
        <w:t xml:space="preserve"> R, Duggal G, Love MI, Irizarry RA </w:t>
      </w:r>
      <w:r w:rsidR="00EA36E2" w:rsidRPr="000B4DEA">
        <w:t>and</w:t>
      </w:r>
      <w:r w:rsidRPr="00BE1C1D">
        <w:t xml:space="preserve"> Kingsford C. Salmon provides fast and bias-aware quantification of transcript expression. </w:t>
      </w:r>
      <w:r w:rsidRPr="00BE1C1D">
        <w:rPr>
          <w:i/>
        </w:rPr>
        <w:t>Nature Methods</w:t>
      </w:r>
      <w:r>
        <w:t xml:space="preserve"> 2017; 14(4):417-419</w:t>
      </w:r>
    </w:p>
    <w:p w14:paraId="530CFFC4" w14:textId="21E45E1D" w:rsidR="00BE1C1D" w:rsidRDefault="00DE5711" w:rsidP="00706C24">
      <w:pPr>
        <w:pStyle w:val="ListParagraph"/>
        <w:numPr>
          <w:ilvl w:val="0"/>
          <w:numId w:val="1"/>
        </w:numPr>
        <w:jc w:val="both"/>
      </w:pPr>
      <w:r w:rsidRPr="00DE5711">
        <w:t>Bray</w:t>
      </w:r>
      <w:r w:rsidR="008568FC">
        <w:t xml:space="preserve"> NL</w:t>
      </w:r>
      <w:r w:rsidRPr="00DE5711">
        <w:t>, Pimentel</w:t>
      </w:r>
      <w:r w:rsidR="008568FC">
        <w:t xml:space="preserve"> H</w:t>
      </w:r>
      <w:r w:rsidRPr="00DE5711">
        <w:t xml:space="preserve">, </w:t>
      </w:r>
      <w:proofErr w:type="spellStart"/>
      <w:r w:rsidRPr="00DE5711">
        <w:t>Melsted</w:t>
      </w:r>
      <w:proofErr w:type="spellEnd"/>
      <w:r w:rsidR="008568FC">
        <w:t xml:space="preserve"> P</w:t>
      </w:r>
      <w:r w:rsidRPr="00DE5711">
        <w:t xml:space="preserve"> and </w:t>
      </w:r>
      <w:proofErr w:type="spellStart"/>
      <w:r w:rsidRPr="00DE5711">
        <w:t>Pachter</w:t>
      </w:r>
      <w:proofErr w:type="spellEnd"/>
      <w:r w:rsidR="008568FC">
        <w:t xml:space="preserve"> L.</w:t>
      </w:r>
      <w:r w:rsidRPr="00DE5711">
        <w:t xml:space="preserve"> Near-optimal probabilistic RNA-</w:t>
      </w:r>
      <w:proofErr w:type="spellStart"/>
      <w:r w:rsidRPr="00DE5711">
        <w:t>seq</w:t>
      </w:r>
      <w:proofErr w:type="spellEnd"/>
      <w:r w:rsidRPr="00DE5711">
        <w:t xml:space="preserve"> quantification</w:t>
      </w:r>
      <w:r w:rsidR="008568FC">
        <w:t>.</w:t>
      </w:r>
      <w:r w:rsidRPr="00DE5711">
        <w:t xml:space="preserve"> </w:t>
      </w:r>
      <w:r w:rsidRPr="008568FC">
        <w:rPr>
          <w:i/>
        </w:rPr>
        <w:t>Nature Biotechnology</w:t>
      </w:r>
      <w:r w:rsidRPr="00DE5711">
        <w:t xml:space="preserve"> </w:t>
      </w:r>
      <w:r w:rsidR="008568FC">
        <w:t xml:space="preserve">2016; </w:t>
      </w:r>
      <w:r w:rsidRPr="00DE5711">
        <w:t>34</w:t>
      </w:r>
      <w:r w:rsidR="008568FC">
        <w:t>(5):</w:t>
      </w:r>
      <w:r w:rsidRPr="00DE5711">
        <w:t>525</w:t>
      </w:r>
      <w:r w:rsidR="008568FC">
        <w:t>-</w:t>
      </w:r>
      <w:r w:rsidRPr="00DE5711">
        <w:t>527</w:t>
      </w:r>
    </w:p>
    <w:p w14:paraId="50FB3801" w14:textId="777F38E4" w:rsidR="007C37E0" w:rsidRDefault="007C37E0" w:rsidP="00706C24">
      <w:pPr>
        <w:pStyle w:val="ListParagraph"/>
        <w:numPr>
          <w:ilvl w:val="0"/>
          <w:numId w:val="1"/>
        </w:numPr>
        <w:jc w:val="both"/>
      </w:pPr>
      <w:proofErr w:type="spellStart"/>
      <w:r w:rsidRPr="007C37E0">
        <w:t>Melsted</w:t>
      </w:r>
      <w:proofErr w:type="spellEnd"/>
      <w:r>
        <w:t xml:space="preserve"> P</w:t>
      </w:r>
      <w:r w:rsidRPr="007C37E0">
        <w:t xml:space="preserve">, </w:t>
      </w:r>
      <w:proofErr w:type="spellStart"/>
      <w:r w:rsidRPr="007C37E0">
        <w:t>Hateley</w:t>
      </w:r>
      <w:proofErr w:type="spellEnd"/>
      <w:r>
        <w:t xml:space="preserve"> S</w:t>
      </w:r>
      <w:r w:rsidRPr="007C37E0">
        <w:t>, Joseph</w:t>
      </w:r>
      <w:r>
        <w:t xml:space="preserve"> IC</w:t>
      </w:r>
      <w:r w:rsidRPr="007C37E0">
        <w:t>, Pimentel</w:t>
      </w:r>
      <w:r>
        <w:t xml:space="preserve"> H</w:t>
      </w:r>
      <w:r w:rsidRPr="007C37E0">
        <w:t>, Bray</w:t>
      </w:r>
      <w:r>
        <w:t xml:space="preserve"> NL</w:t>
      </w:r>
      <w:r w:rsidRPr="007C37E0">
        <w:t xml:space="preserve">, </w:t>
      </w:r>
      <w:proofErr w:type="spellStart"/>
      <w:r w:rsidRPr="007C37E0">
        <w:t>Pachter</w:t>
      </w:r>
      <w:proofErr w:type="spellEnd"/>
      <w:r>
        <w:t xml:space="preserve"> L</w:t>
      </w:r>
      <w:r w:rsidRPr="007C37E0">
        <w:t xml:space="preserve">. Fusion detection and quantification by </w:t>
      </w:r>
      <w:proofErr w:type="gramStart"/>
      <w:r w:rsidRPr="007C37E0">
        <w:t>pseudoalignment</w:t>
      </w:r>
      <w:r>
        <w:t xml:space="preserve">. </w:t>
      </w:r>
      <w:proofErr w:type="spellStart"/>
      <w:proofErr w:type="gramEnd"/>
      <w:r w:rsidRPr="007C37E0">
        <w:rPr>
          <w:i/>
        </w:rPr>
        <w:t>bioRxiv</w:t>
      </w:r>
      <w:proofErr w:type="spellEnd"/>
      <w:r>
        <w:t xml:space="preserve"> </w:t>
      </w:r>
      <w:r w:rsidRPr="007C37E0">
        <w:t>2017</w:t>
      </w:r>
      <w:r>
        <w:t xml:space="preserve">; </w:t>
      </w:r>
      <w:proofErr w:type="spellStart"/>
      <w:r w:rsidRPr="007C37E0">
        <w:t>doi</w:t>
      </w:r>
      <w:proofErr w:type="spellEnd"/>
      <w:r w:rsidRPr="007C37E0">
        <w:t xml:space="preserve">: </w:t>
      </w:r>
      <w:hyperlink r:id="rId5" w:history="1">
        <w:r w:rsidR="000B4DEA" w:rsidRPr="00E41DFF">
          <w:rPr>
            <w:rStyle w:val="Hyperlink"/>
          </w:rPr>
          <w:t>https://doi.org/10.1101/166322</w:t>
        </w:r>
      </w:hyperlink>
    </w:p>
    <w:p w14:paraId="69E03F30" w14:textId="1A07B8A6" w:rsidR="000B4DEA" w:rsidRDefault="000B4DEA" w:rsidP="00706C24">
      <w:pPr>
        <w:pStyle w:val="ListParagraph"/>
        <w:numPr>
          <w:ilvl w:val="0"/>
          <w:numId w:val="1"/>
        </w:numPr>
        <w:jc w:val="both"/>
      </w:pPr>
      <w:proofErr w:type="spellStart"/>
      <w:r w:rsidRPr="000B4DEA">
        <w:t>Shugay</w:t>
      </w:r>
      <w:proofErr w:type="spellEnd"/>
      <w:r>
        <w:t xml:space="preserve"> M</w:t>
      </w:r>
      <w:r w:rsidRPr="000B4DEA">
        <w:t xml:space="preserve">, Ortiz de </w:t>
      </w:r>
      <w:proofErr w:type="spellStart"/>
      <w:r w:rsidRPr="000B4DEA">
        <w:t>Mendíbil</w:t>
      </w:r>
      <w:proofErr w:type="spellEnd"/>
      <w:r w:rsidR="00EA36E2">
        <w:t xml:space="preserve"> I</w:t>
      </w:r>
      <w:r w:rsidRPr="000B4DEA">
        <w:t xml:space="preserve">, </w:t>
      </w:r>
      <w:proofErr w:type="spellStart"/>
      <w:r w:rsidRPr="000B4DEA">
        <w:t>Vizmanos</w:t>
      </w:r>
      <w:proofErr w:type="spellEnd"/>
      <w:r w:rsidR="00EA36E2">
        <w:t xml:space="preserve"> JL</w:t>
      </w:r>
      <w:r w:rsidRPr="000B4DEA">
        <w:t xml:space="preserve"> and Novo</w:t>
      </w:r>
      <w:r w:rsidR="00EA36E2">
        <w:t xml:space="preserve"> FJ</w:t>
      </w:r>
      <w:r w:rsidRPr="000B4DEA">
        <w:t xml:space="preserve">. </w:t>
      </w:r>
      <w:proofErr w:type="spellStart"/>
      <w:r w:rsidRPr="000B4DEA">
        <w:t>Oncofuse</w:t>
      </w:r>
      <w:proofErr w:type="spellEnd"/>
      <w:r w:rsidRPr="000B4DEA">
        <w:t xml:space="preserve">: a computational framework for the prediction of the oncogenic potential of gene fusions. </w:t>
      </w:r>
      <w:r w:rsidRPr="003409AC">
        <w:rPr>
          <w:i/>
        </w:rPr>
        <w:t>Bioinformatics</w:t>
      </w:r>
      <w:r w:rsidR="003409AC">
        <w:t xml:space="preserve"> 2013; 29(20)2539-2546</w:t>
      </w:r>
    </w:p>
    <w:sectPr w:rsidR="000B4D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B2904"/>
    <w:multiLevelType w:val="hybridMultilevel"/>
    <w:tmpl w:val="00726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223A"/>
    <w:rsid w:val="000B4DEA"/>
    <w:rsid w:val="00100B29"/>
    <w:rsid w:val="0012223A"/>
    <w:rsid w:val="003409AC"/>
    <w:rsid w:val="005702CD"/>
    <w:rsid w:val="00591C30"/>
    <w:rsid w:val="006C0253"/>
    <w:rsid w:val="00706C24"/>
    <w:rsid w:val="007C37E0"/>
    <w:rsid w:val="008568FC"/>
    <w:rsid w:val="00BE1C1D"/>
    <w:rsid w:val="00CA1F5F"/>
    <w:rsid w:val="00DE5711"/>
    <w:rsid w:val="00EA3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B8B97D"/>
  <w15:docId w15:val="{FFFAF837-D2BE-DD4B-BF1E-C8913FE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6C24"/>
    <w:pPr>
      <w:ind w:left="720"/>
      <w:contextualSpacing/>
    </w:pPr>
  </w:style>
  <w:style w:type="character" w:styleId="Hyperlink">
    <w:name w:val="Hyperlink"/>
    <w:basedOn w:val="DefaultParagraphFont"/>
    <w:uiPriority w:val="99"/>
    <w:unhideWhenUsed/>
    <w:rsid w:val="000B4DEA"/>
    <w:rPr>
      <w:color w:val="0000FF" w:themeColor="hyperlink"/>
      <w:u w:val="single"/>
    </w:rPr>
  </w:style>
  <w:style w:type="character" w:styleId="UnresolvedMention">
    <w:name w:val="Unresolved Mention"/>
    <w:basedOn w:val="DefaultParagraphFont"/>
    <w:uiPriority w:val="99"/>
    <w:semiHidden/>
    <w:unhideWhenUsed/>
    <w:rsid w:val="000B4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1/1663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Jacek Marzec</cp:lastModifiedBy>
  <cp:revision>11</cp:revision>
  <dcterms:created xsi:type="dcterms:W3CDTF">2018-12-17T22:10:00Z</dcterms:created>
  <dcterms:modified xsi:type="dcterms:W3CDTF">2018-12-18T01:01:00Z</dcterms:modified>
</cp:coreProperties>
</file>