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8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№2</w:t>
      </w:r>
    </w:p>
    <w:p>
      <w:pPr>
        <w:pStyle w:val="Subtitle"/>
      </w:pPr>
      <w:r>
        <w:t xml:space="preserve">Основные</w:t>
      </w:r>
      <w:r>
        <w:t xml:space="preserve"> </w:t>
      </w:r>
      <w:r>
        <w:t xml:space="preserve">модели:</w:t>
      </w:r>
      <w:r>
        <w:t xml:space="preserve"> </w:t>
      </w:r>
      <w:r>
        <w:t xml:space="preserve">SIR</w:t>
      </w:r>
      <w:r>
        <w:t xml:space="preserve"> </w:t>
      </w:r>
      <w:r>
        <w:t xml:space="preserve">и</w:t>
      </w:r>
      <w:r>
        <w:t xml:space="preserve"> </w:t>
      </w:r>
      <w:r>
        <w:t xml:space="preserve">Лотки-Вольтерры</w:t>
      </w:r>
    </w:p>
    <w:p>
      <w:pPr>
        <w:pStyle w:val="Author"/>
      </w:pPr>
      <w:r>
        <w:t xml:space="preserve">Назармамадов</w:t>
      </w:r>
      <w:r>
        <w:t xml:space="preserve"> </w:t>
      </w:r>
      <w:r>
        <w:t xml:space="preserve">Умед</w:t>
      </w:r>
      <w:r>
        <w:t xml:space="preserve"> </w:t>
      </w:r>
      <w:r>
        <w:t xml:space="preserve">Джамшедович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лабораторной работы является изучение и реализация двух классических математических моделей: модели распространения инфекции SIR и модели динамики популяций хищник-жертва Лотки-Вольтерры.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Реализовать модель SIR для описания распространения инфекционного заболевания.</w:t>
      </w:r>
    </w:p>
    <w:p>
      <w:pPr>
        <w:pStyle w:val="Compact"/>
        <w:numPr>
          <w:ilvl w:val="0"/>
          <w:numId w:val="1001"/>
        </w:numPr>
      </w:pPr>
      <w:r>
        <w:t xml:space="preserve">Реализовать модель Лотки-Вольтерры для описания динамики хищник-жертва.</w:t>
      </w:r>
    </w:p>
    <w:p>
      <w:pPr>
        <w:pStyle w:val="Compact"/>
        <w:numPr>
          <w:ilvl w:val="0"/>
          <w:numId w:val="1001"/>
        </w:numPr>
      </w:pPr>
      <w:r>
        <w:t xml:space="preserve">Провести численное решение систем дифференциальных уравнений.</w:t>
      </w:r>
    </w:p>
    <w:p>
      <w:pPr>
        <w:pStyle w:val="Compact"/>
        <w:numPr>
          <w:ilvl w:val="0"/>
          <w:numId w:val="1001"/>
        </w:numPr>
      </w:pPr>
      <w:r>
        <w:t xml:space="preserve">Построить графики динамики популяций.</w:t>
      </w:r>
    </w:p>
    <w:p>
      <w:pPr>
        <w:pStyle w:val="Compact"/>
        <w:numPr>
          <w:ilvl w:val="0"/>
          <w:numId w:val="1001"/>
        </w:numPr>
      </w:pPr>
      <w:r>
        <w:t xml:space="preserve">Оформить результаты в виде литературного программирования.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Модель SIR делит популяцию на три группы: восприимчивые (S), заражённые (I) и выздоровевшие (R). Динамика описывается системой уравнений где бета — коэффициент заражения, гамма — коэффициент выздоровления. Ключевой параметр R0 = бета/гамма показывает среднее число людей которых заражает один больной.</w:t>
      </w:r>
    </w:p>
    <w:p>
      <w:pPr>
        <w:pStyle w:val="BodyText"/>
      </w:pPr>
      <w:r>
        <w:t xml:space="preserve">Модель Лотки-Вольтерры описывает взаимодействие хищников и жертв. При росте жертв размножаются хищники, затем из-за нехватки пищи популяция хищников сокращается и цикл повторяется.</w:t>
      </w:r>
    </w:p>
    <w:bookmarkEnd w:id="22"/>
    <w:bookmarkStart w:id="42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27" w:name="модель-sir"/>
    <w:p>
      <w:pPr>
        <w:pStyle w:val="Heading2"/>
      </w:pPr>
      <w:r>
        <w:t xml:space="preserve">4.1 Модель SIR</w:t>
      </w:r>
    </w:p>
    <w:p>
      <w:pPr>
        <w:pStyle w:val="FirstParagraph"/>
      </w:pPr>
      <w:r>
        <w:t xml:space="preserve">Модель SIR реализована в файле scripts/01_sir_model.jl с использованием</w:t>
      </w:r>
      <w:r>
        <w:t xml:space="preserve"> </w:t>
      </w:r>
      <w:r>
        <w:t xml:space="preserve">библиотеки DifferentialEquations.jl. Система дифференциальных уравнений</w:t>
      </w:r>
      <w:r>
        <w:t xml:space="preserve"> </w:t>
      </w:r>
      <w:r>
        <w:t xml:space="preserve">решается методом Tsit5().</w:t>
      </w:r>
    </w:p>
    <w:p>
      <w:pPr>
        <w:pStyle w:val="BodyText"/>
      </w:pPr>
      <w:r>
        <w:t xml:space="preserve">Параметры модели:</w:t>
      </w:r>
      <w:r>
        <w:t xml:space="preserve"> </w:t>
      </w:r>
      <w:r>
        <w:t xml:space="preserve">- Общая численность популяции: N = 1000</w:t>
      </w:r>
      <w:r>
        <w:t xml:space="preserve"> </w:t>
      </w:r>
      <w:r>
        <w:t xml:space="preserve">- Начальное число заражённых: I0 = 1</w:t>
      </w:r>
      <w:r>
        <w:t xml:space="preserve"> </w:t>
      </w:r>
      <w:r>
        <w:t xml:space="preserve">- Начальное число восприимчивых: S0 = 999</w:t>
      </w:r>
      <w:r>
        <w:t xml:space="preserve"> </w:t>
      </w:r>
      <w:r>
        <w:t xml:space="preserve">- Коэффициент заражения: β = 0.3</w:t>
      </w:r>
      <w:r>
        <w:t xml:space="preserve"> </w:t>
      </w:r>
      <w:r>
        <w:t xml:space="preserve">- Коэффициент выздоровления: γ = 0.1</w:t>
      </w:r>
      <w:r>
        <w:t xml:space="preserve"> </w:t>
      </w:r>
      <w:r>
        <w:t xml:space="preserve">- Временной интервал: t = [0, 160] дней</w:t>
      </w:r>
    </w:p>
    <w:p>
      <w:pPr>
        <w:pStyle w:val="BodyText"/>
      </w:pPr>
      <w:r>
        <w:t xml:space="preserve">Базовое репродуктивное число R0 = β/γ = 3.0, что означает что один</w:t>
      </w:r>
      <w:r>
        <w:t xml:space="preserve"> </w:t>
      </w:r>
      <w:r>
        <w:t xml:space="preserve">больной в среднем заражает троих. Это говорит об активном распространении</w:t>
      </w:r>
      <w:r>
        <w:t xml:space="preserve"> </w:t>
      </w:r>
      <w:r>
        <w:t xml:space="preserve">инфекции в популяции.</w:t>
      </w:r>
    </w:p>
    <w:p>
      <w:pPr>
        <w:pStyle w:val="BodyText"/>
      </w:pPr>
      <w:r>
        <w:t xml:space="preserve">В ходе моделирования наблюдается следующая динамика: в начале почти</w:t>
      </w:r>
      <w:r>
        <w:t xml:space="preserve"> </w:t>
      </w:r>
      <w:r>
        <w:t xml:space="preserve">все находятся в группе S. Затем число заражённых I начинает быстро</w:t>
      </w:r>
      <w:r>
        <w:t xml:space="preserve"> </w:t>
      </w:r>
      <w:r>
        <w:t xml:space="preserve">расти. Примерно на 30-й день достигается пик эпидемии. После пика</w:t>
      </w:r>
      <w:r>
        <w:t xml:space="preserve"> </w:t>
      </w:r>
      <w:r>
        <w:t xml:space="preserve">число заражённых убывает, так как всё больше людей переходит в группу R.</w:t>
      </w:r>
      <w:r>
        <w:t xml:space="preserve"> </w:t>
      </w:r>
      <w:r>
        <w:t xml:space="preserve">К концу моделирования эпидемия затухает — часть популяции так и</w:t>
      </w:r>
      <w:r>
        <w:t xml:space="preserve"> </w:t>
      </w:r>
      <w:r>
        <w:t xml:space="preserve">не заразилась.</w:t>
      </w:r>
    </w:p>
    <w:p>
      <w:pPr>
        <w:pStyle w:val="BodyText"/>
      </w:pPr>
      <w:r>
        <w:t xml:space="preserve">Результаты сохранены в виде таблицы DataFrame и файла JLD2 (</w:t>
      </w:r>
      <w:r>
        <w:rPr>
          <w:b/>
          <w:bCs/>
        </w:rPr>
        <w:t xml:space="preserve">?@fig-003</w:t>
      </w:r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823403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3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234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Модель SIR</w:t>
            </w:r>
          </w:p>
          <w:bookmarkEnd w:id="26"/>
        </w:tc>
      </w:tr>
    </w:tbl>
    <w:bookmarkEnd w:id="27"/>
    <w:bookmarkStart w:id="32" w:name="модель-лотки-вольтерры"/>
    <w:p>
      <w:pPr>
        <w:pStyle w:val="Heading2"/>
      </w:pPr>
      <w:r>
        <w:t xml:space="preserve">4.2 Модель Лотки-Вольтерры</w:t>
      </w:r>
    </w:p>
    <w:p>
      <w:pPr>
        <w:pStyle w:val="FirstParagraph"/>
      </w:pPr>
      <w:r>
        <w:t xml:space="preserve">Модель реализована в файле scripts/02_lotka_volterra.jl. Система</w:t>
      </w:r>
      <w:r>
        <w:t xml:space="preserve"> </w:t>
      </w:r>
      <w:r>
        <w:t xml:space="preserve">также решается методом Tsit5() из библиотеки DifferentialEquations.jl.</w:t>
      </w:r>
    </w:p>
    <w:p>
      <w:pPr>
        <w:pStyle w:val="BodyText"/>
      </w:pPr>
      <w:r>
        <w:t xml:space="preserve">Параметры модели:</w:t>
      </w:r>
      <w:r>
        <w:t xml:space="preserve"> </w:t>
      </w:r>
      <w:r>
        <w:t xml:space="preserve">- Начальная численность жертв: x0 = 40</w:t>
      </w:r>
      <w:r>
        <w:t xml:space="preserve"> </w:t>
      </w:r>
      <w:r>
        <w:t xml:space="preserve">- Начальная численность хищников: y0 = 9</w:t>
      </w:r>
      <w:r>
        <w:t xml:space="preserve"> </w:t>
      </w:r>
      <w:r>
        <w:t xml:space="preserve">- Скорость роста жертв: α = 0.1</w:t>
      </w:r>
      <w:r>
        <w:t xml:space="preserve"> </w:t>
      </w:r>
      <w:r>
        <w:t xml:space="preserve">- Скорость выедания жертв хищниками: β = 0.02</w:t>
      </w:r>
      <w:r>
        <w:t xml:space="preserve"> </w:t>
      </w:r>
      <w:r>
        <w:t xml:space="preserve">- Скорость гибели хищников: γ = 0.4</w:t>
      </w:r>
      <w:r>
        <w:t xml:space="preserve"> </w:t>
      </w:r>
      <w:r>
        <w:t xml:space="preserve">- Эффективность питания хищников: δ = 0.01</w:t>
      </w:r>
      <w:r>
        <w:t xml:space="preserve"> </w:t>
      </w:r>
      <w:r>
        <w:t xml:space="preserve">- Временной интервал: t = [0, 200]</w:t>
      </w:r>
    </w:p>
    <w:p>
      <w:pPr>
        <w:pStyle w:val="BodyText"/>
      </w:pPr>
      <w:r>
        <w:t xml:space="preserve">В ходе моделирования наблюдаются характерные периодические колебания.</w:t>
      </w:r>
      <w:r>
        <w:t xml:space="preserve"> </w:t>
      </w:r>
      <w:r>
        <w:t xml:space="preserve">Сначала при малом числе хищников популяция жертв растёт. Затем</w:t>
      </w:r>
      <w:r>
        <w:t xml:space="preserve"> </w:t>
      </w:r>
      <w:r>
        <w:t xml:space="preserve">хищники получают достаточно пищи и начинают размножаться. Рост числа</w:t>
      </w:r>
      <w:r>
        <w:t xml:space="preserve"> </w:t>
      </w:r>
      <w:r>
        <w:t xml:space="preserve">хищников приводит к сокращению жертв. После этого из-за нехватки</w:t>
      </w:r>
      <w:r>
        <w:t xml:space="preserve"> </w:t>
      </w:r>
      <w:r>
        <w:t xml:space="preserve">пищи сокращается и популяция хищников. Цикл повторяется снова.</w:t>
      </w:r>
      <w:r>
        <w:t xml:space="preserve"> </w:t>
      </w:r>
      <w:r>
        <w:t xml:space="preserve">Система никогда не приходит в равновесие — колебания продолжаются</w:t>
      </w:r>
      <w:r>
        <w:t xml:space="preserve"> </w:t>
      </w:r>
      <w:r>
        <w:t xml:space="preserve">на протяжении всего временного интервала.</w:t>
      </w:r>
    </w:p>
    <w:p>
      <w:pPr>
        <w:pStyle w:val="BodyText"/>
      </w:pPr>
      <w:r>
        <w:t xml:space="preserve">Результаты сохранены в виде таблицы DataFrame и файла JLD2 (</w:t>
      </w:r>
      <w:r>
        <w:rPr>
          <w:b/>
          <w:bCs/>
        </w:rPr>
        <w:t xml:space="preserve">?@fig-004</w:t>
      </w:r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001"/>
          <w:p>
            <w:pPr>
              <w:pStyle w:val="Compact"/>
              <w:jc w:val="center"/>
            </w:pPr>
            <w:r>
              <w:drawing>
                <wp:inline>
                  <wp:extent cx="3733800" cy="892583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925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Модель Лотки-Вольтерры</w:t>
            </w:r>
          </w:p>
          <w:bookmarkEnd w:id="31"/>
        </w:tc>
      </w:tr>
    </w:tbl>
    <w:bookmarkEnd w:id="32"/>
    <w:bookmarkStart w:id="41" w:name="генерация-производных-форматов"/>
    <w:p>
      <w:pPr>
        <w:pStyle w:val="Heading2"/>
      </w:pPr>
      <w:r>
        <w:t xml:space="preserve">4.3 Генерация производных форматов</w:t>
      </w:r>
    </w:p>
    <w:p>
      <w:pPr>
        <w:pStyle w:val="FirstParagraph"/>
      </w:pPr>
      <w:r>
        <w:t xml:space="preserve">Для обоих скриптов с помощью tangle.jl были сгенерированы три формата:</w:t>
      </w:r>
      <w:r>
        <w:t xml:space="preserve"> </w:t>
      </w:r>
      <w:r>
        <w:t xml:space="preserve">- Чистый исполняемый код Julia без комментариев</w:t>
      </w:r>
      <w:r>
        <w:t xml:space="preserve"> </w:t>
      </w:r>
      <w:r>
        <w:t xml:space="preserve">- Документация в формате Quarto (.qmd) для включения в отчёт</w:t>
      </w:r>
      <w:r>
        <w:t xml:space="preserve"> </w:t>
      </w:r>
      <w:r>
        <w:t xml:space="preserve">- Jupyter Notebook (.ipynb) для интерактивного выполнения (</w:t>
      </w:r>
      <w:r>
        <w:rPr>
          <w:b/>
          <w:bCs/>
        </w:rPr>
        <w:t xml:space="preserve">?@fig-005</w:t>
      </w:r>
      <w:r>
        <w:t xml:space="preserve">)(</w:t>
      </w:r>
      <w:r>
        <w:rPr>
          <w:b/>
          <w:bCs/>
        </w:rPr>
        <w:t xml:space="preserve">?@fig-006</w:t>
      </w:r>
      <w:r>
        <w:t xml:space="preserve">).</w:t>
      </w:r>
    </w:p>
    <w:p>
      <w:pPr>
        <w:pStyle w:val="BodyText"/>
      </w:pPr>
      <w:bookmarkStart w:id="36" w:name="fig-001"/>
      <w:r>
        <w:drawing>
          <wp:inline>
            <wp:extent cx="3733800" cy="1023204"/>
            <wp:effectExtent b="0" l="0" r="0" t="0"/>
            <wp:docPr descr="Генерация производных форматов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232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  <w:r>
        <w:t xml:space="preserve"> </w:t>
      </w:r>
      <w:bookmarkStart w:id="40" w:name="fig-001"/>
      <w:r>
        <w:drawing>
          <wp:inline>
            <wp:extent cx="3733800" cy="893864"/>
            <wp:effectExtent b="0" l="0" r="0" t="0"/>
            <wp:docPr descr="Генерация производных форматов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93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bookmarkEnd w:id="41"/>
    <w:bookmarkEnd w:id="42"/>
    <w:bookmarkStart w:id="43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работы успешно реализованы модели SIR и Лотки-Вольтерры. Модель SIR подтвердила теоретические предсказания о динамике эпидемии. Модель Лотки-Вольтерры продемонстрировала характерные колебания хищников и жертв. Результаты оформлены в виде литературного программирования.</w:t>
      </w:r>
    </w:p>
    <w:bookmarkEnd w:id="43"/>
    <w:bookmarkStart w:id="45" w:name="список-литературы"/>
    <w:p>
      <w:pPr>
        <w:pStyle w:val="Heading1"/>
      </w:pPr>
      <w:r>
        <w:t xml:space="preserve">Список литературы</w:t>
      </w:r>
    </w:p>
    <w:bookmarkStart w:id="44" w:name="refs"/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8" Target="media/rId28.png" /><Relationship Type="http://schemas.openxmlformats.org/officeDocument/2006/relationships/image" Id="rId33" Target="media/rId33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creator>Назармамадов Умед Джамшедович</dc:creator>
  <dc:language>ru-RU</dc:language>
  <cp:keywords/>
  <dcterms:created xsi:type="dcterms:W3CDTF">2026-03-16T21:16:51Z</dcterms:created>
  <dcterms:modified xsi:type="dcterms:W3CDTF">2026-03-16T21:16:51Z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Основные модели: SIR и Лотки-Вольтерры</vt:lpwstr>
  </property>
  <property fmtid="{D5CDD505-2E9C-101B-9397-08002B2CF9AE}" pid="16" name="toc-title">
    <vt:lpwstr>Содержание</vt:lpwstr>
  </property>
</Properties>
</file>