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Назармамадов</w:t>
      </w:r>
      <w:r>
        <w:t xml:space="preserve"> </w:t>
      </w:r>
      <w:r>
        <w:t xml:space="preserve">Умед</w:t>
      </w:r>
      <w:r>
        <w:t xml:space="preserve"> </w:t>
      </w:r>
      <w:r>
        <w:t xml:space="preserve">Джамшедович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DVWA.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Установить DVWA на дистрибутив Kali Linux.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DVWA - это уязвимое веб-приложение, разработанное на PHP и MYSQL.</w:t>
      </w:r>
      <w:r>
        <w:t xml:space="preserve"> </w:t>
      </w: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• 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• Исполнение (внедрение) команд: Выполнение команд уровня операционной системы.</w:t>
      </w:r>
      <w:r>
        <w:t xml:space="preserve"> </w:t>
      </w:r>
      <w:r>
        <w:t xml:space="preserve">• 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• 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• 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• 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• 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• Пасхальные яйца: раскрытие полных путей, обход аутентификации и некоторые другие.</w:t>
      </w:r>
      <w:r>
        <w:t xml:space="preserve"> </w:t>
      </w:r>
      <w:r>
        <w:t xml:space="preserve">DVWA имеет четыре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• 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• 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• 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• 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[2]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Настройка DVWA происходит на нашем локальном хосте, поэтому нужно перейти в директорию /var/www/html. Затем клонирую нужный репозиторий GitHub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6" w:name="fig:001"/>
      <w:r>
        <w:drawing>
          <wp:inline>
            <wp:extent cx="3733800" cy="1738457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Проверяю, что файлы склонировались правильно, далее повышаю права доступа к этой папке до 777</w:t>
      </w:r>
    </w:p>
    <w:p>
      <w:pPr>
        <w:pStyle w:val="BodyText"/>
      </w:pPr>
      <w:bookmarkStart w:id="30" w:name="fig:001"/>
      <w:r>
        <w:drawing>
          <wp:inline>
            <wp:extent cx="3733800" cy="142162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Чтобы настроить DVWA, нужно перейти в каталог /dvwa/config, затем проверяю содержимое каталога</w:t>
      </w:r>
    </w:p>
    <w:p>
      <w:pPr>
        <w:pStyle w:val="BodyText"/>
      </w:pPr>
      <w:bookmarkStart w:id="34" w:name="fig:001"/>
      <w:r>
        <w:drawing>
          <wp:inline>
            <wp:extent cx="3733800" cy="82115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1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Создаем копию файла, используемого для настройки DVWA config.inc.php.dist с именем config.inc.php. Копируем файл, а не изменяем его, чтобы у нас был запасной вариант, если что-то пойдет не так</w:t>
      </w:r>
    </w:p>
    <w:p>
      <w:pPr>
        <w:pStyle w:val="BodyText"/>
      </w:pPr>
      <w:bookmarkStart w:id="38" w:name="fig:001"/>
      <w:r>
        <w:drawing>
          <wp:inline>
            <wp:extent cx="3733800" cy="75572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Далее открываю файл в текстовом редакторе</w:t>
      </w:r>
    </w:p>
    <w:p>
      <w:pPr>
        <w:pStyle w:val="BodyText"/>
      </w:pPr>
      <w:bookmarkStart w:id="42" w:name="fig:001"/>
      <w:r>
        <w:drawing>
          <wp:inline>
            <wp:extent cx="3733800" cy="301396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Изменяю данные об имени пользователя и пароле</w:t>
      </w:r>
    </w:p>
    <w:p>
      <w:pPr>
        <w:pStyle w:val="BodyText"/>
      </w:pPr>
      <w:bookmarkStart w:id="46" w:name="fig:001"/>
      <w:r>
        <w:drawing>
          <wp:inline>
            <wp:extent cx="3733800" cy="63867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По умолчанию в Kali Linux установлен mysql, поэтому можно его запустить без предварительного скачивания, далее выполняю проверку, запущен ли процесс</w:t>
      </w:r>
    </w:p>
    <w:p>
      <w:pPr>
        <w:pStyle w:val="BodyText"/>
      </w:pPr>
      <w:bookmarkStart w:id="50" w:name="fig:001"/>
      <w:r>
        <w:drawing>
          <wp:inline>
            <wp:extent cx="3733800" cy="1816282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Авторизируюсь в базе данных от имени пользователя root. Появляется командная строка с приглашением</w:t>
      </w:r>
      <w:r>
        <w:t xml:space="preserve"> </w:t>
      </w:r>
      <w:r>
        <w:t xml:space="preserve">“</w:t>
      </w:r>
      <w:r>
        <w:t xml:space="preserve">MariaDB</w:t>
      </w:r>
      <w:r>
        <w:t xml:space="preserve">”</w:t>
      </w:r>
      <w:r>
        <w:t xml:space="preserve">, далее создаем в ней нового пользователя, используя учетные данные из файла config.inc.php</w:t>
      </w:r>
    </w:p>
    <w:p>
      <w:pPr>
        <w:pStyle w:val="BodyText"/>
      </w:pPr>
      <w:bookmarkStart w:id="54" w:name="fig:001"/>
      <w:r>
        <w:drawing>
          <wp:inline>
            <wp:extent cx="3733800" cy="157399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Теперь нужно пользователю предоставить привилегии для работы с этой базой данных</w:t>
      </w:r>
    </w:p>
    <w:p>
      <w:pPr>
        <w:pStyle w:val="BodyText"/>
      </w:pPr>
      <w:bookmarkStart w:id="58" w:name="fig:001"/>
      <w:r>
        <w:drawing>
          <wp:inline>
            <wp:extent cx="3733800" cy="194035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Необходимо настроить сервер apache2, перехожу в соответствующую директорию</w:t>
      </w:r>
    </w:p>
    <w:p>
      <w:pPr>
        <w:pStyle w:val="BodyText"/>
      </w:pPr>
      <w:bookmarkStart w:id="62" w:name="fig:001"/>
      <w:r>
        <w:drawing>
          <wp:inline>
            <wp:extent cx="3733800" cy="673768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В файле php.ini нужно будет изменить один параметр, поэтому открываю файл в текстовом редакторе</w:t>
      </w:r>
    </w:p>
    <w:p>
      <w:pPr>
        <w:pStyle w:val="BodyText"/>
      </w:pPr>
      <w:bookmarkStart w:id="66" w:name="fig:001"/>
      <w:r>
        <w:drawing>
          <wp:inline>
            <wp:extent cx="3733800" cy="300016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00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В файле параметры allow_url_fopen и allow_url_include должны быть поставлены как On</w:t>
      </w:r>
    </w:p>
    <w:p>
      <w:pPr>
        <w:pStyle w:val="BodyText"/>
      </w:pPr>
      <w:bookmarkStart w:id="70" w:name="fig:001"/>
      <w:r>
        <w:drawing>
          <wp:inline>
            <wp:extent cx="3733800" cy="19977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7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Запускаем службу веб-сервера apache и проверяем, запущена ли служба</w:t>
      </w:r>
    </w:p>
    <w:p>
      <w:pPr>
        <w:pStyle w:val="BodyText"/>
      </w:pPr>
      <w:bookmarkStart w:id="74" w:name="fig:001"/>
      <w:r>
        <w:drawing>
          <wp:inline>
            <wp:extent cx="3733800" cy="273875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8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BodyText"/>
      </w:pPr>
      <w:r>
        <w:t xml:space="preserve">Мы настроили DVWA, Apache и базу данных, поэтому открываем браузер и запускаем веб-приложение, введя 127.0.0/DVWA</w:t>
      </w:r>
    </w:p>
    <w:p>
      <w:pPr>
        <w:pStyle w:val="BodyText"/>
      </w:pPr>
      <w:bookmarkStart w:id="78" w:name="fig:001"/>
      <w:r>
        <w:drawing>
          <wp:inline>
            <wp:extent cx="3733800" cy="107029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Прокручиваем страницу вниз и нажимем на кнопку create/reset database</w:t>
      </w:r>
    </w:p>
    <w:p>
      <w:pPr>
        <w:pStyle w:val="BodyText"/>
      </w:pPr>
      <w:bookmarkStart w:id="82" w:name="fig:001"/>
      <w:r>
        <w:drawing>
          <wp:inline>
            <wp:extent cx="3733800" cy="2662865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BodyText"/>
      </w:pPr>
      <w:r>
        <w:t xml:space="preserve">Авторизуюсь с помощью предложенных по умолчанию данных</w:t>
      </w:r>
    </w:p>
    <w:p>
      <w:pPr>
        <w:pStyle w:val="BodyText"/>
      </w:pPr>
      <w:bookmarkStart w:id="86" w:name="fig:001"/>
      <w:r>
        <w:drawing>
          <wp:inline>
            <wp:extent cx="3733800" cy="2099082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BodyText"/>
      </w:pPr>
      <w:r>
        <w:t xml:space="preserve">Оказываюсь на домшней странице веб-приложения, на этом установка окончена</w:t>
      </w:r>
    </w:p>
    <w:p>
      <w:pPr>
        <w:pStyle w:val="BodyText"/>
      </w:pPr>
      <w:bookmarkStart w:id="89" w:name="fig:001"/>
      <w:r>
        <w:drawing>
          <wp:inline>
            <wp:extent cx="3733800" cy="2099082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9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практические навыки по установке уязвимого веб-приложения DVWA.</w:t>
      </w:r>
    </w:p>
    <w:bookmarkEnd w:id="91"/>
    <w:bookmarkStart w:id="96" w:name="список-литературы"/>
    <w:p>
      <w:pPr>
        <w:pStyle w:val="Heading1"/>
      </w:pPr>
      <w:r>
        <w:t xml:space="preserve">Список литературы</w:t>
      </w:r>
    </w:p>
    <w:bookmarkStart w:id="95" w:name="refs"/>
    <w:bookmarkStart w:id="93" w:name="ref-guid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How to install DVWA on Kali-Linux for pentesting practice [Электронный ресурс]. 2021. URL:</w:t>
      </w:r>
      <w:r>
        <w:t xml:space="preserve"> </w:t>
      </w:r>
      <w:hyperlink r:id="rId92">
        <w:r>
          <w:rPr>
            <w:rStyle w:val="Hyperlink"/>
          </w:rPr>
          <w:t xml:space="preserve">http://nooblinux.com/how-to-install-dvwa/</w:t>
        </w:r>
      </w:hyperlink>
      <w:r>
        <w:t xml:space="preserve">.</w:t>
      </w:r>
    </w:p>
    <w:bookmarkEnd w:id="93"/>
    <w:bookmarkStart w:id="94" w:name="ref-parasram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94"/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://nooblinux.com/how-to-install-dvw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://nooblinux.com/how-to-install-dvw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первому этапу индивидуального проекта</dc:title>
  <dc:creator>Назармамадов Умед Джамшедович</dc:creator>
  <dc:language>ru-RU</dc:language>
  <cp:keywords/>
  <dcterms:created xsi:type="dcterms:W3CDTF">2025-09-21T21:00:51Z</dcterms:created>
  <dcterms:modified xsi:type="dcterms:W3CDTF">2025-09-21T21:00:51Z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