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3474" w14:textId="77777777" w:rsidR="00D30073" w:rsidRDefault="00D30073" w:rsidP="00D30073">
      <w:pPr>
        <w:pStyle w:val="Heading1"/>
        <w:jc w:val="center"/>
        <w:rPr>
          <w:lang w:val="en-US"/>
        </w:rPr>
      </w:pPr>
      <w:r w:rsidRPr="00D30073">
        <w:t>Comparative Analysis of NLP Architectures for Legal Clause Matching</w:t>
      </w:r>
    </w:p>
    <w:p w14:paraId="1D6C8E75" w14:textId="41F61D30" w:rsidR="00D30073" w:rsidRPr="00D30073" w:rsidRDefault="00D30073" w:rsidP="00D30073">
      <w:pPr>
        <w:pStyle w:val="Heading2"/>
        <w:jc w:val="center"/>
        <w:rPr>
          <w:lang w:val="en-US"/>
        </w:rPr>
      </w:pPr>
      <w:r>
        <w:rPr>
          <w:lang w:val="en-US"/>
        </w:rPr>
        <w:t>Deep Learning Assignment 2</w:t>
      </w:r>
    </w:p>
    <w:p w14:paraId="735D6F54" w14:textId="167111C9" w:rsidR="00D30073" w:rsidRPr="00D30073" w:rsidRDefault="00D30073" w:rsidP="00D30073">
      <w:pPr>
        <w:pStyle w:val="Subtitle"/>
        <w:jc w:val="center"/>
        <w:rPr>
          <w:lang w:val="en-US"/>
        </w:rPr>
      </w:pPr>
      <w:r w:rsidRPr="00D30073">
        <w:br/>
      </w:r>
      <w:r>
        <w:rPr>
          <w:lang w:val="en-US"/>
        </w:rPr>
        <w:t>Umema Ashar</w:t>
      </w:r>
      <w:r w:rsidRPr="00D30073">
        <w:br/>
      </w:r>
      <w:r>
        <w:rPr>
          <w:lang w:val="en-US"/>
        </w:rPr>
        <w:t>22i2036 DSC</w:t>
      </w:r>
    </w:p>
    <w:p w14:paraId="6284D45D" w14:textId="27C6FDF8" w:rsidR="00D30073" w:rsidRPr="00D30073" w:rsidRDefault="00D30073" w:rsidP="00D30073">
      <w:pPr>
        <w:rPr>
          <w:lang w:val="en-US"/>
        </w:rPr>
      </w:pPr>
    </w:p>
    <w:p w14:paraId="1CD3CE87" w14:textId="65E708EC" w:rsidR="00D30073" w:rsidRPr="00D30073" w:rsidRDefault="00D30073" w:rsidP="00D30073">
      <w:pPr>
        <w:pStyle w:val="Heading3"/>
        <w:numPr>
          <w:ilvl w:val="0"/>
          <w:numId w:val="7"/>
        </w:numPr>
        <w:rPr>
          <w:lang w:val="en-US"/>
        </w:rPr>
      </w:pPr>
      <w:r w:rsidRPr="00D30073">
        <w:t>Network Details and Rationale</w:t>
      </w:r>
    </w:p>
    <w:p w14:paraId="04A6C340" w14:textId="77777777" w:rsidR="00D30073" w:rsidRPr="00D30073" w:rsidRDefault="00D30073" w:rsidP="00D30073">
      <w:pPr>
        <w:pStyle w:val="Heading4"/>
      </w:pPr>
      <w:r w:rsidRPr="00D30073">
        <w:t>Model 1: BiLSTM with Attention</w:t>
      </w:r>
    </w:p>
    <w:p w14:paraId="0C9D1631" w14:textId="77777777" w:rsidR="00D30073" w:rsidRPr="00D30073" w:rsidRDefault="00D30073" w:rsidP="00D30073">
      <w:pPr>
        <w:numPr>
          <w:ilvl w:val="0"/>
          <w:numId w:val="1"/>
        </w:numPr>
      </w:pPr>
      <w:r w:rsidRPr="00D30073">
        <w:rPr>
          <w:b/>
          <w:bCs/>
        </w:rPr>
        <w:t>Architecture Overview:</w:t>
      </w:r>
      <w:r w:rsidRPr="00D30073">
        <w:br/>
        <w:t>The BiLSTM-Attention model combines bidirectional LSTM layers with an attention mechanism.</w:t>
      </w:r>
      <w:r w:rsidRPr="00D30073">
        <w:br/>
        <w:t>This allows the model to capture both forward and backward contextual dependencies and emphasize the most informative words within legal clauses.</w:t>
      </w:r>
    </w:p>
    <w:p w14:paraId="0169022A" w14:textId="77777777" w:rsidR="00D30073" w:rsidRPr="00D30073" w:rsidRDefault="00D30073" w:rsidP="00D30073">
      <w:pPr>
        <w:numPr>
          <w:ilvl w:val="0"/>
          <w:numId w:val="1"/>
        </w:numPr>
      </w:pPr>
      <w:r w:rsidRPr="00D30073">
        <w:rPr>
          <w:b/>
          <w:bCs/>
        </w:rPr>
        <w:t>Key Layers:</w:t>
      </w:r>
    </w:p>
    <w:p w14:paraId="3484A6C0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Embedding Layer (128 dimensions)</w:t>
      </w:r>
    </w:p>
    <w:p w14:paraId="5FFDF502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Bidirectional LSTM (64 units, return_sequences=True)</w:t>
      </w:r>
    </w:p>
    <w:p w14:paraId="2CAD2A3A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Attention Layer</w:t>
      </w:r>
    </w:p>
    <w:p w14:paraId="0A39C2CC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Dense Layer with Softmax activation</w:t>
      </w:r>
    </w:p>
    <w:p w14:paraId="64F2C9C6" w14:textId="77777777" w:rsidR="00D30073" w:rsidRPr="00D30073" w:rsidRDefault="00D30073" w:rsidP="00D30073">
      <w:pPr>
        <w:numPr>
          <w:ilvl w:val="0"/>
          <w:numId w:val="1"/>
        </w:numPr>
      </w:pPr>
      <w:r w:rsidRPr="00D30073">
        <w:rPr>
          <w:b/>
          <w:bCs/>
        </w:rPr>
        <w:t>Training Configuration:</w:t>
      </w:r>
    </w:p>
    <w:p w14:paraId="51339D93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 xml:space="preserve">Optimizer: </w:t>
      </w:r>
      <w:r w:rsidRPr="00D30073">
        <w:rPr>
          <w:i/>
          <w:iCs/>
        </w:rPr>
        <w:t>Adam</w:t>
      </w:r>
    </w:p>
    <w:p w14:paraId="4430F8C7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 xml:space="preserve">Loss Function: </w:t>
      </w:r>
      <w:r w:rsidRPr="00D30073">
        <w:rPr>
          <w:i/>
          <w:iCs/>
        </w:rPr>
        <w:t>Categorical Crossentropy</w:t>
      </w:r>
    </w:p>
    <w:p w14:paraId="25C4C51C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Epochs: 30</w:t>
      </w:r>
    </w:p>
    <w:p w14:paraId="08CA7C59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Batch Size: 128</w:t>
      </w:r>
    </w:p>
    <w:p w14:paraId="5B110625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Callbacks: EarlyStopping, ReduceLROnPlateau</w:t>
      </w:r>
    </w:p>
    <w:p w14:paraId="3725B2E7" w14:textId="77777777" w:rsidR="00D30073" w:rsidRPr="00D30073" w:rsidRDefault="00D30073" w:rsidP="00D30073">
      <w:pPr>
        <w:numPr>
          <w:ilvl w:val="1"/>
          <w:numId w:val="1"/>
        </w:numPr>
      </w:pPr>
      <w:r w:rsidRPr="00D30073">
        <w:t>Device: GPU (Tesla T4)</w:t>
      </w:r>
    </w:p>
    <w:p w14:paraId="3C4D0C41" w14:textId="77777777" w:rsidR="00D30073" w:rsidRPr="00D30073" w:rsidRDefault="00D30073" w:rsidP="00D30073">
      <w:pPr>
        <w:numPr>
          <w:ilvl w:val="0"/>
          <w:numId w:val="1"/>
        </w:numPr>
      </w:pPr>
      <w:r w:rsidRPr="00D30073">
        <w:rPr>
          <w:b/>
          <w:bCs/>
        </w:rPr>
        <w:t>Total Parameters:</w:t>
      </w:r>
      <w:r w:rsidRPr="00D30073">
        <w:t xml:space="preserve"> ______</w:t>
      </w:r>
    </w:p>
    <w:p w14:paraId="72DBE643" w14:textId="77777777" w:rsidR="00D30073" w:rsidRPr="00D30073" w:rsidRDefault="00D30073" w:rsidP="00D30073">
      <w:pPr>
        <w:numPr>
          <w:ilvl w:val="0"/>
          <w:numId w:val="1"/>
        </w:numPr>
      </w:pPr>
      <w:r w:rsidRPr="00D30073">
        <w:rPr>
          <w:b/>
          <w:bCs/>
        </w:rPr>
        <w:t>Rationale for Choosing Baseline:</w:t>
      </w:r>
      <w:r w:rsidRPr="00D30073">
        <w:br/>
        <w:t xml:space="preserve">The BiLSTM with Attention serves as a strong baseline for sequence-based text </w:t>
      </w:r>
      <w:r w:rsidRPr="00D30073">
        <w:lastRenderedPageBreak/>
        <w:t>similarity tasks since it captures long-term dependencies and context-weighted representations—critical for understanding complex legal language.</w:t>
      </w:r>
    </w:p>
    <w:p w14:paraId="791D9192" w14:textId="0E102E9F" w:rsidR="00D30073" w:rsidRPr="00D30073" w:rsidRDefault="00D30073" w:rsidP="00D30073"/>
    <w:p w14:paraId="7E668A57" w14:textId="77777777" w:rsidR="00D30073" w:rsidRPr="00D30073" w:rsidRDefault="00D30073" w:rsidP="00D30073">
      <w:pPr>
        <w:pStyle w:val="Heading4"/>
      </w:pPr>
      <w:r w:rsidRPr="00D30073">
        <w:t>Model 2: CNN-BiGRU Hybrid</w:t>
      </w:r>
    </w:p>
    <w:p w14:paraId="3ED638FF" w14:textId="77777777" w:rsidR="00D30073" w:rsidRPr="00D30073" w:rsidRDefault="00D30073" w:rsidP="00D30073">
      <w:pPr>
        <w:numPr>
          <w:ilvl w:val="0"/>
          <w:numId w:val="2"/>
        </w:numPr>
      </w:pPr>
      <w:r w:rsidRPr="00D30073">
        <w:rPr>
          <w:b/>
          <w:bCs/>
        </w:rPr>
        <w:t>Architecture Overview:</w:t>
      </w:r>
      <w:r w:rsidRPr="00D30073">
        <w:br/>
        <w:t>The CNN-BiGRU model integrates convolutional layers for n-gram feature extraction and bidirectional GRU layers for capturing sequential dependencies, making it computationally efficient and faster to converge.</w:t>
      </w:r>
    </w:p>
    <w:p w14:paraId="3B555F2F" w14:textId="77777777" w:rsidR="00D30073" w:rsidRPr="00D30073" w:rsidRDefault="00D30073" w:rsidP="00D30073">
      <w:pPr>
        <w:numPr>
          <w:ilvl w:val="0"/>
          <w:numId w:val="2"/>
        </w:numPr>
      </w:pPr>
      <w:r w:rsidRPr="00D30073">
        <w:rPr>
          <w:b/>
          <w:bCs/>
        </w:rPr>
        <w:t>Key Layers:</w:t>
      </w:r>
    </w:p>
    <w:p w14:paraId="55317207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Embedding Layer (128 dimensions)</w:t>
      </w:r>
    </w:p>
    <w:p w14:paraId="64F05C38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1D Convolution + MaxPooling</w:t>
      </w:r>
    </w:p>
    <w:p w14:paraId="740EBCD6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Bidirectional GRU (64 units)</w:t>
      </w:r>
    </w:p>
    <w:p w14:paraId="746F5E8B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Dense Layer with Softmax activation</w:t>
      </w:r>
    </w:p>
    <w:p w14:paraId="6F8ADDA0" w14:textId="77777777" w:rsidR="00D30073" w:rsidRPr="00D30073" w:rsidRDefault="00D30073" w:rsidP="00D30073">
      <w:pPr>
        <w:numPr>
          <w:ilvl w:val="0"/>
          <w:numId w:val="2"/>
        </w:numPr>
      </w:pPr>
      <w:r w:rsidRPr="00D30073">
        <w:rPr>
          <w:b/>
          <w:bCs/>
        </w:rPr>
        <w:t>Training Configuration:</w:t>
      </w:r>
    </w:p>
    <w:p w14:paraId="3D6528F4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 xml:space="preserve">Optimizer: </w:t>
      </w:r>
      <w:r w:rsidRPr="00D30073">
        <w:rPr>
          <w:i/>
          <w:iCs/>
        </w:rPr>
        <w:t>Adam</w:t>
      </w:r>
    </w:p>
    <w:p w14:paraId="6CE0ECC8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 xml:space="preserve">Loss Function: </w:t>
      </w:r>
      <w:r w:rsidRPr="00D30073">
        <w:rPr>
          <w:i/>
          <w:iCs/>
        </w:rPr>
        <w:t>Categorical Crossentropy</w:t>
      </w:r>
    </w:p>
    <w:p w14:paraId="0BE8B430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Epochs: 30</w:t>
      </w:r>
    </w:p>
    <w:p w14:paraId="79554EE8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Batch Size: 128</w:t>
      </w:r>
    </w:p>
    <w:p w14:paraId="58C10055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Callbacks: EarlyStopping, ReduceLROnPlateau, ModelCheckpoint</w:t>
      </w:r>
    </w:p>
    <w:p w14:paraId="7F36A600" w14:textId="77777777" w:rsidR="00D30073" w:rsidRPr="00D30073" w:rsidRDefault="00D30073" w:rsidP="00D30073">
      <w:pPr>
        <w:numPr>
          <w:ilvl w:val="1"/>
          <w:numId w:val="2"/>
        </w:numPr>
      </w:pPr>
      <w:r w:rsidRPr="00D30073">
        <w:t>Device: GPU (Tesla T4)</w:t>
      </w:r>
    </w:p>
    <w:p w14:paraId="6E8B4821" w14:textId="77777777" w:rsidR="00D30073" w:rsidRPr="00D30073" w:rsidRDefault="00D30073" w:rsidP="00D30073">
      <w:pPr>
        <w:numPr>
          <w:ilvl w:val="0"/>
          <w:numId w:val="2"/>
        </w:numPr>
      </w:pPr>
      <w:r w:rsidRPr="00D30073">
        <w:rPr>
          <w:b/>
          <w:bCs/>
        </w:rPr>
        <w:t>Total Parameters:</w:t>
      </w:r>
      <w:r w:rsidRPr="00D30073">
        <w:t xml:space="preserve"> ______</w:t>
      </w:r>
    </w:p>
    <w:p w14:paraId="705B1D2F" w14:textId="77777777" w:rsidR="00D30073" w:rsidRPr="00D30073" w:rsidRDefault="00D30073" w:rsidP="00D30073">
      <w:pPr>
        <w:numPr>
          <w:ilvl w:val="0"/>
          <w:numId w:val="2"/>
        </w:numPr>
      </w:pPr>
      <w:r w:rsidRPr="00D30073">
        <w:rPr>
          <w:b/>
          <w:bCs/>
        </w:rPr>
        <w:t>Rationale for Inclusion:</w:t>
      </w:r>
      <w:r w:rsidRPr="00D30073">
        <w:br/>
        <w:t>Serves as an alternative architecture emphasizing local feature extraction and reduced computational complexity compared to recurrent-only models.</w:t>
      </w:r>
    </w:p>
    <w:p w14:paraId="727B965F" w14:textId="2C760AEC" w:rsidR="00D30073" w:rsidRPr="00D30073" w:rsidRDefault="00D30073" w:rsidP="00D30073">
      <w:pPr>
        <w:rPr>
          <w:lang w:val="en-US"/>
        </w:rPr>
      </w:pPr>
    </w:p>
    <w:p w14:paraId="0A44B5EC" w14:textId="084C317E" w:rsidR="00D30073" w:rsidRPr="00D30073" w:rsidRDefault="00D30073" w:rsidP="00D30073">
      <w:pPr>
        <w:pStyle w:val="Heading3"/>
        <w:numPr>
          <w:ilvl w:val="0"/>
          <w:numId w:val="7"/>
        </w:numPr>
        <w:rPr>
          <w:lang w:val="en-US"/>
        </w:rPr>
      </w:pPr>
      <w:r w:rsidRPr="00D30073">
        <w:t>Comparison of Multiple Baselines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683"/>
        <w:gridCol w:w="1155"/>
        <w:gridCol w:w="1318"/>
        <w:gridCol w:w="1648"/>
        <w:gridCol w:w="2026"/>
      </w:tblGrid>
      <w:tr w:rsidR="00D30073" w:rsidRPr="00D30073" w14:paraId="4C27C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3D882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95A86C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Architecture Type</w:t>
            </w:r>
          </w:p>
        </w:tc>
        <w:tc>
          <w:tcPr>
            <w:tcW w:w="0" w:type="auto"/>
            <w:vAlign w:val="center"/>
            <w:hideMark/>
          </w:tcPr>
          <w:p w14:paraId="4F6B3616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Training Time (min)</w:t>
            </w:r>
          </w:p>
        </w:tc>
        <w:tc>
          <w:tcPr>
            <w:tcW w:w="0" w:type="auto"/>
            <w:vAlign w:val="center"/>
            <w:hideMark/>
          </w:tcPr>
          <w:p w14:paraId="5F06D7C3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249031A7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ACD9707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Weaknesses</w:t>
            </w:r>
          </w:p>
        </w:tc>
      </w:tr>
      <w:tr w:rsidR="00D30073" w:rsidRPr="00D30073" w14:paraId="071F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AABF" w14:textId="77777777" w:rsidR="00D30073" w:rsidRPr="00D30073" w:rsidRDefault="00D30073" w:rsidP="00D30073">
            <w:r w:rsidRPr="00D30073">
              <w:t>BiLSTM-Attention</w:t>
            </w:r>
          </w:p>
        </w:tc>
        <w:tc>
          <w:tcPr>
            <w:tcW w:w="0" w:type="auto"/>
            <w:vAlign w:val="center"/>
            <w:hideMark/>
          </w:tcPr>
          <w:p w14:paraId="3877324F" w14:textId="77777777" w:rsidR="00D30073" w:rsidRPr="00D30073" w:rsidRDefault="00D30073" w:rsidP="00D30073">
            <w:r w:rsidRPr="00D30073">
              <w:t>Contextual sequence model</w:t>
            </w:r>
          </w:p>
        </w:tc>
        <w:tc>
          <w:tcPr>
            <w:tcW w:w="0" w:type="auto"/>
            <w:vAlign w:val="center"/>
            <w:hideMark/>
          </w:tcPr>
          <w:p w14:paraId="4FD1E122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41B6A66D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171B6B9B" w14:textId="77777777" w:rsidR="00D30073" w:rsidRPr="00D30073" w:rsidRDefault="00D30073" w:rsidP="00D30073">
            <w:r w:rsidRPr="00D30073">
              <w:t>Strong global context learning</w:t>
            </w:r>
          </w:p>
        </w:tc>
        <w:tc>
          <w:tcPr>
            <w:tcW w:w="0" w:type="auto"/>
            <w:vAlign w:val="center"/>
            <w:hideMark/>
          </w:tcPr>
          <w:p w14:paraId="11FBE224" w14:textId="77777777" w:rsidR="00D30073" w:rsidRPr="00D30073" w:rsidRDefault="00D30073" w:rsidP="00D30073">
            <w:r w:rsidRPr="00D30073">
              <w:t>Slower convergence</w:t>
            </w:r>
          </w:p>
        </w:tc>
      </w:tr>
      <w:tr w:rsidR="00D30073" w:rsidRPr="00D30073" w14:paraId="5A7C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9E87" w14:textId="77777777" w:rsidR="00D30073" w:rsidRPr="00D30073" w:rsidRDefault="00D30073" w:rsidP="00D30073">
            <w:r w:rsidRPr="00D30073">
              <w:lastRenderedPageBreak/>
              <w:t>CNN-BiGRU</w:t>
            </w:r>
          </w:p>
        </w:tc>
        <w:tc>
          <w:tcPr>
            <w:tcW w:w="0" w:type="auto"/>
            <w:vAlign w:val="center"/>
            <w:hideMark/>
          </w:tcPr>
          <w:p w14:paraId="49B58D50" w14:textId="77777777" w:rsidR="00D30073" w:rsidRPr="00D30073" w:rsidRDefault="00D30073" w:rsidP="00D30073">
            <w:r w:rsidRPr="00D30073">
              <w:t>Hybrid (Local + Sequential)</w:t>
            </w:r>
          </w:p>
        </w:tc>
        <w:tc>
          <w:tcPr>
            <w:tcW w:w="0" w:type="auto"/>
            <w:vAlign w:val="center"/>
            <w:hideMark/>
          </w:tcPr>
          <w:p w14:paraId="54FB21F5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4152A36C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1A5443E6" w14:textId="77777777" w:rsidR="00D30073" w:rsidRPr="00D30073" w:rsidRDefault="00D30073" w:rsidP="00D30073">
            <w:r w:rsidRPr="00D30073">
              <w:t>Faster, efficient feature extraction</w:t>
            </w:r>
          </w:p>
        </w:tc>
        <w:tc>
          <w:tcPr>
            <w:tcW w:w="0" w:type="auto"/>
            <w:vAlign w:val="center"/>
            <w:hideMark/>
          </w:tcPr>
          <w:p w14:paraId="2DBD83FB" w14:textId="77777777" w:rsidR="00D30073" w:rsidRPr="00D30073" w:rsidRDefault="00D30073" w:rsidP="00D30073">
            <w:r w:rsidRPr="00D30073">
              <w:t>Slightly weaker at long dependencies</w:t>
            </w:r>
          </w:p>
        </w:tc>
      </w:tr>
    </w:tbl>
    <w:p w14:paraId="07BE4E51" w14:textId="77777777" w:rsidR="00D30073" w:rsidRPr="00D30073" w:rsidRDefault="00D30073" w:rsidP="00D30073">
      <w:r w:rsidRPr="00D30073">
        <w:rPr>
          <w:b/>
          <w:bCs/>
        </w:rPr>
        <w:t>Discussion:</w:t>
      </w:r>
      <w:r w:rsidRPr="00D30073">
        <w:br/>
        <w:t>The BiLSTM-Attention model provides deeper contextual understanding but at higher computational cost.</w:t>
      </w:r>
      <w:r w:rsidRPr="00D30073">
        <w:br/>
        <w:t>In contrast, CNN-BiGRU achieves faster convergence and may generalize better on shorter legal clauses.</w:t>
      </w:r>
      <w:r w:rsidRPr="00D30073">
        <w:br/>
        <w:t>Comparing both helps evaluate trade-offs between accuracy and efficiency.</w:t>
      </w:r>
    </w:p>
    <w:p w14:paraId="2ACF2B08" w14:textId="6E1354E9" w:rsidR="00D30073" w:rsidRPr="00D30073" w:rsidRDefault="00D30073" w:rsidP="00D30073">
      <w:pPr>
        <w:rPr>
          <w:lang w:val="en-US"/>
        </w:rPr>
      </w:pPr>
    </w:p>
    <w:p w14:paraId="68B28ED2" w14:textId="2C1CA367" w:rsidR="00D30073" w:rsidRPr="00D30073" w:rsidRDefault="00D30073" w:rsidP="00D30073">
      <w:pPr>
        <w:pStyle w:val="Heading3"/>
        <w:numPr>
          <w:ilvl w:val="0"/>
          <w:numId w:val="7"/>
        </w:numPr>
        <w:rPr>
          <w:lang w:val="en-US"/>
        </w:rPr>
      </w:pPr>
      <w:r w:rsidRPr="00D30073">
        <w:t>Training Graphs</w:t>
      </w:r>
    </w:p>
    <w:p w14:paraId="251E01FB" w14:textId="77777777" w:rsidR="00D30073" w:rsidRPr="00D30073" w:rsidRDefault="00D30073" w:rsidP="00D30073">
      <w:pPr>
        <w:rPr>
          <w:b/>
          <w:bCs/>
        </w:rPr>
      </w:pPr>
      <w:r w:rsidRPr="00D30073">
        <w:rPr>
          <w:b/>
          <w:bCs/>
        </w:rPr>
        <w:t>BiLSTM-Attention Model</w:t>
      </w:r>
    </w:p>
    <w:p w14:paraId="0B3EBF0C" w14:textId="77777777" w:rsidR="00D30073" w:rsidRPr="00D30073" w:rsidRDefault="00D30073" w:rsidP="00D30073">
      <w:r w:rsidRPr="00D30073">
        <w:rPr>
          <w:i/>
          <w:iCs/>
        </w:rPr>
        <w:t>(Insert training and validation accuracy/loss graphs here)</w:t>
      </w:r>
      <w:r w:rsidRPr="00D30073">
        <w:br/>
      </w:r>
      <w:r w:rsidRPr="00D30073">
        <w:rPr>
          <w:rFonts w:ascii="Segoe UI Emoji" w:hAnsi="Segoe UI Emoji" w:cs="Segoe UI Emoji"/>
        </w:rPr>
        <w:t>📈</w:t>
      </w:r>
      <w:r w:rsidRPr="00D30073">
        <w:t xml:space="preserve"> </w:t>
      </w:r>
      <w:r w:rsidRPr="00D30073">
        <w:rPr>
          <w:i/>
          <w:iCs/>
        </w:rPr>
        <w:t>Figure 1: Accuracy vs. Epochs</w:t>
      </w:r>
      <w:r w:rsidRPr="00D30073">
        <w:br/>
      </w:r>
      <w:r w:rsidRPr="00D30073">
        <w:rPr>
          <w:rFonts w:ascii="Segoe UI Emoji" w:hAnsi="Segoe UI Emoji" w:cs="Segoe UI Emoji"/>
        </w:rPr>
        <w:t>📉</w:t>
      </w:r>
      <w:r w:rsidRPr="00D30073">
        <w:t xml:space="preserve"> </w:t>
      </w:r>
      <w:r w:rsidRPr="00D30073">
        <w:rPr>
          <w:i/>
          <w:iCs/>
        </w:rPr>
        <w:t>Figure 2: Loss vs. Epochs</w:t>
      </w:r>
    </w:p>
    <w:p w14:paraId="0133E011" w14:textId="77777777" w:rsidR="00D30073" w:rsidRPr="00D30073" w:rsidRDefault="00D30073" w:rsidP="00D30073">
      <w:pPr>
        <w:rPr>
          <w:b/>
          <w:bCs/>
        </w:rPr>
      </w:pPr>
      <w:r w:rsidRPr="00D30073">
        <w:rPr>
          <w:b/>
          <w:bCs/>
        </w:rPr>
        <w:t>CNN-BiGRU Model</w:t>
      </w:r>
    </w:p>
    <w:p w14:paraId="3E27A233" w14:textId="77777777" w:rsidR="00D30073" w:rsidRPr="00D30073" w:rsidRDefault="00D30073" w:rsidP="00D30073">
      <w:r w:rsidRPr="00D30073">
        <w:rPr>
          <w:i/>
          <w:iCs/>
        </w:rPr>
        <w:t>(Insert training and validation accuracy/loss graphs here)</w:t>
      </w:r>
      <w:r w:rsidRPr="00D30073">
        <w:br/>
      </w:r>
      <w:r w:rsidRPr="00D30073">
        <w:rPr>
          <w:rFonts w:ascii="Segoe UI Emoji" w:hAnsi="Segoe UI Emoji" w:cs="Segoe UI Emoji"/>
        </w:rPr>
        <w:t>📈</w:t>
      </w:r>
      <w:r w:rsidRPr="00D30073">
        <w:t xml:space="preserve"> </w:t>
      </w:r>
      <w:r w:rsidRPr="00D30073">
        <w:rPr>
          <w:i/>
          <w:iCs/>
        </w:rPr>
        <w:t>Figure 3: Accuracy vs. Epochs</w:t>
      </w:r>
      <w:r w:rsidRPr="00D30073">
        <w:br/>
      </w:r>
      <w:r w:rsidRPr="00D30073">
        <w:rPr>
          <w:rFonts w:ascii="Segoe UI Emoji" w:hAnsi="Segoe UI Emoji" w:cs="Segoe UI Emoji"/>
        </w:rPr>
        <w:t>📉</w:t>
      </w:r>
      <w:r w:rsidRPr="00D30073">
        <w:t xml:space="preserve"> </w:t>
      </w:r>
      <w:r w:rsidRPr="00D30073">
        <w:rPr>
          <w:i/>
          <w:iCs/>
        </w:rPr>
        <w:t>Figure 4: Loss vs. Epochs</w:t>
      </w:r>
    </w:p>
    <w:p w14:paraId="118656F2" w14:textId="61B57AB6" w:rsidR="00D30073" w:rsidRPr="00D30073" w:rsidRDefault="00D30073" w:rsidP="00D30073">
      <w:pPr>
        <w:rPr>
          <w:lang w:val="en-US"/>
        </w:rPr>
      </w:pPr>
    </w:p>
    <w:p w14:paraId="69C24DBD" w14:textId="13866C51" w:rsidR="00D30073" w:rsidRPr="00D30073" w:rsidRDefault="00D30073" w:rsidP="00D30073">
      <w:pPr>
        <w:pStyle w:val="Heading3"/>
        <w:numPr>
          <w:ilvl w:val="0"/>
          <w:numId w:val="7"/>
        </w:numPr>
        <w:rPr>
          <w:lang w:val="en-US"/>
        </w:rPr>
      </w:pPr>
      <w:r w:rsidRPr="00D30073">
        <w:t>Performance Measures and Discussion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948"/>
        <w:gridCol w:w="964"/>
        <w:gridCol w:w="648"/>
        <w:gridCol w:w="892"/>
        <w:gridCol w:w="501"/>
      </w:tblGrid>
      <w:tr w:rsidR="00D30073" w:rsidRPr="00D30073" w14:paraId="79B16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D44F8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BBBADC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FC3875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40E8C43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D27C32D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79778836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AUC</w:t>
            </w:r>
          </w:p>
        </w:tc>
      </w:tr>
      <w:tr w:rsidR="00D30073" w:rsidRPr="00D30073" w14:paraId="55AD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50FE" w14:textId="77777777" w:rsidR="00D30073" w:rsidRPr="00D30073" w:rsidRDefault="00D30073" w:rsidP="00D30073">
            <w:r w:rsidRPr="00D30073">
              <w:t>BiLSTM-Attention</w:t>
            </w:r>
          </w:p>
        </w:tc>
        <w:tc>
          <w:tcPr>
            <w:tcW w:w="0" w:type="auto"/>
            <w:vAlign w:val="center"/>
            <w:hideMark/>
          </w:tcPr>
          <w:p w14:paraId="24C9D51A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6E00FC17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36D400A8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7E2A0212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2C9E72F6" w14:textId="77777777" w:rsidR="00D30073" w:rsidRPr="00D30073" w:rsidRDefault="00D30073" w:rsidP="00D30073">
            <w:r w:rsidRPr="00D30073">
              <w:t>___</w:t>
            </w:r>
          </w:p>
        </w:tc>
      </w:tr>
      <w:tr w:rsidR="00D30073" w:rsidRPr="00D30073" w14:paraId="7FA6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48B8" w14:textId="77777777" w:rsidR="00D30073" w:rsidRPr="00D30073" w:rsidRDefault="00D30073" w:rsidP="00D30073">
            <w:r w:rsidRPr="00D30073">
              <w:t>CNN-BiGRU</w:t>
            </w:r>
          </w:p>
        </w:tc>
        <w:tc>
          <w:tcPr>
            <w:tcW w:w="0" w:type="auto"/>
            <w:vAlign w:val="center"/>
            <w:hideMark/>
          </w:tcPr>
          <w:p w14:paraId="711E9FEB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3EE9FBEC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317268D3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0D2C2333" w14:textId="77777777" w:rsidR="00D30073" w:rsidRPr="00D30073" w:rsidRDefault="00D30073" w:rsidP="00D30073">
            <w:r w:rsidRPr="00D30073">
              <w:t>___</w:t>
            </w:r>
          </w:p>
        </w:tc>
        <w:tc>
          <w:tcPr>
            <w:tcW w:w="0" w:type="auto"/>
            <w:vAlign w:val="center"/>
            <w:hideMark/>
          </w:tcPr>
          <w:p w14:paraId="714F0602" w14:textId="77777777" w:rsidR="00D30073" w:rsidRPr="00D30073" w:rsidRDefault="00D30073" w:rsidP="00D30073">
            <w:r w:rsidRPr="00D30073">
              <w:t>___</w:t>
            </w:r>
          </w:p>
        </w:tc>
      </w:tr>
    </w:tbl>
    <w:p w14:paraId="30B86EEE" w14:textId="77777777" w:rsidR="00D30073" w:rsidRPr="00D30073" w:rsidRDefault="00D30073" w:rsidP="00D30073">
      <w:pPr>
        <w:rPr>
          <w:b/>
          <w:bCs/>
        </w:rPr>
      </w:pPr>
      <w:r w:rsidRPr="00D30073">
        <w:rPr>
          <w:b/>
          <w:bCs/>
        </w:rPr>
        <w:t>Metrics Explanation</w:t>
      </w:r>
    </w:p>
    <w:p w14:paraId="2E84761B" w14:textId="77777777" w:rsidR="00D30073" w:rsidRPr="00D30073" w:rsidRDefault="00D30073" w:rsidP="00D30073">
      <w:pPr>
        <w:numPr>
          <w:ilvl w:val="0"/>
          <w:numId w:val="3"/>
        </w:numPr>
      </w:pPr>
      <w:r w:rsidRPr="00D30073">
        <w:rPr>
          <w:b/>
          <w:bCs/>
        </w:rPr>
        <w:t>Accuracy:</w:t>
      </w:r>
      <w:r w:rsidRPr="00D30073">
        <w:t xml:space="preserve"> Overall correctness — useful when class distribution is balanced.</w:t>
      </w:r>
    </w:p>
    <w:p w14:paraId="2AB3B4E3" w14:textId="77777777" w:rsidR="00D30073" w:rsidRPr="00D30073" w:rsidRDefault="00D30073" w:rsidP="00D30073">
      <w:pPr>
        <w:numPr>
          <w:ilvl w:val="0"/>
          <w:numId w:val="3"/>
        </w:numPr>
      </w:pPr>
      <w:r w:rsidRPr="00D30073">
        <w:rPr>
          <w:b/>
          <w:bCs/>
        </w:rPr>
        <w:t>Precision:</w:t>
      </w:r>
      <w:r w:rsidRPr="00D30073">
        <w:t xml:space="preserve"> Measures the proportion of correctly predicted positive pairs — crucial to minimize false matches.</w:t>
      </w:r>
    </w:p>
    <w:p w14:paraId="4B2F4274" w14:textId="77777777" w:rsidR="00D30073" w:rsidRPr="00D30073" w:rsidRDefault="00D30073" w:rsidP="00D30073">
      <w:pPr>
        <w:numPr>
          <w:ilvl w:val="0"/>
          <w:numId w:val="3"/>
        </w:numPr>
      </w:pPr>
      <w:r w:rsidRPr="00D30073">
        <w:rPr>
          <w:b/>
          <w:bCs/>
        </w:rPr>
        <w:t>Recall:</w:t>
      </w:r>
      <w:r w:rsidRPr="00D30073">
        <w:t xml:space="preserve"> Measures completeness — important to capture all truly similar clauses.</w:t>
      </w:r>
    </w:p>
    <w:p w14:paraId="6F153BBF" w14:textId="77777777" w:rsidR="00D30073" w:rsidRPr="00D30073" w:rsidRDefault="00D30073" w:rsidP="00D30073">
      <w:pPr>
        <w:numPr>
          <w:ilvl w:val="0"/>
          <w:numId w:val="3"/>
        </w:numPr>
      </w:pPr>
      <w:r w:rsidRPr="00D30073">
        <w:rPr>
          <w:b/>
          <w:bCs/>
        </w:rPr>
        <w:lastRenderedPageBreak/>
        <w:t>F1 Score:</w:t>
      </w:r>
      <w:r w:rsidRPr="00D30073">
        <w:t xml:space="preserve"> Harmonic mean of precision and recall — provides a balanced view for imbalanced data.</w:t>
      </w:r>
    </w:p>
    <w:p w14:paraId="1CA205E6" w14:textId="77777777" w:rsidR="00D30073" w:rsidRPr="00D30073" w:rsidRDefault="00D30073" w:rsidP="00D30073">
      <w:pPr>
        <w:numPr>
          <w:ilvl w:val="0"/>
          <w:numId w:val="3"/>
        </w:numPr>
      </w:pPr>
      <w:r w:rsidRPr="00D30073">
        <w:rPr>
          <w:b/>
          <w:bCs/>
        </w:rPr>
        <w:t>AUC (ROC Curve):</w:t>
      </w:r>
      <w:r w:rsidRPr="00D30073">
        <w:t xml:space="preserve"> Evaluates model’s ability to distinguish between matching and non-matching clauses across thresholds.</w:t>
      </w:r>
    </w:p>
    <w:p w14:paraId="0EC9179B" w14:textId="77777777" w:rsidR="00D30073" w:rsidRPr="00D30073" w:rsidRDefault="00D30073" w:rsidP="00D30073">
      <w:pPr>
        <w:rPr>
          <w:b/>
          <w:bCs/>
        </w:rPr>
      </w:pPr>
      <w:r w:rsidRPr="00D30073">
        <w:rPr>
          <w:b/>
          <w:bCs/>
        </w:rPr>
        <w:t>Most Suited Metric for Real-world Legal Systems</w:t>
      </w:r>
    </w:p>
    <w:p w14:paraId="539B60FC" w14:textId="77777777" w:rsidR="00D30073" w:rsidRPr="00D30073" w:rsidRDefault="00D30073" w:rsidP="00D30073">
      <w:r w:rsidRPr="00D30073">
        <w:t xml:space="preserve">In “wild” deployment scenarios, </w:t>
      </w:r>
      <w:r w:rsidRPr="00D30073">
        <w:rPr>
          <w:b/>
          <w:bCs/>
        </w:rPr>
        <w:t>Recall and F1-score</w:t>
      </w:r>
      <w:r w:rsidRPr="00D30073">
        <w:t xml:space="preserve"> are most critical.</w:t>
      </w:r>
      <w:r w:rsidRPr="00D30073">
        <w:br/>
        <w:t xml:space="preserve">A legal retrieval or similarity system must prioritize </w:t>
      </w:r>
      <w:r w:rsidRPr="00D30073">
        <w:rPr>
          <w:i/>
          <w:iCs/>
        </w:rPr>
        <w:t>catching all relevant clauses</w:t>
      </w:r>
      <w:r w:rsidRPr="00D30073">
        <w:t xml:space="preserve"> (high recall), even if it occasionally misclassifies some irrelevant ones.</w:t>
      </w:r>
      <w:r w:rsidRPr="00D30073">
        <w:br/>
        <w:t>Thus, F1 provides a reliable single measure balancing correctness and completeness.</w:t>
      </w:r>
    </w:p>
    <w:p w14:paraId="0AE48EEC" w14:textId="26F60AF6" w:rsidR="00D30073" w:rsidRPr="00D30073" w:rsidRDefault="00D30073" w:rsidP="00D30073">
      <w:pPr>
        <w:rPr>
          <w:lang w:val="en-US"/>
        </w:rPr>
      </w:pPr>
    </w:p>
    <w:p w14:paraId="7D4BB25F" w14:textId="3BEEE40F" w:rsidR="00D30073" w:rsidRPr="00D30073" w:rsidRDefault="00D30073" w:rsidP="00D30073">
      <w:pPr>
        <w:pStyle w:val="Heading3"/>
        <w:numPr>
          <w:ilvl w:val="0"/>
          <w:numId w:val="7"/>
        </w:numPr>
        <w:rPr>
          <w:lang w:val="en-US"/>
        </w:rPr>
      </w:pPr>
      <w:r w:rsidRPr="00D30073">
        <w:t>Correctly and Incorrectly Matched Legal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584"/>
        <w:gridCol w:w="3024"/>
        <w:gridCol w:w="1313"/>
        <w:gridCol w:w="1023"/>
      </w:tblGrid>
      <w:tr w:rsidR="00D30073" w:rsidRPr="00D30073" w14:paraId="70D4E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6E105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F3560F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Clause A</w:t>
            </w:r>
          </w:p>
        </w:tc>
        <w:tc>
          <w:tcPr>
            <w:tcW w:w="0" w:type="auto"/>
            <w:vAlign w:val="center"/>
            <w:hideMark/>
          </w:tcPr>
          <w:p w14:paraId="28393DBD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Clause B</w:t>
            </w:r>
          </w:p>
        </w:tc>
        <w:tc>
          <w:tcPr>
            <w:tcW w:w="0" w:type="auto"/>
            <w:vAlign w:val="center"/>
            <w:hideMark/>
          </w:tcPr>
          <w:p w14:paraId="37024FA8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Model Prediction</w:t>
            </w:r>
          </w:p>
        </w:tc>
        <w:tc>
          <w:tcPr>
            <w:tcW w:w="0" w:type="auto"/>
            <w:vAlign w:val="center"/>
            <w:hideMark/>
          </w:tcPr>
          <w:p w14:paraId="6EB6AB42" w14:textId="77777777" w:rsidR="00D30073" w:rsidRPr="00D30073" w:rsidRDefault="00D30073" w:rsidP="00D30073">
            <w:pPr>
              <w:rPr>
                <w:b/>
                <w:bCs/>
              </w:rPr>
            </w:pPr>
            <w:r w:rsidRPr="00D30073">
              <w:rPr>
                <w:b/>
                <w:bCs/>
              </w:rPr>
              <w:t>Ground Truth</w:t>
            </w:r>
          </w:p>
        </w:tc>
      </w:tr>
      <w:tr w:rsidR="00D30073" w:rsidRPr="00D30073" w14:paraId="1AE2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775C" w14:textId="77777777" w:rsidR="00D30073" w:rsidRPr="00D30073" w:rsidRDefault="00D30073" w:rsidP="00D30073">
            <w:r w:rsidRPr="00D30073">
              <w:rPr>
                <w:rFonts w:ascii="Segoe UI Emoji" w:hAnsi="Segoe UI Emoji" w:cs="Segoe UI Emoji"/>
              </w:rPr>
              <w:t>✅</w:t>
            </w:r>
            <w:r w:rsidRPr="00D3007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4A3DD5C" w14:textId="77777777" w:rsidR="00D30073" w:rsidRPr="00D30073" w:rsidRDefault="00D30073" w:rsidP="00D30073">
            <w:r w:rsidRPr="00D30073">
              <w:t>“The lessee shall maintain the premises…”</w:t>
            </w:r>
          </w:p>
        </w:tc>
        <w:tc>
          <w:tcPr>
            <w:tcW w:w="0" w:type="auto"/>
            <w:vAlign w:val="center"/>
            <w:hideMark/>
          </w:tcPr>
          <w:p w14:paraId="7D70038F" w14:textId="77777777" w:rsidR="00D30073" w:rsidRPr="00D30073" w:rsidRDefault="00D30073" w:rsidP="00D30073">
            <w:r w:rsidRPr="00D30073">
              <w:t>“Tenant agrees to keep the property in good condition…”</w:t>
            </w:r>
          </w:p>
        </w:tc>
        <w:tc>
          <w:tcPr>
            <w:tcW w:w="0" w:type="auto"/>
            <w:vAlign w:val="center"/>
            <w:hideMark/>
          </w:tcPr>
          <w:p w14:paraId="4D458FCA" w14:textId="77777777" w:rsidR="00D30073" w:rsidRPr="00D30073" w:rsidRDefault="00D30073" w:rsidP="00D30073">
            <w:r w:rsidRPr="00D30073">
              <w:t>Match</w:t>
            </w:r>
          </w:p>
        </w:tc>
        <w:tc>
          <w:tcPr>
            <w:tcW w:w="0" w:type="auto"/>
            <w:vAlign w:val="center"/>
            <w:hideMark/>
          </w:tcPr>
          <w:p w14:paraId="00AA288E" w14:textId="77777777" w:rsidR="00D30073" w:rsidRPr="00D30073" w:rsidRDefault="00D30073" w:rsidP="00D30073">
            <w:r w:rsidRPr="00D30073">
              <w:t>Match</w:t>
            </w:r>
          </w:p>
        </w:tc>
      </w:tr>
      <w:tr w:rsidR="00D30073" w:rsidRPr="00D30073" w14:paraId="3C59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340B" w14:textId="77777777" w:rsidR="00D30073" w:rsidRPr="00D30073" w:rsidRDefault="00D30073" w:rsidP="00D30073">
            <w:r w:rsidRPr="00D30073">
              <w:rPr>
                <w:rFonts w:ascii="Segoe UI Emoji" w:hAnsi="Segoe UI Emoji" w:cs="Segoe UI Emoji"/>
              </w:rPr>
              <w:t>✅</w:t>
            </w:r>
            <w:r w:rsidRPr="00D3007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F8C86A4" w14:textId="77777777" w:rsidR="00D30073" w:rsidRPr="00D30073" w:rsidRDefault="00D30073" w:rsidP="00D30073">
            <w:r w:rsidRPr="00D30073">
              <w:t>“The agreement shall terminate upon breach…”</w:t>
            </w:r>
          </w:p>
        </w:tc>
        <w:tc>
          <w:tcPr>
            <w:tcW w:w="0" w:type="auto"/>
            <w:vAlign w:val="center"/>
            <w:hideMark/>
          </w:tcPr>
          <w:p w14:paraId="0D160E62" w14:textId="77777777" w:rsidR="00D30073" w:rsidRPr="00D30073" w:rsidRDefault="00D30073" w:rsidP="00D30073">
            <w:r w:rsidRPr="00D30073">
              <w:t>“Contract void in event of non-compliance…”</w:t>
            </w:r>
          </w:p>
        </w:tc>
        <w:tc>
          <w:tcPr>
            <w:tcW w:w="0" w:type="auto"/>
            <w:vAlign w:val="center"/>
            <w:hideMark/>
          </w:tcPr>
          <w:p w14:paraId="2232800C" w14:textId="77777777" w:rsidR="00D30073" w:rsidRPr="00D30073" w:rsidRDefault="00D30073" w:rsidP="00D30073">
            <w:r w:rsidRPr="00D30073">
              <w:t>Match</w:t>
            </w:r>
          </w:p>
        </w:tc>
        <w:tc>
          <w:tcPr>
            <w:tcW w:w="0" w:type="auto"/>
            <w:vAlign w:val="center"/>
            <w:hideMark/>
          </w:tcPr>
          <w:p w14:paraId="066719EA" w14:textId="77777777" w:rsidR="00D30073" w:rsidRPr="00D30073" w:rsidRDefault="00D30073" w:rsidP="00D30073">
            <w:r w:rsidRPr="00D30073">
              <w:t>Match</w:t>
            </w:r>
          </w:p>
        </w:tc>
      </w:tr>
      <w:tr w:rsidR="00D30073" w:rsidRPr="00D30073" w14:paraId="63A5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5BD9" w14:textId="77777777" w:rsidR="00D30073" w:rsidRPr="00D30073" w:rsidRDefault="00D30073" w:rsidP="00D30073">
            <w:r w:rsidRPr="00D30073">
              <w:rPr>
                <w:rFonts w:ascii="Segoe UI Emoji" w:hAnsi="Segoe UI Emoji" w:cs="Segoe UI Emoji"/>
              </w:rPr>
              <w:t>❌</w:t>
            </w:r>
            <w:r w:rsidRPr="00D30073">
              <w:t xml:space="preserve"> Incorrect</w:t>
            </w:r>
          </w:p>
        </w:tc>
        <w:tc>
          <w:tcPr>
            <w:tcW w:w="0" w:type="auto"/>
            <w:vAlign w:val="center"/>
            <w:hideMark/>
          </w:tcPr>
          <w:p w14:paraId="4F2E7158" w14:textId="77777777" w:rsidR="00D30073" w:rsidRPr="00D30073" w:rsidRDefault="00D30073" w:rsidP="00D30073">
            <w:r w:rsidRPr="00D30073">
              <w:t>“The company will pay annual bonus…”</w:t>
            </w:r>
          </w:p>
        </w:tc>
        <w:tc>
          <w:tcPr>
            <w:tcW w:w="0" w:type="auto"/>
            <w:vAlign w:val="center"/>
            <w:hideMark/>
          </w:tcPr>
          <w:p w14:paraId="43BF0AD2" w14:textId="77777777" w:rsidR="00D30073" w:rsidRPr="00D30073" w:rsidRDefault="00D30073" w:rsidP="00D30073">
            <w:r w:rsidRPr="00D30073">
              <w:t>“Employee shall maintain confidentiality…”</w:t>
            </w:r>
          </w:p>
        </w:tc>
        <w:tc>
          <w:tcPr>
            <w:tcW w:w="0" w:type="auto"/>
            <w:vAlign w:val="center"/>
            <w:hideMark/>
          </w:tcPr>
          <w:p w14:paraId="130EE991" w14:textId="77777777" w:rsidR="00D30073" w:rsidRPr="00D30073" w:rsidRDefault="00D30073" w:rsidP="00D30073">
            <w:r w:rsidRPr="00D30073">
              <w:t>Match</w:t>
            </w:r>
          </w:p>
        </w:tc>
        <w:tc>
          <w:tcPr>
            <w:tcW w:w="0" w:type="auto"/>
            <w:vAlign w:val="center"/>
            <w:hideMark/>
          </w:tcPr>
          <w:p w14:paraId="3E2319E5" w14:textId="77777777" w:rsidR="00D30073" w:rsidRPr="00D30073" w:rsidRDefault="00D30073" w:rsidP="00D30073">
            <w:r w:rsidRPr="00D30073">
              <w:t>Non-Match</w:t>
            </w:r>
          </w:p>
        </w:tc>
      </w:tr>
      <w:tr w:rsidR="00D30073" w:rsidRPr="00D30073" w14:paraId="7BBC9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9BA7" w14:textId="77777777" w:rsidR="00D30073" w:rsidRPr="00D30073" w:rsidRDefault="00D30073" w:rsidP="00D30073">
            <w:r w:rsidRPr="00D30073">
              <w:rPr>
                <w:rFonts w:ascii="Segoe UI Emoji" w:hAnsi="Segoe UI Emoji" w:cs="Segoe UI Emoji"/>
              </w:rPr>
              <w:t>❌</w:t>
            </w:r>
            <w:r w:rsidRPr="00D30073">
              <w:t xml:space="preserve"> Incorrect</w:t>
            </w:r>
          </w:p>
        </w:tc>
        <w:tc>
          <w:tcPr>
            <w:tcW w:w="0" w:type="auto"/>
            <w:vAlign w:val="center"/>
            <w:hideMark/>
          </w:tcPr>
          <w:p w14:paraId="39CC459D" w14:textId="77777777" w:rsidR="00D30073" w:rsidRPr="00D30073" w:rsidRDefault="00D30073" w:rsidP="00D30073">
            <w:r w:rsidRPr="00D30073">
              <w:t>“Parties agree to resolve disputes via arbitration…”</w:t>
            </w:r>
          </w:p>
        </w:tc>
        <w:tc>
          <w:tcPr>
            <w:tcW w:w="0" w:type="auto"/>
            <w:vAlign w:val="center"/>
            <w:hideMark/>
          </w:tcPr>
          <w:p w14:paraId="6C9759BF" w14:textId="77777777" w:rsidR="00D30073" w:rsidRPr="00D30073" w:rsidRDefault="00D30073" w:rsidP="00D30073">
            <w:r w:rsidRPr="00D30073">
              <w:t>“Disputes will be handled by local courts…”</w:t>
            </w:r>
          </w:p>
        </w:tc>
        <w:tc>
          <w:tcPr>
            <w:tcW w:w="0" w:type="auto"/>
            <w:vAlign w:val="center"/>
            <w:hideMark/>
          </w:tcPr>
          <w:p w14:paraId="055AD9B2" w14:textId="77777777" w:rsidR="00D30073" w:rsidRPr="00D30073" w:rsidRDefault="00D30073" w:rsidP="00D30073">
            <w:r w:rsidRPr="00D30073">
              <w:t>Non-Match</w:t>
            </w:r>
          </w:p>
        </w:tc>
        <w:tc>
          <w:tcPr>
            <w:tcW w:w="0" w:type="auto"/>
            <w:vAlign w:val="center"/>
            <w:hideMark/>
          </w:tcPr>
          <w:p w14:paraId="095E24F5" w14:textId="77777777" w:rsidR="00D30073" w:rsidRPr="00D30073" w:rsidRDefault="00D30073" w:rsidP="00D30073">
            <w:r w:rsidRPr="00D30073">
              <w:t>Match</w:t>
            </w:r>
          </w:p>
        </w:tc>
      </w:tr>
    </w:tbl>
    <w:p w14:paraId="0C7A81C2" w14:textId="77777777" w:rsidR="00D30073" w:rsidRPr="00D30073" w:rsidRDefault="00D30073" w:rsidP="00D30073">
      <w:r w:rsidRPr="00D30073">
        <w:rPr>
          <w:i/>
          <w:iCs/>
        </w:rPr>
        <w:t>(Add actual examples once predictions are available)</w:t>
      </w:r>
    </w:p>
    <w:p w14:paraId="6F1A8B07" w14:textId="77777777" w:rsidR="00592027" w:rsidRDefault="00592027"/>
    <w:sectPr w:rsidR="00592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6E"/>
    <w:multiLevelType w:val="hybridMultilevel"/>
    <w:tmpl w:val="D8C6D6E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398E"/>
    <w:multiLevelType w:val="multilevel"/>
    <w:tmpl w:val="7AF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0233"/>
    <w:multiLevelType w:val="multilevel"/>
    <w:tmpl w:val="FDA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511EA"/>
    <w:multiLevelType w:val="multilevel"/>
    <w:tmpl w:val="028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F4146"/>
    <w:multiLevelType w:val="hybridMultilevel"/>
    <w:tmpl w:val="7548C92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E316E"/>
    <w:multiLevelType w:val="hybridMultilevel"/>
    <w:tmpl w:val="E82EDE7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746C6"/>
    <w:multiLevelType w:val="hybridMultilevel"/>
    <w:tmpl w:val="DC48590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408493">
    <w:abstractNumId w:val="2"/>
  </w:num>
  <w:num w:numId="2" w16cid:durableId="1706250323">
    <w:abstractNumId w:val="1"/>
  </w:num>
  <w:num w:numId="3" w16cid:durableId="862014284">
    <w:abstractNumId w:val="3"/>
  </w:num>
  <w:num w:numId="4" w16cid:durableId="210770669">
    <w:abstractNumId w:val="6"/>
  </w:num>
  <w:num w:numId="5" w16cid:durableId="1423994296">
    <w:abstractNumId w:val="5"/>
  </w:num>
  <w:num w:numId="6" w16cid:durableId="1741512462">
    <w:abstractNumId w:val="0"/>
  </w:num>
  <w:num w:numId="7" w16cid:durableId="2037653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73"/>
    <w:rsid w:val="000366D0"/>
    <w:rsid w:val="00207708"/>
    <w:rsid w:val="00592027"/>
    <w:rsid w:val="00A8448A"/>
    <w:rsid w:val="00D12253"/>
    <w:rsid w:val="00D30073"/>
    <w:rsid w:val="00D8690E"/>
    <w:rsid w:val="00D93F25"/>
    <w:rsid w:val="00EE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FFB2"/>
  <w15:chartTrackingRefBased/>
  <w15:docId w15:val="{6FA21EDB-B617-4F8E-8AA5-780E365D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0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Umema Ashar</dc:creator>
  <cp:keywords/>
  <dc:description/>
  <cp:lastModifiedBy>Umema Ashar</cp:lastModifiedBy>
  <cp:revision>2</cp:revision>
  <dcterms:created xsi:type="dcterms:W3CDTF">2025-11-10T18:11:00Z</dcterms:created>
  <dcterms:modified xsi:type="dcterms:W3CDTF">2025-11-10T18:11:00Z</dcterms:modified>
</cp:coreProperties>
</file>