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MUHAMMAD USMAN</w:t>
      </w:r>
    </w:p>
    <w:p>
      <w:pPr>
        <w:spacing w:after="20"/>
        <w:jc w:val="center"/>
      </w:pPr>
      <w:r>
        <w:rPr>
          <w:color w:val="595959"/>
          <w:sz w:val="22"/>
          <w:szCs w:val="22"/>
        </w:rPr>
        <w:t xml:space="preserve">Chartered Accountant Finalist (ICAP)  |  Finance &amp; Accounting Professional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Lahore, Pakistan  |  </w:t>
      </w:r>
      <w:r>
        <w:rPr>
          <w:color w:val="595959"/>
          <w:sz w:val="20"/>
          <w:szCs w:val="20"/>
        </w:rPr>
        <w:t xml:space="preserve">+92-316-483-2097</w:t>
      </w:r>
      <w:r>
        <w:rPr>
          <w:color w:val="595959"/>
          <w:sz w:val="20"/>
          <w:szCs w:val="20"/>
        </w:rPr>
        <w:t xml:space="preserve">  |  </w:t>
      </w:r>
      <w:hyperlink w:history="1" r:id="rIdbijmejx6gh5_4c78yjx6i">
        <w:r>
          <w:rPr>
            <w:color w:val="1F3864"/>
            <w:sz w:val="20"/>
            <w:szCs w:val="20"/>
            <w:u w:val="single"/>
          </w:rPr>
          <w:t xml:space="preserve">m.usmanaslam891@gmail.com</w:t>
        </w:r>
      </w:hyperlink>
      <w:r>
        <w:rPr>
          <w:color w:val="595959"/>
          <w:sz w:val="20"/>
          <w:szCs w:val="20"/>
        </w:rPr>
        <w:t xml:space="preserve">  |  </w:t>
      </w:r>
      <w:hyperlink w:history="1" r:id="rIdr_a26kvvkus1vrh5mpera">
        <w:r>
          <w:rPr>
            <w:color w:val="1F3864"/>
            <w:sz w:val="20"/>
            <w:szCs w:val="20"/>
            <w:u w:val="single"/>
          </w:rPr>
          <w:t xml:space="preserve">linkedin.com/in/muhammadusman891</w:t>
        </w:r>
      </w:hyperlink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0"/>
        <w:jc w:val="both"/>
      </w:pPr>
      <w:r>
        <w:rPr>
          <w:sz w:val="21"/>
          <w:szCs w:val="21"/>
        </w:rPr>
        <w:t xml:space="preserve">Chartered Accountant Finalist (ICAP, 16 of 20 exams cleared) with over 3.5 years of progressive experience in financial reporting, accounting operations, reconciliations, taxation, and audit across a large public-sector organization and listed-company audit engagements. Skilled in Oracle ERP, advanced Excel, financial modeling, and data analytics, with a proven record of automating processes, strengthening internal controls, and improving reporting accuracy. Seeking a finance and accounting role where strong technical expertise and analytical skills can contribute to organizational performance and growth.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Core Competencies</w:t>
      </w:r>
    </w:p>
    <w:p>
      <w:pPr>
        <w:spacing w:after="0"/>
      </w:pPr>
      <w:r>
        <w:rPr>
          <w:sz w:val="21"/>
          <w:szCs w:val="21"/>
        </w:rPr>
        <w:t xml:space="preserve">Financial Reporting &amp; Analysis  •  Account Reconciliations  •  Oracle ERP  •  Advanced Microsoft Excel  •  Financial Modeling  •  Data Analytics  •  Budgeting &amp; Forecasting  •  Sales Tax &amp; Corporate Law  •  Internal Controls  •  Internal &amp; External Audit  •  IFRS / IAS  •  ISA, ISAE &amp; ISRE  •  Process Automation  •  Fraud Risk Assessment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F3864"/>
          <w:sz w:val="22"/>
          <w:szCs w:val="22"/>
        </w:rPr>
        <w:t xml:space="preserve">Sui Northern Gas Pipelines Limited (SNGPL)</w:t>
      </w:r>
      <w:r>
        <w:rPr>
          <w:color w:val="595959"/>
          <w:sz w:val="20"/>
          <w:szCs w:val="20"/>
        </w:rPr>
        <w:t xml:space="preserve">	Lahore, Pakistan</w:t>
      </w:r>
    </w:p>
    <w:p>
      <w:pPr>
        <w:spacing w:after="0"/>
      </w:pPr>
      <w:r>
        <w:rPr>
          <w:i/>
          <w:iCs/>
          <w:color w:val="595959"/>
          <w:sz w:val="21"/>
          <w:szCs w:val="21"/>
        </w:rPr>
        <w:t xml:space="preserve">CA Trainee / Associate – Finance, Accounts, Revenue, Tax &amp; Internal Audit</w:t>
      </w:r>
    </w:p>
    <w:p>
      <w:pPr>
        <w:tabs>
          <w:tab w:val="right" w:pos="9026"/>
        </w:tabs>
        <w:spacing w:after="10" w:before="60"/>
      </w:pPr>
      <w:r>
        <w:rPr>
          <w:b/>
          <w:bCs/>
          <w:color w:val="262626"/>
          <w:sz w:val="21"/>
          <w:szCs w:val="21"/>
        </w:rPr>
        <w:t xml:space="preserve">Progressive rotations across Audit, Ledger, Revenue, and Tax functions</w:t>
      </w:r>
      <w:r>
        <w:rPr>
          <w:i/>
          <w:iCs/>
          <w:color w:val="595959"/>
          <w:sz w:val="20"/>
          <w:szCs w:val="20"/>
        </w:rPr>
        <w:t xml:space="preserve">	Mar 2023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Gained hands-on experience across Accounts, Revenue, Taxation, Finance, Budgeting, and Internal Audit functions within one of Pakistan's largest public-sector energy organizations.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Designed and implemented the Revenue Department's first automated Excel-based reconciliation and reporting solution, generating approval notes, payment vouchers, summary reports, and Oracle balance reconciliations from a single invoice input — significantly reducing manual effort and processing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Selected as one of five members of a Regional Audit Committee established by the CFO, contributing to fraud risk assessments, investigations of financial irregularities, and reviews of internal controls across regional and sub-regional offices.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Performed reconciliations between Oracle ERP records and departmental data, improving the accuracy, completeness, and reliability of financial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Coordinated with major suppliers to investigate and resolve account discrepancies and prepared comprehensive supplier reconciliation statements.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Prepared and supported the filing of Sales Tax returns and input tax claims in compliance with applicable tax regulations.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Prepared consolidated bank reconciliation statements and EOBI deduction summaries by compiling and analyzing data from regional offices nationwide.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Assisted in preparing annual revenue and capital budgets, consolidating financial information across multiple regions.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Prepared year-end accruals, financial schedules, and supporting reconciliations within Oracle ERP to enable accurate financial reporting.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Supported internal audit assignments across departments and prepared audit observations and reports for senior management review.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Assisted external auditors during annual and semi-annual audits by preparing schedules, providing documentation, and resolving audit queries on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Validated high volumes of medical and critical expense claims daily to ensure accuracy and compliance before processing.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F3864"/>
          <w:sz w:val="22"/>
          <w:szCs w:val="22"/>
        </w:rPr>
        <w:t xml:space="preserve">Qadeer and Company, Chartered Accountants</w:t>
      </w:r>
      <w:r>
        <w:rPr>
          <w:color w:val="595959"/>
          <w:sz w:val="20"/>
          <w:szCs w:val="20"/>
        </w:rPr>
        <w:t xml:space="preserve">	Lahore, Pakistan</w:t>
      </w:r>
    </w:p>
    <w:p>
      <w:pPr>
        <w:tabs>
          <w:tab w:val="right" w:pos="9026"/>
        </w:tabs>
        <w:spacing w:after="10" w:before="60"/>
      </w:pPr>
      <w:r>
        <w:rPr>
          <w:b/>
          <w:bCs/>
          <w:color w:val="262626"/>
          <w:sz w:val="21"/>
          <w:szCs w:val="21"/>
        </w:rPr>
        <w:t xml:space="preserve">Audit Associate</w:t>
      </w:r>
      <w:r>
        <w:rPr>
          <w:i/>
          <w:iCs/>
          <w:color w:val="595959"/>
          <w:sz w:val="20"/>
          <w:szCs w:val="20"/>
        </w:rPr>
        <w:t xml:space="preserve">	Jul 2022 – Dec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Participated in the statutory annual audit of Ghazi Fabrics International Limited (listed company) as a member of the external audit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Performed audit procedures over major financial statement areas — assets, liabilities, income, and expenses — in line with applicable auditing standards and firm methodology.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Executed substantive procedures, analytical reviews, vouching, verification, and reconciliations to obtain sufficient and appropriate audit evidence.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Prepared audit working papers, documented findings, and evaluated internal controls and compliance with accounting standards and regulatory requirements.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F3864"/>
          <w:sz w:val="22"/>
          <w:szCs w:val="22"/>
        </w:rPr>
        <w:t xml:space="preserve">ShineWing Hameed Chaudhri &amp; Co., Chartered Accountants</w:t>
      </w:r>
      <w:r>
        <w:rPr>
          <w:color w:val="595959"/>
          <w:sz w:val="20"/>
          <w:szCs w:val="20"/>
        </w:rPr>
        <w:t xml:space="preserve">	Lahore, Pakistan</w:t>
      </w:r>
    </w:p>
    <w:p>
      <w:pPr>
        <w:tabs>
          <w:tab w:val="right" w:pos="9026"/>
        </w:tabs>
        <w:spacing w:after="10" w:before="60"/>
      </w:pPr>
      <w:r>
        <w:rPr>
          <w:b/>
          <w:bCs/>
          <w:color w:val="262626"/>
          <w:sz w:val="21"/>
          <w:szCs w:val="21"/>
        </w:rPr>
        <w:t xml:space="preserve">Audit Associate</w:t>
      </w:r>
      <w:r>
        <w:rPr>
          <w:i/>
          <w:iCs/>
          <w:color w:val="595959"/>
          <w:sz w:val="20"/>
          <w:szCs w:val="20"/>
        </w:rPr>
        <w:t xml:space="preserve">	Jan 2022 – Jun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Participated in the statutory annual audit of Sapphire Textile Mills Limited (listed company) as a member of the external audit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Led the audit of expense-related financial statement areas, performing substantive testing, analytical review, vouching, and verification.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Examined supporting documentation, verified expense recognition and classification, and assessed compliance with accounting standards and company policies.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Evaluated internal controls over expenditure cycles and identified control deficiencies for discussion with senior engagement team members.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F3864"/>
          <w:sz w:val="22"/>
          <w:szCs w:val="22"/>
        </w:rPr>
        <w:t xml:space="preserve">Papa John's International – Pakistan</w:t>
      </w:r>
      <w:r>
        <w:rPr>
          <w:color w:val="595959"/>
          <w:sz w:val="20"/>
          <w:szCs w:val="20"/>
        </w:rPr>
        <w:t xml:space="preserve">	Lahore, Pakistan</w:t>
      </w:r>
    </w:p>
    <w:p>
      <w:pPr>
        <w:tabs>
          <w:tab w:val="right" w:pos="9026"/>
        </w:tabs>
        <w:spacing w:after="10" w:before="60"/>
      </w:pPr>
      <w:r>
        <w:rPr>
          <w:b/>
          <w:bCs/>
          <w:color w:val="262626"/>
          <w:sz w:val="21"/>
          <w:szCs w:val="21"/>
        </w:rPr>
        <w:t xml:space="preserve">Accounts Assistant</w:t>
      </w:r>
      <w:r>
        <w:rPr>
          <w:i/>
          <w:iCs/>
          <w:color w:val="595959"/>
          <w:sz w:val="20"/>
          <w:szCs w:val="20"/>
        </w:rPr>
        <w:t xml:space="preserve">	Aug 2021 – Dec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Recorded and maintained sales transaction data in Excel, ensuring accuracy and completeness of financial records.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Prepared bank reconciliation statements by comparing accounting records with bank balances and identifying discrepancies.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Supported the Senior Accountant and CFO with daily accounting activities, financial reporting, and supporting schedules.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Education &amp; Certifications</w:t>
      </w:r>
    </w:p>
    <w:p>
      <w:pPr>
        <w:tabs>
          <w:tab w:val="right" w:pos="9026"/>
        </w:tabs>
        <w:spacing w:after="30"/>
      </w:pPr>
      <w:r>
        <w:rPr>
          <w:b/>
          <w:bCs/>
          <w:sz w:val="21"/>
          <w:szCs w:val="21"/>
        </w:rPr>
        <w:t xml:space="preserve">Chartered Accountancy (CA) – Finalist</w:t>
      </w:r>
      <w:r>
        <w:rPr>
          <w:color w:val="595959"/>
          <w:sz w:val="20"/>
          <w:szCs w:val="20"/>
        </w:rPr>
        <w:t xml:space="preserve">	Institute of Chartered Accountants of Pakistan (ICAP)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16 of 20 examinations cleared; currently completing the final stage of qualification.</w:t>
      </w:r>
    </w:p>
    <w:p>
      <w:pPr>
        <w:tabs>
          <w:tab w:val="right" w:pos="9026"/>
        </w:tabs>
        <w:spacing w:after="30" w:before="80"/>
      </w:pPr>
      <w:r>
        <w:rPr>
          <w:b/>
          <w:bCs/>
          <w:sz w:val="21"/>
          <w:szCs w:val="21"/>
        </w:rPr>
        <w:t xml:space="preserve">Google Data Analytics Professional Certificate</w:t>
      </w:r>
      <w:r>
        <w:rPr>
          <w:i/>
          <w:iCs/>
          <w:color w:val="595959"/>
          <w:sz w:val="20"/>
          <w:szCs w:val="20"/>
        </w:rPr>
        <w:t xml:space="preserve">	In Progress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Building expertise in data analysis, visualization, SQL, spreadsheets, and R programming for data-driven decision-making.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Professional Development &amp; Training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100-Hour Presentation and Communication Skills Course (ICAP) — communication, presentation techniques, and group discussions.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Professional Values, Ethics, and Attitudes Course (ICAP) — ethical decision-making in professional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Multiple technical and professional training programs conducted by SNGPL.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1"/>
          <w:szCs w:val="21"/>
        </w:rPr>
        <w:t xml:space="preserve">Process Automation: </w:t>
      </w:r>
      <w:r>
        <w:rPr>
          <w:sz w:val="21"/>
          <w:szCs w:val="21"/>
        </w:rPr>
        <w:t xml:space="preserve">Built the Revenue Department's first automated reconciliation and reporting tool integrating Oracle ERP data, sharply reducing manual effort and turnaround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1"/>
          <w:szCs w:val="21"/>
        </w:rPr>
        <w:t xml:space="preserve">Internal Controls: </w:t>
      </w:r>
      <w:r>
        <w:rPr>
          <w:sz w:val="21"/>
          <w:szCs w:val="21"/>
        </w:rPr>
        <w:t xml:space="preserve">Selected among five members of a CFO-established Regional Audit Committee driving fraud investigations and control reviews across multiple offices.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1"/>
          <w:szCs w:val="21"/>
        </w:rPr>
        <w:t xml:space="preserve">Listed-Company Audits: </w:t>
      </w:r>
      <w:r>
        <w:rPr>
          <w:sz w:val="21"/>
          <w:szCs w:val="21"/>
        </w:rPr>
        <w:t xml:space="preserve">Delivered audit procedures across substantially all financial statement areas for Ghazi Fabrics International Ltd. and the expenditure cycle for Sapphire Textile Mills Ltd.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Technical &amp; Professional Skills</w:t>
      </w:r>
    </w:p>
    <w:p>
      <w:pPr>
        <w:spacing w:after="0"/>
      </w:pPr>
      <w:r>
        <w:rPr>
          <w:b/>
          <w:bCs/>
          <w:sz w:val="21"/>
          <w:szCs w:val="21"/>
        </w:rPr>
        <w:t xml:space="preserve">Software &amp; Tools: </w:t>
      </w:r>
      <w:r>
        <w:rPr>
          <w:sz w:val="21"/>
          <w:szCs w:val="21"/>
        </w:rPr>
        <w:t xml:space="preserve">Oracle ERP, Advanced Microsoft Excel, Microsoft Office Suite, financial modeling tools, SQL &amp; R (in progress).</w:t>
      </w:r>
    </w:p>
    <w:p>
      <w:pPr>
        <w:spacing w:after="0" w:before="40"/>
      </w:pPr>
      <w:r>
        <w:rPr>
          <w:b/>
          <w:bCs/>
          <w:sz w:val="21"/>
          <w:szCs w:val="21"/>
        </w:rPr>
        <w:t xml:space="preserve">Standards &amp; Domain: </w:t>
      </w:r>
      <w:r>
        <w:rPr>
          <w:sz w:val="21"/>
          <w:szCs w:val="21"/>
        </w:rPr>
        <w:t xml:space="preserve">IFRS &amp; IAS (incl. IFRS-9, IFRS-3/10), ISA, ISAE &amp; ISRE, local tax and corporate law, financial reporting and reconciliation.</w:t>
      </w:r>
    </w:p>
    <w:p>
      <w:pPr>
        <w:spacing w:after="0" w:before="40"/>
      </w:pPr>
      <w:r>
        <w:rPr>
          <w:b/>
          <w:bCs/>
          <w:sz w:val="21"/>
          <w:szCs w:val="21"/>
        </w:rPr>
        <w:t xml:space="preserve">Strengths: </w:t>
      </w:r>
      <w:r>
        <w:rPr>
          <w:sz w:val="21"/>
          <w:szCs w:val="21"/>
        </w:rPr>
        <w:t xml:space="preserve">Analytical thinking, attention to detail, working under deadline pressure, cross-functional collaboration, and strong written and verbal communication.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jmejx6gh5_4c78yjx6i" Type="http://schemas.openxmlformats.org/officeDocument/2006/relationships/hyperlink" Target="mailto:m.usmanaslam891@gmail.com" TargetMode="External"/><Relationship Id="rIdr_a26kvvkus1vrh5mpera" Type="http://schemas.openxmlformats.org/officeDocument/2006/relationships/hyperlink" Target="https://www.linkedin.com/in/muhammadusman89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Usman</dc:creator>
  <cp:lastModifiedBy>Un-named</cp:lastModifiedBy>
  <cp:revision>1</cp:revision>
  <dcterms:created xsi:type="dcterms:W3CDTF">2026-06-26T13:55:25.342Z</dcterms:created>
  <dcterms:modified xsi:type="dcterms:W3CDTF">2026-06-26T13:55:25.342Z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