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0F1CE" w14:textId="5D4C1EFB" w:rsidR="002351EA" w:rsidRPr="004E44C2" w:rsidRDefault="00000000">
      <w:pPr>
        <w:pStyle w:val="Heading1"/>
        <w:rPr>
          <w:rFonts w:ascii="Times New Roman" w:hAnsi="Times New Roman" w:cs="Times New Roman"/>
          <w:color w:val="auto"/>
          <w:sz w:val="24"/>
          <w:szCs w:val="24"/>
        </w:rPr>
      </w:pPr>
      <w:r w:rsidRPr="004E44C2">
        <w:rPr>
          <w:rFonts w:ascii="Times New Roman" w:hAnsi="Times New Roman" w:cs="Times New Roman"/>
          <w:color w:val="auto"/>
          <w:sz w:val="24"/>
          <w:szCs w:val="24"/>
        </w:rPr>
        <w:t>Proposal for Analyzing the Impact of the Paris Climate</w:t>
      </w:r>
      <w:r w:rsidR="00A66AE2" w:rsidRPr="004E44C2">
        <w:rPr>
          <w:rFonts w:ascii="Times New Roman" w:hAnsi="Times New Roman" w:cs="Times New Roman"/>
          <w:color w:val="auto"/>
          <w:sz w:val="24"/>
          <w:szCs w:val="24"/>
        </w:rPr>
        <w:t xml:space="preserve"> </w:t>
      </w:r>
      <w:r w:rsidR="00A66AE2" w:rsidRPr="004E44C2">
        <w:rPr>
          <w:rFonts w:ascii="Times New Roman" w:hAnsi="Times New Roman" w:cs="Times New Roman"/>
          <w:color w:val="auto"/>
          <w:sz w:val="24"/>
          <w:szCs w:val="24"/>
        </w:rPr>
        <w:t>Accord</w:t>
      </w:r>
      <w:r w:rsidR="00A66AE2" w:rsidRPr="004E44C2">
        <w:rPr>
          <w:rFonts w:ascii="Times New Roman" w:hAnsi="Times New Roman" w:cs="Times New Roman"/>
          <w:color w:val="auto"/>
          <w:sz w:val="24"/>
          <w:szCs w:val="24"/>
        </w:rPr>
        <w:t xml:space="preserve"> and Inflation Reduction Act</w:t>
      </w:r>
      <w:r w:rsidRPr="004E44C2">
        <w:rPr>
          <w:rFonts w:ascii="Times New Roman" w:hAnsi="Times New Roman" w:cs="Times New Roman"/>
          <w:color w:val="auto"/>
          <w:sz w:val="24"/>
          <w:szCs w:val="24"/>
        </w:rPr>
        <w:t xml:space="preserve"> on U.S. Electric Car Manufacturing</w:t>
      </w:r>
    </w:p>
    <w:p w14:paraId="2AA93F28" w14:textId="1D83F3E5" w:rsidR="002351EA" w:rsidRPr="004E44C2" w:rsidRDefault="00D05AD6">
      <w:pPr>
        <w:rPr>
          <w:rFonts w:ascii="Times New Roman" w:hAnsi="Times New Roman" w:cs="Times New Roman"/>
          <w:sz w:val="24"/>
          <w:szCs w:val="24"/>
        </w:rPr>
      </w:pPr>
      <w:r w:rsidRPr="004E44C2">
        <w:rPr>
          <w:rFonts w:ascii="Times New Roman" w:hAnsi="Times New Roman" w:cs="Times New Roman"/>
          <w:sz w:val="24"/>
          <w:szCs w:val="24"/>
        </w:rPr>
        <w:t>Umer Farooq</w:t>
      </w:r>
    </w:p>
    <w:p w14:paraId="39E8BAC6" w14:textId="1FD98548" w:rsidR="002351EA" w:rsidRPr="004E44C2" w:rsidRDefault="00D05AD6">
      <w:pPr>
        <w:rPr>
          <w:rFonts w:ascii="Times New Roman" w:hAnsi="Times New Roman" w:cs="Times New Roman"/>
          <w:sz w:val="24"/>
          <w:szCs w:val="24"/>
        </w:rPr>
      </w:pPr>
      <w:r w:rsidRPr="004E44C2">
        <w:rPr>
          <w:rFonts w:ascii="Times New Roman" w:hAnsi="Times New Roman" w:cs="Times New Roman"/>
          <w:sz w:val="24"/>
          <w:szCs w:val="24"/>
        </w:rPr>
        <w:t>Dr. Micheal Lahr</w:t>
      </w:r>
    </w:p>
    <w:p w14:paraId="3051FE38" w14:textId="3C730588" w:rsidR="002351EA" w:rsidRPr="004E44C2" w:rsidRDefault="00000000">
      <w:pPr>
        <w:rPr>
          <w:rFonts w:ascii="Times New Roman" w:hAnsi="Times New Roman" w:cs="Times New Roman"/>
          <w:sz w:val="24"/>
          <w:szCs w:val="24"/>
        </w:rPr>
      </w:pPr>
      <w:r w:rsidRPr="004E44C2">
        <w:rPr>
          <w:rFonts w:ascii="Times New Roman" w:hAnsi="Times New Roman" w:cs="Times New Roman"/>
          <w:sz w:val="24"/>
          <w:szCs w:val="24"/>
        </w:rPr>
        <w:t xml:space="preserve">Date: </w:t>
      </w:r>
      <w:r w:rsidR="00D05AD6" w:rsidRPr="004E44C2">
        <w:rPr>
          <w:rFonts w:ascii="Times New Roman" w:hAnsi="Times New Roman" w:cs="Times New Roman"/>
          <w:sz w:val="24"/>
          <w:szCs w:val="24"/>
        </w:rPr>
        <w:t>March 20, 2024</w:t>
      </w:r>
    </w:p>
    <w:p w14:paraId="000A68A6" w14:textId="725843FC" w:rsidR="00D05AD6" w:rsidRPr="004E44C2" w:rsidRDefault="00D05AD6">
      <w:pPr>
        <w:rPr>
          <w:rFonts w:ascii="Times New Roman" w:hAnsi="Times New Roman" w:cs="Times New Roman"/>
          <w:sz w:val="24"/>
          <w:szCs w:val="24"/>
        </w:rPr>
      </w:pPr>
      <w:r w:rsidRPr="004E44C2">
        <w:rPr>
          <w:rFonts w:ascii="Times New Roman" w:hAnsi="Times New Roman" w:cs="Times New Roman"/>
          <w:sz w:val="24"/>
          <w:szCs w:val="24"/>
        </w:rPr>
        <w:t>Global Data Analytics</w:t>
      </w:r>
    </w:p>
    <w:p w14:paraId="13059AD6" w14:textId="77777777" w:rsidR="002351EA" w:rsidRPr="004E44C2" w:rsidRDefault="00000000" w:rsidP="00D05AD6">
      <w:pPr>
        <w:pStyle w:val="Heading2"/>
        <w:jc w:val="center"/>
        <w:rPr>
          <w:rFonts w:ascii="Times New Roman" w:hAnsi="Times New Roman" w:cs="Times New Roman"/>
          <w:color w:val="auto"/>
          <w:sz w:val="24"/>
          <w:szCs w:val="24"/>
        </w:rPr>
      </w:pPr>
      <w:r w:rsidRPr="004E44C2">
        <w:rPr>
          <w:rFonts w:ascii="Times New Roman" w:hAnsi="Times New Roman" w:cs="Times New Roman"/>
          <w:color w:val="auto"/>
          <w:sz w:val="24"/>
          <w:szCs w:val="24"/>
        </w:rPr>
        <w:t>Background</w:t>
      </w:r>
    </w:p>
    <w:p w14:paraId="5911C54E" w14:textId="0A879038" w:rsidR="002351EA" w:rsidRPr="004E44C2" w:rsidRDefault="00000000">
      <w:pPr>
        <w:rPr>
          <w:rFonts w:ascii="Times New Roman" w:hAnsi="Times New Roman" w:cs="Times New Roman"/>
          <w:sz w:val="24"/>
          <w:szCs w:val="24"/>
        </w:rPr>
      </w:pPr>
      <w:r w:rsidRPr="004E44C2">
        <w:rPr>
          <w:rFonts w:ascii="Times New Roman" w:hAnsi="Times New Roman" w:cs="Times New Roman"/>
          <w:sz w:val="24"/>
          <w:szCs w:val="24"/>
        </w:rPr>
        <w:t>The adoption of the Paris Climate Accord in 2016 marked a pivotal moment for global efforts to combat climate change, setting ambitious targets for reducing greenhouse gas emissions. In the United States, the automotive sector, particularly electric vehicle (EV) manufacturing, has been identified as a critical area for achieving these targets. This proposal outlines an input-output analysis aimed at understanding the impact of the Paris Climate Accord on the U.S. electric car manufacturing industry, leveraging data from the U.S. Bureau of Economic Analysis (BEA).</w:t>
      </w:r>
    </w:p>
    <w:p w14:paraId="19CB18B4" w14:textId="77777777" w:rsidR="002351EA" w:rsidRPr="004E44C2" w:rsidRDefault="00000000" w:rsidP="00D05AD6">
      <w:pPr>
        <w:pStyle w:val="Heading2"/>
        <w:jc w:val="center"/>
        <w:rPr>
          <w:rFonts w:ascii="Times New Roman" w:hAnsi="Times New Roman" w:cs="Times New Roman"/>
          <w:color w:val="auto"/>
          <w:sz w:val="24"/>
          <w:szCs w:val="24"/>
        </w:rPr>
      </w:pPr>
      <w:r w:rsidRPr="004E44C2">
        <w:rPr>
          <w:rFonts w:ascii="Times New Roman" w:hAnsi="Times New Roman" w:cs="Times New Roman"/>
          <w:color w:val="auto"/>
          <w:sz w:val="24"/>
          <w:szCs w:val="24"/>
        </w:rPr>
        <w:t>Motivation</w:t>
      </w:r>
    </w:p>
    <w:p w14:paraId="1F7F834A" w14:textId="0C39C9FA" w:rsidR="002351EA" w:rsidRPr="004E44C2" w:rsidRDefault="00000000">
      <w:pPr>
        <w:rPr>
          <w:rFonts w:ascii="Times New Roman" w:hAnsi="Times New Roman" w:cs="Times New Roman"/>
          <w:sz w:val="24"/>
          <w:szCs w:val="24"/>
        </w:rPr>
      </w:pPr>
      <w:r w:rsidRPr="004E44C2">
        <w:rPr>
          <w:rFonts w:ascii="Times New Roman" w:hAnsi="Times New Roman" w:cs="Times New Roman"/>
          <w:sz w:val="24"/>
          <w:szCs w:val="24"/>
        </w:rPr>
        <w:t xml:space="preserve">The transition towards electric vehicles (EVs) is a key strategy in reducing carbon emissions and mitigating climate change. An analysis of the U.S. EV manufacturing sector's growth and transformation in response to the Paris Accord </w:t>
      </w:r>
      <w:r w:rsidR="004E44C2">
        <w:rPr>
          <w:rFonts w:ascii="Times New Roman" w:hAnsi="Times New Roman" w:cs="Times New Roman"/>
          <w:sz w:val="24"/>
          <w:szCs w:val="24"/>
        </w:rPr>
        <w:t xml:space="preserve">as well as Inflation reduction act </w:t>
      </w:r>
      <w:r w:rsidRPr="004E44C2">
        <w:rPr>
          <w:rFonts w:ascii="Times New Roman" w:hAnsi="Times New Roman" w:cs="Times New Roman"/>
          <w:sz w:val="24"/>
          <w:szCs w:val="24"/>
        </w:rPr>
        <w:t>provide valuable insights into the effectiveness of policy measures in driving industrial innovation and environmental sustainability. Moreover, this study aims to highlight the economic and environmental implications of the EV manufacturing boom, offering a comprehensive view of its benefits and challenges. Understanding these aspects is crucial for stakeholders across the board, from policymakers to investors and environmental advocates.</w:t>
      </w:r>
    </w:p>
    <w:p w14:paraId="79DC75D0" w14:textId="77777777" w:rsidR="002351EA" w:rsidRPr="004E44C2" w:rsidRDefault="00000000" w:rsidP="00D05AD6">
      <w:pPr>
        <w:pStyle w:val="Heading2"/>
        <w:jc w:val="center"/>
        <w:rPr>
          <w:rFonts w:ascii="Times New Roman" w:hAnsi="Times New Roman" w:cs="Times New Roman"/>
          <w:color w:val="auto"/>
          <w:sz w:val="24"/>
          <w:szCs w:val="24"/>
        </w:rPr>
      </w:pPr>
      <w:r w:rsidRPr="004E44C2">
        <w:rPr>
          <w:rFonts w:ascii="Times New Roman" w:hAnsi="Times New Roman" w:cs="Times New Roman"/>
          <w:color w:val="auto"/>
          <w:sz w:val="24"/>
          <w:szCs w:val="24"/>
        </w:rPr>
        <w:t>Scope of the Analysis</w:t>
      </w:r>
    </w:p>
    <w:p w14:paraId="19A094CA" w14:textId="77777777" w:rsidR="002351EA" w:rsidRPr="004E44C2" w:rsidRDefault="00000000">
      <w:pPr>
        <w:rPr>
          <w:rFonts w:ascii="Times New Roman" w:hAnsi="Times New Roman" w:cs="Times New Roman"/>
          <w:sz w:val="24"/>
          <w:szCs w:val="24"/>
        </w:rPr>
      </w:pPr>
      <w:r w:rsidRPr="004E44C2">
        <w:rPr>
          <w:rFonts w:ascii="Times New Roman" w:hAnsi="Times New Roman" w:cs="Times New Roman"/>
          <w:sz w:val="24"/>
          <w:szCs w:val="24"/>
        </w:rPr>
        <w:t>The analysis will focus exclusively on the U.S. electric car manufacturing sector. Utilizing the BEA's Input-Output dataset, this study will cover:</w:t>
      </w:r>
      <w:r w:rsidRPr="004E44C2">
        <w:rPr>
          <w:rFonts w:ascii="Times New Roman" w:hAnsi="Times New Roman" w:cs="Times New Roman"/>
          <w:sz w:val="24"/>
          <w:szCs w:val="24"/>
        </w:rPr>
        <w:br/>
        <w:t>- The growth trajectory of electric car manufacturers in the U.S. since the Paris Accord.</w:t>
      </w:r>
      <w:r w:rsidRPr="004E44C2">
        <w:rPr>
          <w:rFonts w:ascii="Times New Roman" w:hAnsi="Times New Roman" w:cs="Times New Roman"/>
          <w:sz w:val="24"/>
          <w:szCs w:val="24"/>
        </w:rPr>
        <w:br/>
        <w:t>- The production volumes, investment, and employment trends within the sector.</w:t>
      </w:r>
      <w:r w:rsidRPr="004E44C2">
        <w:rPr>
          <w:rFonts w:ascii="Times New Roman" w:hAnsi="Times New Roman" w:cs="Times New Roman"/>
          <w:sz w:val="24"/>
          <w:szCs w:val="24"/>
        </w:rPr>
        <w:br/>
        <w:t>- The ripple effects of these trends on up to five related sectors/commodities, such as battery production, renewable energy, and automotive parts.</w:t>
      </w:r>
    </w:p>
    <w:p w14:paraId="44D9E57A" w14:textId="3584E375" w:rsidR="00EF16A2" w:rsidRPr="004E44C2" w:rsidRDefault="00EF16A2">
      <w:pPr>
        <w:rPr>
          <w:rFonts w:ascii="Times New Roman" w:hAnsi="Times New Roman" w:cs="Times New Roman"/>
          <w:sz w:val="24"/>
          <w:szCs w:val="24"/>
        </w:rPr>
      </w:pPr>
      <w:r w:rsidRPr="004E44C2">
        <w:rPr>
          <w:rFonts w:ascii="Times New Roman" w:hAnsi="Times New Roman" w:cs="Times New Roman"/>
          <w:sz w:val="24"/>
          <w:szCs w:val="24"/>
        </w:rPr>
        <w:t>It will also see if Inflation reduction act made any significant impact as it caters with the adoption of EVs.</w:t>
      </w:r>
    </w:p>
    <w:p w14:paraId="4078D656" w14:textId="77777777" w:rsidR="002351EA" w:rsidRPr="004E44C2" w:rsidRDefault="00000000" w:rsidP="00D05AD6">
      <w:pPr>
        <w:pStyle w:val="Heading2"/>
        <w:jc w:val="center"/>
        <w:rPr>
          <w:rFonts w:ascii="Times New Roman" w:hAnsi="Times New Roman" w:cs="Times New Roman"/>
          <w:color w:val="auto"/>
          <w:sz w:val="24"/>
          <w:szCs w:val="24"/>
        </w:rPr>
      </w:pPr>
      <w:r w:rsidRPr="004E44C2">
        <w:rPr>
          <w:rFonts w:ascii="Times New Roman" w:hAnsi="Times New Roman" w:cs="Times New Roman"/>
          <w:color w:val="auto"/>
          <w:sz w:val="24"/>
          <w:szCs w:val="24"/>
        </w:rPr>
        <w:lastRenderedPageBreak/>
        <w:t>Methodology</w:t>
      </w:r>
    </w:p>
    <w:p w14:paraId="78A7995E" w14:textId="403421A7" w:rsidR="0045441B" w:rsidRPr="004E44C2" w:rsidRDefault="0045441B" w:rsidP="0045441B">
      <w:pPr>
        <w:rPr>
          <w:rFonts w:ascii="Times New Roman" w:hAnsi="Times New Roman" w:cs="Times New Roman"/>
        </w:rPr>
      </w:pPr>
      <w:r w:rsidRPr="00D877ED">
        <w:rPr>
          <w:rFonts w:ascii="Times New Roman" w:hAnsi="Times New Roman" w:cs="Times New Roman"/>
          <w:i/>
          <w:iCs/>
        </w:rPr>
        <w:t>GDP Growth:</w:t>
      </w:r>
      <w:r w:rsidRPr="004E44C2">
        <w:rPr>
          <w:rFonts w:ascii="Times New Roman" w:hAnsi="Times New Roman" w:cs="Times New Roman"/>
        </w:rPr>
        <w:t xml:space="preserve"> Compare the growth rates of Gross Domestic Product (GDP) before and after increased EV adoption. This involves analyzing the contribution of the EV sector to national economic output.</w:t>
      </w:r>
      <w:r w:rsidR="00D877ED">
        <w:rPr>
          <w:rFonts w:ascii="Times New Roman" w:hAnsi="Times New Roman" w:cs="Times New Roman"/>
        </w:rPr>
        <w:t xml:space="preserve"> Paper can </w:t>
      </w:r>
      <w:r w:rsidRPr="004E44C2">
        <w:rPr>
          <w:rFonts w:ascii="Times New Roman" w:hAnsi="Times New Roman" w:cs="Times New Roman"/>
        </w:rPr>
        <w:t>Assess changes in investment, both public and private, in the EV sector and related industries (e.g., battery production, renewable energy) pre and post EV adoption increase.</w:t>
      </w:r>
    </w:p>
    <w:p w14:paraId="7C717AB2" w14:textId="50B39565" w:rsidR="0045441B" w:rsidRPr="004E44C2" w:rsidRDefault="0045441B" w:rsidP="0045441B">
      <w:pPr>
        <w:rPr>
          <w:rFonts w:ascii="Times New Roman" w:hAnsi="Times New Roman" w:cs="Times New Roman"/>
        </w:rPr>
      </w:pPr>
      <w:r w:rsidRPr="00D877ED">
        <w:rPr>
          <w:rFonts w:ascii="Times New Roman" w:hAnsi="Times New Roman" w:cs="Times New Roman"/>
          <w:i/>
          <w:iCs/>
        </w:rPr>
        <w:t>Employment Trends:</w:t>
      </w:r>
      <w:r w:rsidRPr="004E44C2">
        <w:rPr>
          <w:rFonts w:ascii="Times New Roman" w:hAnsi="Times New Roman" w:cs="Times New Roman"/>
        </w:rPr>
        <w:t xml:space="preserve"> Examine the employment impact within the EV industry and its supply chain, identifying shifts in job creation, displacement, and transformation.</w:t>
      </w:r>
    </w:p>
    <w:p w14:paraId="20D5B8B8" w14:textId="77777777" w:rsidR="0045441B" w:rsidRPr="004E44C2" w:rsidRDefault="0045441B" w:rsidP="0045441B">
      <w:pPr>
        <w:rPr>
          <w:rFonts w:ascii="Times New Roman" w:hAnsi="Times New Roman" w:cs="Times New Roman"/>
        </w:rPr>
      </w:pPr>
      <w:r w:rsidRPr="00D877ED">
        <w:rPr>
          <w:rFonts w:ascii="Times New Roman" w:hAnsi="Times New Roman" w:cs="Times New Roman"/>
          <w:i/>
          <w:iCs/>
        </w:rPr>
        <w:t>Sectoral Impact:</w:t>
      </w:r>
      <w:r w:rsidRPr="004E44C2">
        <w:rPr>
          <w:rFonts w:ascii="Times New Roman" w:hAnsi="Times New Roman" w:cs="Times New Roman"/>
        </w:rPr>
        <w:t xml:space="preserve"> Use input-output tables to understand how changes in the EV sector affect other sectors. This includes direct effects on suppliers and indirect effects across the economy.</w:t>
      </w:r>
    </w:p>
    <w:p w14:paraId="44D25AC2" w14:textId="5068B3C5" w:rsidR="00BD5C57" w:rsidRPr="004E44C2" w:rsidRDefault="00BD5C57" w:rsidP="00D877ED">
      <w:pPr>
        <w:rPr>
          <w:rFonts w:ascii="Times New Roman" w:hAnsi="Times New Roman" w:cs="Times New Roman"/>
        </w:rPr>
      </w:pPr>
      <w:r w:rsidRPr="00D877ED">
        <w:rPr>
          <w:rFonts w:ascii="Times New Roman" w:hAnsi="Times New Roman" w:cs="Times New Roman"/>
          <w:i/>
          <w:iCs/>
        </w:rPr>
        <w:t>Develop econometric</w:t>
      </w:r>
      <w:r w:rsidRPr="004E44C2">
        <w:rPr>
          <w:rFonts w:ascii="Times New Roman" w:hAnsi="Times New Roman" w:cs="Times New Roman"/>
        </w:rPr>
        <w:t xml:space="preserve"> models to forecast the future economic impacts of EV adoption, considering variables like technology advancements, policy changes, and consumer behavior trends.</w:t>
      </w:r>
      <w:r w:rsidR="00A8214E">
        <w:rPr>
          <w:rStyle w:val="FootnoteReference"/>
          <w:rFonts w:ascii="Times New Roman" w:hAnsi="Times New Roman" w:cs="Times New Roman"/>
        </w:rPr>
        <w:footnoteReference w:id="1"/>
      </w:r>
    </w:p>
    <w:p w14:paraId="0773A2C3" w14:textId="77777777" w:rsidR="002351EA" w:rsidRPr="004E44C2" w:rsidRDefault="00000000" w:rsidP="00D05AD6">
      <w:pPr>
        <w:pStyle w:val="Heading2"/>
        <w:jc w:val="center"/>
        <w:rPr>
          <w:rFonts w:ascii="Times New Roman" w:hAnsi="Times New Roman" w:cs="Times New Roman"/>
          <w:color w:val="auto"/>
          <w:sz w:val="24"/>
          <w:szCs w:val="24"/>
        </w:rPr>
      </w:pPr>
      <w:r w:rsidRPr="004E44C2">
        <w:rPr>
          <w:rFonts w:ascii="Times New Roman" w:hAnsi="Times New Roman" w:cs="Times New Roman"/>
          <w:color w:val="auto"/>
          <w:sz w:val="24"/>
          <w:szCs w:val="24"/>
        </w:rPr>
        <w:t>Data Sources</w:t>
      </w:r>
    </w:p>
    <w:p w14:paraId="7A37BE72" w14:textId="01284283" w:rsidR="002351EA" w:rsidRPr="004E44C2" w:rsidRDefault="00000000">
      <w:pPr>
        <w:rPr>
          <w:rFonts w:ascii="Times New Roman" w:hAnsi="Times New Roman" w:cs="Times New Roman"/>
          <w:sz w:val="24"/>
          <w:szCs w:val="24"/>
        </w:rPr>
      </w:pPr>
      <w:r w:rsidRPr="004E44C2">
        <w:rPr>
          <w:rFonts w:ascii="Times New Roman" w:hAnsi="Times New Roman" w:cs="Times New Roman"/>
          <w:sz w:val="24"/>
          <w:szCs w:val="24"/>
        </w:rPr>
        <w:t>Primary data will be sourced from the BEA's Input-Output tables and Make-Use tables, with a focus on the most recent data available. Additionally, emissions data and sector-specific insights will be derived from the Environmental Protection Agency and relevant industry databases to inform the analysis.</w:t>
      </w:r>
      <w:r w:rsidR="00D877ED">
        <w:rPr>
          <w:rFonts w:ascii="Times New Roman" w:hAnsi="Times New Roman" w:cs="Times New Roman"/>
          <w:sz w:val="24"/>
          <w:szCs w:val="24"/>
        </w:rPr>
        <w:t xml:space="preserve"> NREL and Auto manufacturing association also provide data for the </w:t>
      </w:r>
    </w:p>
    <w:p w14:paraId="479210AD" w14:textId="77777777" w:rsidR="002351EA" w:rsidRPr="004E44C2" w:rsidRDefault="00000000" w:rsidP="00D05AD6">
      <w:pPr>
        <w:pStyle w:val="Heading2"/>
        <w:jc w:val="center"/>
        <w:rPr>
          <w:rFonts w:ascii="Times New Roman" w:hAnsi="Times New Roman" w:cs="Times New Roman"/>
          <w:color w:val="auto"/>
          <w:sz w:val="24"/>
          <w:szCs w:val="24"/>
        </w:rPr>
      </w:pPr>
      <w:r w:rsidRPr="004E44C2">
        <w:rPr>
          <w:rFonts w:ascii="Times New Roman" w:hAnsi="Times New Roman" w:cs="Times New Roman"/>
          <w:color w:val="auto"/>
          <w:sz w:val="24"/>
          <w:szCs w:val="24"/>
        </w:rPr>
        <w:t>Conclusion</w:t>
      </w:r>
    </w:p>
    <w:p w14:paraId="4996A107" w14:textId="299B435D" w:rsidR="002351EA" w:rsidRDefault="00000000">
      <w:pPr>
        <w:rPr>
          <w:rFonts w:ascii="Times New Roman" w:hAnsi="Times New Roman" w:cs="Times New Roman"/>
          <w:sz w:val="24"/>
          <w:szCs w:val="24"/>
        </w:rPr>
      </w:pPr>
      <w:r w:rsidRPr="004E44C2">
        <w:rPr>
          <w:rFonts w:ascii="Times New Roman" w:hAnsi="Times New Roman" w:cs="Times New Roman"/>
          <w:sz w:val="24"/>
          <w:szCs w:val="24"/>
        </w:rPr>
        <w:t>This proposal sets the stage for a comprehensive analysis of the U.S. electric car manufacturing sector post-Paris Climate Accord</w:t>
      </w:r>
      <w:r w:rsidR="00386B8C">
        <w:rPr>
          <w:rFonts w:ascii="Times New Roman" w:hAnsi="Times New Roman" w:cs="Times New Roman"/>
          <w:sz w:val="24"/>
          <w:szCs w:val="24"/>
        </w:rPr>
        <w:t xml:space="preserve"> and inflation reduction act period</w:t>
      </w:r>
      <w:r w:rsidRPr="004E44C2">
        <w:rPr>
          <w:rFonts w:ascii="Times New Roman" w:hAnsi="Times New Roman" w:cs="Times New Roman"/>
          <w:sz w:val="24"/>
          <w:szCs w:val="24"/>
        </w:rPr>
        <w:t>, aiming to illuminate the policy's effectiveness in driving sustainable industrial growth. By examining the economic and environmental dimensions of the EV manufacturing boom, the study seeks to contribute valuable insights for shaping future policy and investment decisions in the context of global climate goals.</w:t>
      </w:r>
    </w:p>
    <w:p w14:paraId="2DAABB85" w14:textId="77777777" w:rsidR="00A8214E" w:rsidRDefault="00A8214E">
      <w:pPr>
        <w:rPr>
          <w:rFonts w:ascii="Times New Roman" w:hAnsi="Times New Roman" w:cs="Times New Roman"/>
          <w:sz w:val="24"/>
          <w:szCs w:val="24"/>
        </w:rPr>
      </w:pPr>
    </w:p>
    <w:p w14:paraId="3AF342D0" w14:textId="77777777" w:rsidR="00A8214E" w:rsidRDefault="00A8214E">
      <w:pPr>
        <w:rPr>
          <w:rFonts w:ascii="Times New Roman" w:hAnsi="Times New Roman" w:cs="Times New Roman"/>
          <w:sz w:val="24"/>
          <w:szCs w:val="24"/>
        </w:rPr>
      </w:pPr>
    </w:p>
    <w:p w14:paraId="22995832" w14:textId="77777777" w:rsidR="00A8214E" w:rsidRDefault="00A8214E">
      <w:pPr>
        <w:rPr>
          <w:rFonts w:ascii="Times New Roman" w:hAnsi="Times New Roman" w:cs="Times New Roman"/>
          <w:sz w:val="24"/>
          <w:szCs w:val="24"/>
        </w:rPr>
      </w:pPr>
    </w:p>
    <w:p w14:paraId="79BA8343" w14:textId="77777777" w:rsidR="00A8214E" w:rsidRDefault="00A8214E">
      <w:pPr>
        <w:rPr>
          <w:rFonts w:ascii="Times New Roman" w:hAnsi="Times New Roman" w:cs="Times New Roman"/>
          <w:sz w:val="24"/>
          <w:szCs w:val="24"/>
        </w:rPr>
      </w:pPr>
    </w:p>
    <w:p w14:paraId="623816D3" w14:textId="77777777" w:rsidR="00A8214E" w:rsidRDefault="00A8214E">
      <w:pPr>
        <w:rPr>
          <w:rFonts w:ascii="Times New Roman" w:hAnsi="Times New Roman" w:cs="Times New Roman"/>
          <w:sz w:val="24"/>
          <w:szCs w:val="24"/>
        </w:rPr>
      </w:pPr>
    </w:p>
    <w:p w14:paraId="5DCF7BEB" w14:textId="7BD1C633" w:rsidR="00D403AF" w:rsidRDefault="00D403AF" w:rsidP="00D403AF">
      <w:pPr>
        <w:jc w:val="center"/>
        <w:rPr>
          <w:rFonts w:ascii="Times New Roman" w:hAnsi="Times New Roman" w:cs="Times New Roman"/>
          <w:sz w:val="24"/>
          <w:szCs w:val="24"/>
        </w:rPr>
      </w:pPr>
      <w:r w:rsidRPr="004E44C2">
        <w:rPr>
          <w:rFonts w:ascii="Times New Roman" w:hAnsi="Times New Roman" w:cs="Times New Roman"/>
          <w:sz w:val="24"/>
          <w:szCs w:val="24"/>
        </w:rPr>
        <w:lastRenderedPageBreak/>
        <w:t>Work Cited</w:t>
      </w:r>
    </w:p>
    <w:p w14:paraId="47D7E13E" w14:textId="77777777" w:rsidR="00B36793" w:rsidRDefault="00B36793" w:rsidP="00B36793">
      <w:pPr>
        <w:pStyle w:val="NormalWeb"/>
        <w:ind w:left="567" w:hanging="567"/>
      </w:pPr>
      <w:r>
        <w:t xml:space="preserve">Banks, Leo. “How Inflation Reduction Act Electric Vehicle Incentives Are Driving a U.S. Manufacturing Renaissance.” </w:t>
      </w:r>
      <w:r>
        <w:rPr>
          <w:i/>
          <w:iCs/>
        </w:rPr>
        <w:t>Center for American Progress</w:t>
      </w:r>
      <w:r>
        <w:t xml:space="preserve">, 29 Nov. 2023, www.americanprogress.org/article/how-inflation-reduction-act-electric-vehicle-incentives-are-driving-a-u-s-manufacturing-renaissance/. </w:t>
      </w:r>
    </w:p>
    <w:p w14:paraId="3FE8DA52" w14:textId="77777777" w:rsidR="00B36793" w:rsidRDefault="00B36793" w:rsidP="00B36793">
      <w:pPr>
        <w:pStyle w:val="NormalWeb"/>
        <w:ind w:left="567" w:hanging="567"/>
      </w:pPr>
      <w:r>
        <w:t xml:space="preserve">Carlier, Mathilde. “U.S. Plug-in Electric Light Vehicle Sales 2022.” </w:t>
      </w:r>
      <w:r>
        <w:rPr>
          <w:i/>
          <w:iCs/>
        </w:rPr>
        <w:t>Statista</w:t>
      </w:r>
      <w:r>
        <w:t xml:space="preserve">, 19 Dec. 2023, www.statista.com/statistics/665823/sales-of-plug-in-light-vehicles-in-the-us/. </w:t>
      </w:r>
    </w:p>
    <w:p w14:paraId="630C4A9D" w14:textId="77777777" w:rsidR="00B36793" w:rsidRDefault="00B36793" w:rsidP="00B36793">
      <w:pPr>
        <w:pStyle w:val="NormalWeb"/>
        <w:ind w:left="567" w:hanging="567"/>
      </w:pPr>
      <w:r>
        <w:rPr>
          <w:i/>
          <w:iCs/>
        </w:rPr>
        <w:t>CBO</w:t>
      </w:r>
      <w:r>
        <w:t xml:space="preserve">, www.cbo.gov/sites/default/files/cbofiles/ftpdocs/115xx/doc11571/2010-04-io_model_paper.pdf. Accessed 21 Mar. 2024. </w:t>
      </w:r>
    </w:p>
    <w:p w14:paraId="6997462B" w14:textId="77777777" w:rsidR="00B36793" w:rsidRDefault="00B36793" w:rsidP="00B36793">
      <w:pPr>
        <w:pStyle w:val="NormalWeb"/>
        <w:ind w:left="567" w:hanging="567"/>
      </w:pPr>
      <w:r>
        <w:t xml:space="preserve">“Electric Vehicle Benefits and Considerations.” </w:t>
      </w:r>
      <w:r>
        <w:rPr>
          <w:i/>
          <w:iCs/>
        </w:rPr>
        <w:t>Alternative Fuels Data Center: Electric Vehicle Benefits and Considerations</w:t>
      </w:r>
      <w:r>
        <w:t xml:space="preserve">, afdc.energy.gov/fuels/electricity_benefits.html. Accessed 20 Mar. 2024. </w:t>
      </w:r>
    </w:p>
    <w:p w14:paraId="6B6BD75B" w14:textId="77777777" w:rsidR="00B36793" w:rsidRDefault="00B36793" w:rsidP="00B36793">
      <w:pPr>
        <w:pStyle w:val="NormalWeb"/>
        <w:ind w:left="567" w:hanging="567"/>
      </w:pPr>
      <w:r>
        <w:t xml:space="preserve">“Electric Vehicles Are Not Just the Wave of the Future, They Are Saving Lives Today.” </w:t>
      </w:r>
      <w:r>
        <w:rPr>
          <w:i/>
          <w:iCs/>
        </w:rPr>
        <w:t>Earthjustice</w:t>
      </w:r>
      <w:r>
        <w:t xml:space="preserve">, 17 Apr. 2023, earthjustice.org/feature/electric-vehicles-explainer?gad_source=1. </w:t>
      </w:r>
    </w:p>
    <w:p w14:paraId="2331A1F1" w14:textId="77777777" w:rsidR="00B36793" w:rsidRDefault="00B36793" w:rsidP="00B36793">
      <w:pPr>
        <w:pStyle w:val="NormalWeb"/>
        <w:ind w:left="567" w:hanging="567"/>
      </w:pPr>
      <w:r>
        <w:t xml:space="preserve">“Factors Contributing to a Growing Electric Vehicle Market.” </w:t>
      </w:r>
      <w:r>
        <w:rPr>
          <w:i/>
          <w:iCs/>
        </w:rPr>
        <w:t>U.S. Bureau of Labor Statistics</w:t>
      </w:r>
      <w:r>
        <w:t xml:space="preserve">, U.S. Bureau of Labor Statistics, www.bls.gov/opub/btn/volume-12/charging-into-the-future-the-transition-to-electric-vehicles.htm. Accessed 20 Mar. 2024. </w:t>
      </w:r>
    </w:p>
    <w:p w14:paraId="421E52F9" w14:textId="77777777" w:rsidR="00B36793" w:rsidRDefault="00B36793" w:rsidP="00B36793">
      <w:pPr>
        <w:pStyle w:val="NormalWeb"/>
        <w:ind w:left="567" w:hanging="567"/>
      </w:pPr>
      <w:r>
        <w:t xml:space="preserve">Galst, Liz. “Yes, Electric Vehicles Are Better for the Environment - and Answers to More Questions about </w:t>
      </w:r>
      <w:proofErr w:type="spellStart"/>
      <w:r>
        <w:t>Evs</w:t>
      </w:r>
      <w:proofErr w:type="spellEnd"/>
      <w:r>
        <w:t xml:space="preserve">.” </w:t>
      </w:r>
      <w:r>
        <w:rPr>
          <w:i/>
          <w:iCs/>
        </w:rPr>
        <w:t>Vital Signs</w:t>
      </w:r>
      <w:r>
        <w:t xml:space="preserve">, vitalsigns.edf.org/story/yes-electric-vehicles-are-better-environment-and-answers-more-questions-about-evs. Accessed 20 Mar. 2024. </w:t>
      </w:r>
    </w:p>
    <w:p w14:paraId="2061EBAE" w14:textId="77777777" w:rsidR="00B36793" w:rsidRDefault="00B36793" w:rsidP="00B36793">
      <w:pPr>
        <w:pStyle w:val="NormalWeb"/>
        <w:ind w:left="567" w:hanging="567"/>
      </w:pPr>
      <w:r>
        <w:t xml:space="preserve">Toshi H. Arimura &amp; Makoto Sugino. “Energy‐related Environmental Policy and Its Impacts on </w:t>
      </w:r>
      <w:proofErr w:type="spellStart"/>
      <w:r>
        <w:t>Energ</w:t>
      </w:r>
      <w:proofErr w:type="spellEnd"/>
      <w:r>
        <w:t xml:space="preserve">.” </w:t>
      </w:r>
      <w:r>
        <w:rPr>
          <w:i/>
          <w:iCs/>
        </w:rPr>
        <w:t>Asian Economic Policy Review</w:t>
      </w:r>
      <w:r>
        <w:t>, Japan Center for Economic Research, 1 Jan. 1970, ideas.repec.org/a/</w:t>
      </w:r>
      <w:proofErr w:type="spellStart"/>
      <w:r>
        <w:t>bla</w:t>
      </w:r>
      <w:proofErr w:type="spellEnd"/>
      <w:r>
        <w:t>/</w:t>
      </w:r>
      <w:proofErr w:type="spellStart"/>
      <w:r>
        <w:t>asiapr</w:t>
      </w:r>
      <w:proofErr w:type="spellEnd"/>
      <w:r>
        <w:t xml:space="preserve">/v16y2021i1p44-61.html. </w:t>
      </w:r>
    </w:p>
    <w:p w14:paraId="679B4827" w14:textId="77777777" w:rsidR="00B36793" w:rsidRDefault="00B36793" w:rsidP="00B36793">
      <w:pPr>
        <w:pStyle w:val="NormalWeb"/>
        <w:ind w:left="567" w:hanging="567"/>
      </w:pPr>
      <w:proofErr w:type="spellStart"/>
      <w:r>
        <w:rPr>
          <w:i/>
          <w:iCs/>
        </w:rPr>
        <w:t>Unfccc.Int</w:t>
      </w:r>
      <w:proofErr w:type="spellEnd"/>
      <w:r>
        <w:t>, 15 Dec. 2015, unfccc.int/process-and-meetings/the-</w:t>
      </w:r>
      <w:proofErr w:type="spellStart"/>
      <w:r>
        <w:t>paris</w:t>
      </w:r>
      <w:proofErr w:type="spellEnd"/>
      <w:r>
        <w:t xml:space="preserve">-agreement. </w:t>
      </w:r>
    </w:p>
    <w:p w14:paraId="7B296109" w14:textId="77777777" w:rsidR="00B36793" w:rsidRPr="004E44C2" w:rsidRDefault="00B36793" w:rsidP="00B36793">
      <w:pPr>
        <w:rPr>
          <w:rFonts w:ascii="Times New Roman" w:hAnsi="Times New Roman" w:cs="Times New Roman"/>
          <w:sz w:val="24"/>
          <w:szCs w:val="24"/>
        </w:rPr>
      </w:pPr>
    </w:p>
    <w:p w14:paraId="54B76CAD" w14:textId="77777777" w:rsidR="00D403AF" w:rsidRPr="004E44C2" w:rsidRDefault="00D403AF" w:rsidP="00D403AF">
      <w:pPr>
        <w:rPr>
          <w:rFonts w:ascii="Times New Roman" w:hAnsi="Times New Roman" w:cs="Times New Roman"/>
          <w:sz w:val="24"/>
          <w:szCs w:val="24"/>
        </w:rPr>
      </w:pPr>
    </w:p>
    <w:sectPr w:rsidR="00D403AF" w:rsidRPr="004E44C2" w:rsidSect="0042630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20509" w14:textId="77777777" w:rsidR="00426308" w:rsidRDefault="00426308" w:rsidP="00A8214E">
      <w:pPr>
        <w:spacing w:after="0" w:line="240" w:lineRule="auto"/>
      </w:pPr>
      <w:r>
        <w:separator/>
      </w:r>
    </w:p>
  </w:endnote>
  <w:endnote w:type="continuationSeparator" w:id="0">
    <w:p w14:paraId="281B4D5F" w14:textId="77777777" w:rsidR="00426308" w:rsidRDefault="00426308" w:rsidP="00A82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5F3C6" w14:textId="77777777" w:rsidR="00426308" w:rsidRDefault="00426308" w:rsidP="00A8214E">
      <w:pPr>
        <w:spacing w:after="0" w:line="240" w:lineRule="auto"/>
      </w:pPr>
      <w:r>
        <w:separator/>
      </w:r>
    </w:p>
  </w:footnote>
  <w:footnote w:type="continuationSeparator" w:id="0">
    <w:p w14:paraId="51540060" w14:textId="77777777" w:rsidR="00426308" w:rsidRDefault="00426308" w:rsidP="00A8214E">
      <w:pPr>
        <w:spacing w:after="0" w:line="240" w:lineRule="auto"/>
      </w:pPr>
      <w:r>
        <w:continuationSeparator/>
      </w:r>
    </w:p>
  </w:footnote>
  <w:footnote w:id="1">
    <w:p w14:paraId="5BC55A7E" w14:textId="557C9529" w:rsidR="00A8214E" w:rsidRDefault="00A8214E">
      <w:pPr>
        <w:pStyle w:val="FootnoteText"/>
      </w:pPr>
      <w:r>
        <w:rPr>
          <w:rStyle w:val="FootnoteReference"/>
        </w:rPr>
        <w:footnoteRef/>
      </w:r>
      <w:r>
        <w:t xml:space="preserve"> </w:t>
      </w:r>
      <w:r w:rsidRPr="004E44C2">
        <w:rPr>
          <w:rFonts w:ascii="Times New Roman" w:hAnsi="Times New Roman" w:cs="Times New Roman"/>
          <w:sz w:val="24"/>
          <w:szCs w:val="24"/>
        </w:rPr>
        <w:t>- The methodology will draw on analytical frameworks from industry-specific studies on emission reduction and economic impacts, such as those by Perese (2010) and Sugino (2021), which detail the effects of carbon taxes on various industries.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72B16"/>
    <w:multiLevelType w:val="multilevel"/>
    <w:tmpl w:val="41A6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6887542">
    <w:abstractNumId w:val="8"/>
  </w:num>
  <w:num w:numId="2" w16cid:durableId="2049840319">
    <w:abstractNumId w:val="6"/>
  </w:num>
  <w:num w:numId="3" w16cid:durableId="1347898982">
    <w:abstractNumId w:val="5"/>
  </w:num>
  <w:num w:numId="4" w16cid:durableId="1192231466">
    <w:abstractNumId w:val="4"/>
  </w:num>
  <w:num w:numId="5" w16cid:durableId="2111585107">
    <w:abstractNumId w:val="7"/>
  </w:num>
  <w:num w:numId="6" w16cid:durableId="1055736010">
    <w:abstractNumId w:val="3"/>
  </w:num>
  <w:num w:numId="7" w16cid:durableId="304815224">
    <w:abstractNumId w:val="2"/>
  </w:num>
  <w:num w:numId="8" w16cid:durableId="279915187">
    <w:abstractNumId w:val="1"/>
  </w:num>
  <w:num w:numId="9" w16cid:durableId="171846817">
    <w:abstractNumId w:val="0"/>
  </w:num>
  <w:num w:numId="10" w16cid:durableId="8423565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1EA"/>
    <w:rsid w:val="0029639D"/>
    <w:rsid w:val="00326F90"/>
    <w:rsid w:val="00386B8C"/>
    <w:rsid w:val="00426308"/>
    <w:rsid w:val="0045441B"/>
    <w:rsid w:val="004E44C2"/>
    <w:rsid w:val="008A55CC"/>
    <w:rsid w:val="00A66AE2"/>
    <w:rsid w:val="00A8214E"/>
    <w:rsid w:val="00AA1D8D"/>
    <w:rsid w:val="00B36793"/>
    <w:rsid w:val="00B47730"/>
    <w:rsid w:val="00BD5C57"/>
    <w:rsid w:val="00C44BB8"/>
    <w:rsid w:val="00C90706"/>
    <w:rsid w:val="00CB0664"/>
    <w:rsid w:val="00D05AD6"/>
    <w:rsid w:val="00D403AF"/>
    <w:rsid w:val="00D877ED"/>
    <w:rsid w:val="00EF16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AE905"/>
  <w14:defaultImageDpi w14:val="300"/>
  <w15:docId w15:val="{F1130A41-005C-446D-9606-E94F29F48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679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A8214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214E"/>
    <w:rPr>
      <w:sz w:val="20"/>
      <w:szCs w:val="20"/>
    </w:rPr>
  </w:style>
  <w:style w:type="character" w:styleId="FootnoteReference">
    <w:name w:val="footnote reference"/>
    <w:basedOn w:val="DefaultParagraphFont"/>
    <w:uiPriority w:val="99"/>
    <w:semiHidden/>
    <w:unhideWhenUsed/>
    <w:rsid w:val="00A821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06542">
      <w:bodyDiv w:val="1"/>
      <w:marLeft w:val="0"/>
      <w:marRight w:val="0"/>
      <w:marTop w:val="0"/>
      <w:marBottom w:val="0"/>
      <w:divBdr>
        <w:top w:val="none" w:sz="0" w:space="0" w:color="auto"/>
        <w:left w:val="none" w:sz="0" w:space="0" w:color="auto"/>
        <w:bottom w:val="none" w:sz="0" w:space="0" w:color="auto"/>
        <w:right w:val="none" w:sz="0" w:space="0" w:color="auto"/>
      </w:divBdr>
    </w:div>
    <w:div w:id="1294140918">
      <w:bodyDiv w:val="1"/>
      <w:marLeft w:val="0"/>
      <w:marRight w:val="0"/>
      <w:marTop w:val="0"/>
      <w:marBottom w:val="0"/>
      <w:divBdr>
        <w:top w:val="none" w:sz="0" w:space="0" w:color="auto"/>
        <w:left w:val="none" w:sz="0" w:space="0" w:color="auto"/>
        <w:bottom w:val="none" w:sz="0" w:space="0" w:color="auto"/>
        <w:right w:val="none" w:sz="0" w:space="0" w:color="auto"/>
      </w:divBdr>
    </w:div>
    <w:div w:id="1300840949">
      <w:bodyDiv w:val="1"/>
      <w:marLeft w:val="0"/>
      <w:marRight w:val="0"/>
      <w:marTop w:val="0"/>
      <w:marBottom w:val="0"/>
      <w:divBdr>
        <w:top w:val="none" w:sz="0" w:space="0" w:color="auto"/>
        <w:left w:val="none" w:sz="0" w:space="0" w:color="auto"/>
        <w:bottom w:val="none" w:sz="0" w:space="0" w:color="auto"/>
        <w:right w:val="none" w:sz="0" w:space="0" w:color="auto"/>
      </w:divBdr>
    </w:div>
    <w:div w:id="1610240532">
      <w:bodyDiv w:val="1"/>
      <w:marLeft w:val="0"/>
      <w:marRight w:val="0"/>
      <w:marTop w:val="0"/>
      <w:marBottom w:val="0"/>
      <w:divBdr>
        <w:top w:val="none" w:sz="0" w:space="0" w:color="auto"/>
        <w:left w:val="none" w:sz="0" w:space="0" w:color="auto"/>
        <w:bottom w:val="none" w:sz="0" w:space="0" w:color="auto"/>
        <w:right w:val="none" w:sz="0" w:space="0" w:color="auto"/>
      </w:divBdr>
    </w:div>
    <w:div w:id="18563825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Umer Farooq</cp:lastModifiedBy>
  <cp:revision>2</cp:revision>
  <dcterms:created xsi:type="dcterms:W3CDTF">2024-03-21T03:33:00Z</dcterms:created>
  <dcterms:modified xsi:type="dcterms:W3CDTF">2024-03-21T03:33:00Z</dcterms:modified>
  <cp:category/>
</cp:coreProperties>
</file>