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34"/>
          <w:szCs w:val="34"/>
        </w:rPr>
        <w:t xml:space="preserve">Business Understanding Report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Heart Disease Prediction — ABC Manufacturing Ltd Employee Wellness Initiative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Prepared by AnalystLab Africa Consulting  |  August 2026</w:t>
      </w:r>
    </w:p>
    <w:p>
      <w:pPr>
        <w:pStyle w:val="Heading1"/>
        <w:spacing w:after="150" w:before="300"/>
      </w:pPr>
      <w:r>
        <w:t xml:space="preserve">1. Business Problem</w:t>
      </w:r>
    </w:p>
    <w:p>
      <w:pPr>
        <w:spacing w:after="160"/>
      </w:pPr>
      <w:r>
        <w:t xml:space="preserve">For Week 2, the brief asked me to pick one of two datasets to prepare for machine learning, and I went with the Heart Disease Prediction dataset instead of the loan one. My reasoning was pretty simple: ABC Manufacturing Ltd runs a physically demanding operation, and after spending Week 1 looking at attrition data, it made sense to me that a company like this would also care about the health risk of the people actually working the floor, not just whether they're likely to quit.</w:t>
      </w:r>
    </w:p>
    <w:p>
      <w:pPr>
        <w:spacing w:after="160"/>
      </w:pPr>
      <w:r>
        <w:t xml:space="preserve">Heart disease is one of the leading causes of preventable death and long-term disability worldwide, and it develops quietly — a lot of the people who eventually have a cardiac event show measurable warning signs (blood pressure, cholesterol, exercise tolerance, chest pain patterns) long before anything acute happens. The business problem, framed for a company setting rather than a hospital, is this: can we use a patient's clinical measurements to flag who is at meaningfully higher risk of heart disease, early enough that something can actually be done about it?</w:t>
      </w:r>
    </w:p>
    <w:p>
      <w:pPr>
        <w:spacing w:after="160"/>
      </w:pPr>
      <w:r>
        <w:t xml:space="preserve">I want to be upfront about scope here: I'm treating this as ABC Manufacturing Ltd exploring an employee wellness and occupational health screening initiative, using the IBM/Kaggle heart disease dataset as a stand-in for real patient data, the same way the Week 1 brief used the HR dataset as a stand-in for the company's real workforce data. Nothing in this report should be read as actual medical guidance.</w:t>
      </w:r>
    </w:p>
    <w:p>
      <w:pPr>
        <w:pStyle w:val="Heading1"/>
        <w:spacing w:after="150" w:before="300"/>
      </w:pPr>
      <w:r>
        <w:t xml:space="preserve">2. Project Objective</w:t>
      </w:r>
    </w:p>
    <w:p>
      <w:pPr>
        <w:spacing w:after="160"/>
      </w:pPr>
      <w:r>
        <w:t xml:space="preserve">This week's objective isn't to build the predictive model itself — that comes later. The actual deliverable is to take the raw dataset and turn it into something a model could be trained on responsibly. In practice that meant: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Inspecting the dataset properly instead of assuming it was clean just because pandas reported zero nulls.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Cleaning it — including catching a sneaky data quality issue where missing values were disguised as zeros instead of being left blank.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Engineering a few new features that could carry more signal than the raw columns.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Encoding every categorical column into a form a model can actually read.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Scaling the numeric features so no single column dominates a model just because its numbers happen to be bigger.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Detecting and handling outliers without being careless about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Selecting and justifying which features are worth keeping.</w:t>
      </w:r>
    </w:p>
    <w:p>
      <w:pPr>
        <w:spacing w:after="160"/>
      </w:pPr>
      <w:r>
        <w:t xml:space="preserve">The end result is two CSV files — a cleaned version and a fully machine-learning-ready version — plus a notebook documenting every decision along the way.</w:t>
      </w:r>
    </w:p>
    <w:p>
      <w:pPr>
        <w:pStyle w:val="Heading1"/>
        <w:spacing w:after="150" w:before="300"/>
      </w:pPr>
      <w:r>
        <w:t xml:space="preserve">3. Target Variable</w:t>
      </w:r>
    </w:p>
    <w:p>
      <w:pPr>
        <w:spacing w:after="160"/>
      </w:pPr>
      <w:r>
        <w:rPr>
          <w:b/>
          <w:bCs/>
        </w:rPr>
        <w:t xml:space="preserve">Variable: </w:t>
      </w:r>
      <w:r>
        <w:t xml:space="preserve">HeartDisease</w:t>
      </w:r>
    </w:p>
    <w:p>
      <w:pPr>
        <w:spacing w:after="160"/>
      </w:pPr>
      <w:r>
        <w:rPr>
          <w:b/>
          <w:bCs/>
        </w:rPr>
        <w:t xml:space="preserve">Type: </w:t>
      </w:r>
      <w:r>
        <w:t xml:space="preserve">Binary (0 = no heart disease, 1 = has heart disease)</w:t>
      </w:r>
    </w:p>
    <w:p>
      <w:pPr>
        <w:spacing w:after="160"/>
      </w:pPr>
      <w:r>
        <w:rPr>
          <w:b/>
          <w:bCs/>
        </w:rPr>
        <w:t xml:space="preserve">Class balance: </w:t>
      </w:r>
      <w:r>
        <w:t xml:space="preserve">508 patients (55.3%) labelled 1, and 410 patients (44.7%) labelled 0 — reasonably balanced, especially compared to the Week 1 attrition target, which was far more skewed.</w:t>
      </w:r>
    </w:p>
    <w:p>
      <w:pPr>
        <w:spacing w:after="160"/>
      </w:pPr>
      <w:r>
        <w:t xml:space="preserve">A balanced target like this is genuinely convenient. It means a future model won't need heavy-handed techniques like SMOTE or aggressive class weighting just to get it to notice the minority class, since neither class here is really a minority.</w:t>
      </w:r>
    </w:p>
    <w:p>
      <w:pPr>
        <w:pStyle w:val="Heading1"/>
        <w:spacing w:after="150" w:before="300"/>
      </w:pPr>
      <w:r>
        <w:t xml:space="preserve">4. Importance of Predictive Modelling</w:t>
      </w:r>
    </w:p>
    <w:p>
      <w:pPr>
        <w:spacing w:after="160"/>
      </w:pPr>
      <w:r>
        <w:t xml:space="preserve">A model trained on data like this isn't meant to replace a doctor — it's meant to do something doctors and HR teams genuinely can't do at scale on their own: quietly scan a whole workforce's health screening data and flag which individuals show a pattern statistically associated with elevated risk, so a conversation or a referral can happen sooner rather than later.</w:t>
      </w:r>
    </w:p>
    <w:p>
      <w:pPr>
        <w:spacing w:after="160"/>
      </w:pPr>
      <w:r>
        <w:t xml:space="preserve">The alternative is what most companies already do — react after something happens. A predictive screening tool shifts that timeline earlier, which matters enormously for a condition like heart disease where early intervention (medication, lifestyle changes, closer monitoring) can meaningfully change the outcome.</w:t>
      </w:r>
    </w:p>
    <w:p>
      <w:pPr>
        <w:pStyle w:val="Heading1"/>
        <w:spacing w:after="150" w:before="300"/>
      </w:pPr>
      <w:r>
        <w:t xml:space="preserve">5. Expected Business Impact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Lower long-term healthcare and insurance costs, if at-risk employees are identified and supported earlier rather than after a cardiac event.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Fewer unplanned absences and less disruption to production schedules caused by acute health emergencies among staff.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Stronger employer duty-of-care positioning — a wellness screening initiative like this is also something ABC Manufacturing Ltd could point to as evidence it takes employee wellbeing seriously, alongside whatever it eventually does with the Week 1 attrition findings.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reusable data pipeline — once this preprocessing work is done properly, the same structure (clean, encode, scale, select) can be reapplied to future screening data with far less manual effort.</w:t>
      </w:r>
    </w:p>
    <w:p>
      <w:pPr>
        <w:spacing w:after="160"/>
      </w:pPr>
      <w:r>
        <w:t xml:space="preserve">Of course, none of this impact is real until the preprocessing is actually done right, which is the whole point of this week's work — a model trained on a dataset with 172 patients silently recorded as having a cholesterol level of zero would produce misleading risk scores, and misleading risk scores in a health context are worse than no model at all.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2026-08-13T22:08:44.850Z</dcterms:created>
  <dcterms:modified xsi:type="dcterms:W3CDTF">2026-08-13T22:08:44.861Z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