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HealthConnect Project Summary</w:t>
      </w:r>
    </w:p>
    <w:p>
      <w:pPr>
        <w:pStyle w:val="Heading2"/>
        <w:spacing w:after="20"/>
      </w:pPr>
      <w:r>
        <w:t xml:space="preserve">Week 6 Project Summary</w:t>
      </w:r>
    </w:p>
    <w:p>
      <w:pPr>
        <w:spacing w:after="240"/>
      </w:pPr>
      <w:r>
        <w:rPr>
          <w:i/>
          <w:iCs/>
        </w:rPr>
        <w:t xml:space="preserve">Data Science Track  |  AnalystLab Africa</w:t>
      </w:r>
    </w:p>
    <w:p>
      <w:pPr>
        <w:pStyle w:val="Heading1"/>
        <w:spacing w:after="120" w:before="240"/>
      </w:pPr>
      <w:r>
        <w:t xml:space="preserve">1. What Was Planned</w:t>
      </w:r>
    </w:p>
    <w:p>
      <w:pPr>
        <w:spacing w:after="100"/>
      </w:pPr>
      <w:r>
        <w:t xml:space="preserve">Analyse the weaknesses of the Week 5 baseline model, incorporate validated findings from the Data Analytics track as engineered features, develop at least one improved modelling approach, compare it against the Week 5 baseline, and move to a more rigorous validation procedure than the single train/test split used in Week 5.</w:t>
      </w:r>
    </w:p>
    <w:p>
      <w:pPr>
        <w:pStyle w:val="Heading1"/>
        <w:spacing w:after="120" w:before="240"/>
      </w:pPr>
      <w:r>
        <w:t xml:space="preserve">2. What Was Completed</w:t>
      </w:r>
    </w:p>
    <w:p>
      <w:pPr>
        <w:pStyle w:val="ListParagraph"/>
        <w:numPr>
          <w:ilvl w:val="0"/>
          <w:numId w:val="1"/>
        </w:numPr>
        <w:spacing w:after="60"/>
      </w:pPr>
      <w:r>
        <w:t xml:space="preserve">Reproduced the Week 5 baseline and ran a structured error analysis on its false negatives and false positives.</w:t>
      </w:r>
    </w:p>
    <w:p>
      <w:pPr>
        <w:pStyle w:val="ListParagraph"/>
        <w:numPr>
          <w:ilvl w:val="0"/>
          <w:numId w:val="1"/>
        </w:numPr>
        <w:spacing w:after="60"/>
      </w:pPr>
      <w:r>
        <w:t xml:space="preserve">Validated three findings shared by the Data Analytics track (previous no-shows × reminder status, booking lead-time bands, distance × reminder status) directly against this track's cleaned dataset before using them.</w:t>
      </w:r>
    </w:p>
    <w:p>
      <w:pPr>
        <w:pStyle w:val="ListParagraph"/>
        <w:numPr>
          <w:ilvl w:val="0"/>
          <w:numId w:val="1"/>
        </w:numPr>
        <w:spacing w:after="60"/>
      </w:pPr>
      <w:r>
        <w:t xml:space="preserve">Engineered four new features from that validation work: lead_time_bin, prevnoshow_x_reminder, high_risk_no_reminder, and distance_x_no_reminder — replacing two Week 5 flags identified as a source of error.</w:t>
      </w:r>
    </w:p>
    <w:p>
      <w:pPr>
        <w:pStyle w:val="ListParagraph"/>
        <w:numPr>
          <w:ilvl w:val="0"/>
          <w:numId w:val="1"/>
        </w:numPr>
        <w:spacing w:after="60"/>
      </w:pPr>
      <w:r>
        <w:t xml:space="preserve">Moved from a single 80/20 split to 5-fold GroupKFold cross-validation, grouped by patient, for all model comparisons.</w:t>
      </w:r>
    </w:p>
    <w:p>
      <w:pPr>
        <w:pStyle w:val="ListParagraph"/>
        <w:numPr>
          <w:ilvl w:val="0"/>
          <w:numId w:val="1"/>
        </w:numPr>
        <w:spacing w:after="60"/>
      </w:pPr>
      <w:r>
        <w:t xml:space="preserve">Trained and compared three candidate models — refined logistic regression, Random Forest, and Gradient Boosting — against the re-validated Week 5 baseline.</w:t>
      </w:r>
    </w:p>
    <w:p>
      <w:pPr>
        <w:pStyle w:val="Heading1"/>
        <w:spacing w:after="120" w:before="240"/>
      </w:pPr>
      <w:r>
        <w:t xml:space="preserve">3. What Was Improved From Week 5</w:t>
      </w:r>
    </w:p>
    <w:p>
      <w:pPr>
        <w:pStyle w:val="ListParagraph"/>
        <w:numPr>
          <w:ilvl w:val="0"/>
          <w:numId w:val="1"/>
        </w:numPr>
        <w:spacing w:after="60"/>
      </w:pPr>
      <w:r>
        <w:t xml:space="preserve">Replaced blunt binary lead-time flags (≤3 days / ≥30 days) with four lead-time bands, directly motivated by the error analysis showing the old flags missed risk in the 15–30 day range.</w:t>
      </w:r>
    </w:p>
    <w:p>
      <w:pPr>
        <w:pStyle w:val="ListParagraph"/>
        <w:numPr>
          <w:ilvl w:val="0"/>
          <w:numId w:val="1"/>
        </w:numPr>
        <w:spacing w:after="60"/>
      </w:pPr>
      <w:r>
        <w:t xml:space="preserve">Added two interaction features (previous no-shows × reminder status; distance × reminder status) that the Week 5 model did not have access to.</w:t>
      </w:r>
    </w:p>
    <w:p>
      <w:pPr>
        <w:pStyle w:val="ListParagraph"/>
        <w:numPr>
          <w:ilvl w:val="0"/>
          <w:numId w:val="1"/>
        </w:numPr>
        <w:spacing w:after="60"/>
      </w:pPr>
      <w:r>
        <w:t xml:space="preserve">Replaced single-split evaluation with 5-fold cross-validation, giving a mean and standard deviation for every metric instead of one point estimate.</w:t>
      </w:r>
    </w:p>
    <w:p>
      <w:pPr>
        <w:pStyle w:val="Heading1"/>
        <w:spacing w:after="120" w:before="240"/>
      </w:pPr>
      <w:r>
        <w:t xml:space="preserve">4. What Was Integrated</w:t>
      </w:r>
    </w:p>
    <w:p>
      <w:pPr>
        <w:spacing w:after="100"/>
      </w:pPr>
      <w:r>
        <w:t xml:space="preserve">The Data Analytics track's validated crosstab findings were translated directly into model features rather than re-derived independently. Two of the three findings (the reminder interaction and the lead-time relationship) earned a genuine place among the model's most influential features; the third (distance × reminder) validated only partially in the data and did not meaningfully improve the model — a finding worth relaying back to the Data Analytics track.</w:t>
      </w:r>
    </w:p>
    <w:p>
      <w:pPr>
        <w:pStyle w:val="Heading1"/>
        <w:spacing w:after="120" w:before="240"/>
      </w:pPr>
      <w:r>
        <w:t xml:space="preserve">5. Track(s) Collaborated With</w:t>
      </w:r>
    </w:p>
    <w:p>
      <w:pPr>
        <w:spacing w:after="100"/>
      </w:pPr>
      <w:r>
        <w:t xml:space="preserve">Data Analytics.</w:t>
      </w:r>
    </w:p>
    <w:p>
      <w:pPr>
        <w:pStyle w:val="Heading1"/>
        <w:spacing w:after="120" w:before="240"/>
      </w:pPr>
      <w:r>
        <w:t xml:space="preserve">6. What Was Exchanged</w:t>
      </w:r>
    </w:p>
    <w:p>
      <w:pPr>
        <w:spacing w:after="100"/>
      </w:pPr>
      <w:r>
        <w:t xml:space="preserve">Received: three validated crosstab findings with exact rates and cell counts (previous no-shows × reminder status; booking lead-time bands; distance × reminder status). Provided: a predictive-value verdict on each finding — confirmation of which ones translate into a genuinely useful model feature versus which look strong in aggregate but weak once tested formally.</w:t>
      </w:r>
    </w:p>
    <w:p>
      <w:pPr>
        <w:pStyle w:val="Heading1"/>
        <w:spacing w:after="120" w:before="240"/>
      </w:pPr>
      <w:r>
        <w:t xml:space="preserve">7. What Changed as a Result</w:t>
      </w:r>
    </w:p>
    <w:p>
      <w:pPr>
        <w:spacing w:after="100"/>
      </w:pPr>
      <w:r>
        <w:t xml:space="preserve">The feature set, the false-negative/false-positive balance, and the cross-validated performance all changed measurably and traceably as a result of this exchange — not just a conversation, but a code and evaluation change tied to specific shared findings.</w:t>
      </w:r>
    </w:p>
    <w:p>
      <w:pPr>
        <w:pStyle w:val="Heading1"/>
        <w:spacing w:after="120" w:before="240"/>
      </w:pPr>
      <w:r>
        <w:t xml:space="preserve">8. Key Findings / Development Outcomes</w:t>
      </w:r>
    </w:p>
    <w:p>
      <w:pPr>
        <w:pStyle w:val="ListParagraph"/>
        <w:numPr>
          <w:ilvl w:val="0"/>
          <w:numId w:val="1"/>
        </w:numPr>
        <w:spacing w:after="60"/>
      </w:pPr>
      <w:r>
        <w:t xml:space="preserve">Refined logistic regression modestly but consistently outperforms the re-validated Week 5 baseline under cross-validation: accuracy 0.629 vs. 0.624, ROC-AUC 0.680 vs. 0.680, across all five folds.</w:t>
      </w:r>
    </w:p>
    <w:p>
      <w:pPr>
        <w:pStyle w:val="ListParagraph"/>
        <w:numPr>
          <w:ilvl w:val="0"/>
          <w:numId w:val="1"/>
        </w:numPr>
        <w:spacing w:after="60"/>
      </w:pPr>
      <w:r>
        <w:t xml:space="preserve">On the original single train/test split, the two models land at almost identical accuracy (0.6335 either way) — the false-negative and false-positive counts shift only slightly in opposite directions. This confirmed that cross-validation, not a single split, is the right basis for judging whether Week 6 actually improved on Week 5.</w:t>
      </w:r>
    </w:p>
    <w:p>
      <w:pPr>
        <w:pStyle w:val="ListParagraph"/>
        <w:numPr>
          <w:ilvl w:val="0"/>
          <w:numId w:val="1"/>
        </w:numPr>
        <w:spacing w:after="60"/>
      </w:pPr>
      <w:r>
        <w:t xml:space="preserve">previous_no_shows remains the single strongest risk factor, unchanged from Week 5.</w:t>
      </w:r>
    </w:p>
    <w:p>
      <w:pPr>
        <w:pStyle w:val="ListParagraph"/>
        <w:numPr>
          <w:ilvl w:val="0"/>
          <w:numId w:val="1"/>
        </w:numPr>
        <w:spacing w:after="60"/>
      </w:pPr>
      <w:r>
        <w:t xml:space="preserve">The previous-no-shows × reminder interaction earned a genuine place among the most influential features; the distance × reminder interaction did not.</w:t>
      </w:r>
    </w:p>
    <w:p>
      <w:pPr>
        <w:pStyle w:val="ListParagraph"/>
        <w:numPr>
          <w:ilvl w:val="0"/>
          <w:numId w:val="1"/>
        </w:numPr>
        <w:spacing w:after="60"/>
      </w:pPr>
      <w:r>
        <w:t xml:space="preserve">Logistic regression remains the strongest of the three models tested — Random Forest and Gradient Boosting did not outperform it at current (untuned) settings.</w:t>
      </w:r>
    </w:p>
    <w:p>
      <w:pPr>
        <w:pStyle w:val="Heading1"/>
        <w:spacing w:after="120" w:before="240"/>
      </w:pPr>
      <w:r>
        <w:t xml:space="preserve">9. Major Challenges</w:t>
      </w:r>
    </w:p>
    <w:p>
      <w:pPr>
        <w:spacing w:after="100"/>
      </w:pPr>
      <w:r>
        <w:t xml:space="preserve">Distinguishing a genuinely useful modelling feature from a directionally-correct-but-statistically-thin business finding. The distance × reminder interaction looked promising in the Data Analytics crosstabs, but validating it directly against this track's dataset showed the pattern was noisy at longer distances (small sample sizes), and it did not earn a meaningful place in the final model — something only visible after actually testing it.</w:t>
      </w:r>
    </w:p>
    <w:p>
      <w:pPr>
        <w:pStyle w:val="Heading1"/>
        <w:spacing w:after="120" w:before="240"/>
      </w:pPr>
      <w:r>
        <w:t xml:space="preserve">10. Important Decisions</w:t>
      </w:r>
    </w:p>
    <w:p>
      <w:pPr>
        <w:pStyle w:val="ListParagraph"/>
        <w:numPr>
          <w:ilvl w:val="0"/>
          <w:numId w:val="1"/>
        </w:numPr>
        <w:spacing w:after="60"/>
      </w:pPr>
      <w:r>
        <w:t xml:space="preserve">Removed short_lead_time/long_lead_time in favour of lead_time_bin, based on error analysis rather than the Data Analytics findings alone.</w:t>
      </w:r>
    </w:p>
    <w:p>
      <w:pPr>
        <w:pStyle w:val="ListParagraph"/>
        <w:numPr>
          <w:ilvl w:val="0"/>
          <w:numId w:val="1"/>
        </w:numPr>
        <w:spacing w:after="60"/>
      </w:pPr>
      <w:r>
        <w:t xml:space="preserve">Kept distance_x_no_reminder in the feature set as a supporting feature despite its limited predictive value, since removing it entirely would have meant discarding a partially-validated cross-track finding without documentation — the model's own coefficient makes clear it isn't doing much work.</w:t>
      </w:r>
    </w:p>
    <w:p>
      <w:pPr>
        <w:pStyle w:val="ListParagraph"/>
        <w:numPr>
          <w:ilvl w:val="0"/>
          <w:numId w:val="1"/>
        </w:numPr>
        <w:spacing w:after="60"/>
      </w:pPr>
      <w:r>
        <w:t xml:space="preserve">Chose 5-fold GroupKFold over a single split as the primary basis for model comparison, since the single-split comparison would have looked like no improvement at all.</w:t>
      </w:r>
    </w:p>
    <w:p>
      <w:pPr>
        <w:pStyle w:val="Heading1"/>
        <w:spacing w:after="120" w:before="240"/>
      </w:pPr>
      <w:r>
        <w:t xml:space="preserve">11. Remaining Issues</w:t>
      </w:r>
    </w:p>
    <w:p>
      <w:pPr>
        <w:pStyle w:val="ListParagraph"/>
        <w:numPr>
          <w:ilvl w:val="0"/>
          <w:numId w:val="1"/>
        </w:numPr>
        <w:spacing w:after="60"/>
      </w:pPr>
      <w:r>
        <w:t xml:space="preserve">Day-of-week effects (Wednesday/Thursday/Monday) remain mildly positive and inconsistent — not yet resolved.</w:t>
      </w:r>
    </w:p>
    <w:p>
      <w:pPr>
        <w:pStyle w:val="ListParagraph"/>
        <w:numPr>
          <w:ilvl w:val="0"/>
          <w:numId w:val="1"/>
        </w:numPr>
        <w:spacing w:after="60"/>
      </w:pPr>
      <w:r>
        <w:t xml:space="preserve">Ensemble models (Random Forest, Gradient Boosting) have not been hyperparameter-tuned; it's not yet clear whether they underperform logistic regression genuinely or just at current settings.</w:t>
      </w:r>
    </w:p>
    <w:p>
      <w:pPr>
        <w:pStyle w:val="ListParagraph"/>
        <w:numPr>
          <w:ilvl w:val="0"/>
          <w:numId w:val="1"/>
        </w:numPr>
        <w:spacing w:after="60"/>
      </w:pPr>
      <w:r>
        <w:t xml:space="preserve">No formal decision threshold has been set — currently using the default 0.5 cutoff.</w:t>
      </w:r>
    </w:p>
    <w:p>
      <w:pPr>
        <w:pStyle w:val="Heading1"/>
        <w:spacing w:after="120" w:before="240"/>
      </w:pPr>
      <w:r>
        <w:t xml:space="preserve">12. Contribution to the Overall HealthConnect Project</w:t>
      </w:r>
    </w:p>
    <w:p>
      <w:pPr>
        <w:spacing w:after="100"/>
      </w:pPr>
      <w:r>
        <w:t xml:space="preserve">A validated, modestly-improved no-show risk model with clearer documentation of which cross-track findings do and don't translate into predictive value — ready for the ML Engineering track to integrate, and for Week 7 threshold and edge-case testing.</w:t>
      </w:r>
    </w:p>
    <w:p>
      <w:pPr>
        <w:pStyle w:val="Heading1"/>
        <w:spacing w:after="120" w:before="240"/>
      </w:pPr>
      <w:r>
        <w:t xml:space="preserve">13. Proposed Focus for Week 7</w:t>
      </w:r>
    </w:p>
    <w:p>
      <w:pPr>
        <w:spacing w:after="100"/>
      </w:pPr>
      <w:r>
        <w:t xml:space="preserve">Hyperparameter tuning for the ensemble models under the same cross-validation procedure, stress-testing on the specific edge cases identified in error analysis (mid-range lead times with clean history; long lead times with a reminder already sent), and defining a formal decision threshold based on the relative cost of a missed appointment versus an unnecessary reminder.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2026-09-13T13:30:48.460Z</dcterms:created>
  <dcterms:modified xsi:type="dcterms:W3CDTF">2026-09-13T13:30:48.467Z</dcterms:modified>
</cp:coreProperties>
</file>

<file path=docProps/custom.xml><?xml version="1.0" encoding="utf-8"?>
<Properties xmlns="http://schemas.openxmlformats.org/officeDocument/2006/custom-properties" xmlns:vt="http://schemas.openxmlformats.org/officeDocument/2006/docPropsVTypes"/>
</file>