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ANALYSTLAB AFRICA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Data Science Internship Programme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Statistical Analysis Summary</w:t>
      </w:r>
    </w:p>
    <w:p>
      <w:pPr>
        <w:spacing w:after="300"/>
        <w:jc w:val="center"/>
      </w:pPr>
      <w:r>
        <w:rPr>
          <w:b/>
          <w:bCs/>
          <w:color w:val="C08A2E"/>
          <w:sz w:val="22"/>
          <w:szCs w:val="22"/>
        </w:rPr>
        <w:t xml:space="preserve">Employee Wellness Screening — Heart Disease Risk Analysis</w:t>
      </w:r>
    </w:p>
    <w:p>
      <w:pPr>
        <w:spacing w:after="400"/>
        <w:jc w:val="center"/>
      </w:pPr>
      <w:r>
        <w:rPr>
          <w:color w:val="595959"/>
          <w:sz w:val="18"/>
          <w:szCs w:val="18"/>
        </w:rPr>
        <w:t xml:space="preserve">Prepared by AnalystLab Africa Consulting  |  Week 3  |  August 2026</w:t>
      </w:r>
    </w:p>
    <w:p>
      <w:pPr>
        <w:pStyle w:val="Heading1"/>
        <w:spacing w:after="160" w:before="320"/>
      </w:pPr>
      <w:r>
        <w:rPr>
          <w:color w:val="1F3864"/>
        </w:rPr>
        <w:t xml:space="preserve">1. Approach to Test Selection</w:t>
      </w:r>
    </w:p>
    <w:p>
      <w:pPr>
        <w:spacing w:after="160" w:line="276"/>
      </w:pPr>
      <w:r>
        <w:t xml:space="preserve">Before choosing between parametric and non-parametric tests, every continuous variable used below was checked for normality with the Shapiro-Wilk test. All five (Age, RestingBP, Cholesterol, MaxHR, Oldpeak) returned p &lt; 0.05, meaning none met the strict Shapiro criterion — though with 918 rows, Shapiro is sensitive enough to flag even minor deviations, and Age and MaxHR (skew of -0.20 and -0.14) are close enough to symmetric that a t-test would likely have been defensible for those two. Cholesterol and Oldpeak, by contrast, show a real right skew (1.42 and 1.02) that a t-test's normality assumption would sit poorly with. To keep the testing approach consistent rather than mixing parametric and non-parametric choices across similar comparisons, every continuous-vs-group comparison below uses the non-parametric equivalent (Mann-Whitney U for two groups, Kruskal-Wallis for more than two).</w:t>
      </w:r>
    </w:p>
    <w:p>
      <w:pPr>
        <w:spacing w:after="160" w:line="276"/>
      </w:pPr>
      <w:r>
        <w:t xml:space="preserve">Six tests are reported below — two more than the minimum of four required. Effect sizes (Cramer's V for chi-square tests) are reported alongside p-values throughout, since with a sample this size, statistical significance alone doesn't say much about practical importance.</w:t>
      </w:r>
    </w:p>
    <w:p>
      <w:pPr>
        <w:pStyle w:val="Heading1"/>
        <w:spacing w:after="160" w:before="320"/>
      </w:pPr>
      <w:r>
        <w:rPr>
          <w:color w:val="1F3864"/>
        </w:rPr>
        <w:t xml:space="preserve">2. The Six Tests</w:t>
      </w:r>
    </w:p>
    <w:p>
      <w:pPr>
        <w:pStyle w:val="Heading2"/>
        <w:spacing w:after="120" w:before="240"/>
      </w:pPr>
      <w:r>
        <w:rPr>
          <w:color w:val="1F3864"/>
        </w:rPr>
        <w:t xml:space="preserve">Test 1 — Max Heart Rate by Heart Disease Status</w:t>
      </w:r>
    </w:p>
    <w:p>
      <w:pPr>
        <w:spacing w:after="160" w:line="276"/>
      </w:pPr>
      <w:r>
        <w:rPr>
          <w:b/>
          <w:bCs/>
        </w:rPr>
        <w:t xml:space="preserve">Business question: </w:t>
      </w:r>
      <w:r>
        <w:t xml:space="preserve">Is exercise-tolerance (max heart rate reached) genuinely different for patients who have heart disease?</w:t>
      </w:r>
    </w:p>
    <w:p>
      <w:pPr>
        <w:spacing w:after="160" w:line="276"/>
      </w:pPr>
      <w:r>
        <w:rPr>
          <w:b/>
          <w:bCs/>
        </w:rPr>
        <w:t xml:space="preserve">Objective: </w:t>
      </w:r>
      <w:r>
        <w:t xml:space="preserve">Compare the distribution of MaxHR across the two HeartDisease groups.</w:t>
      </w:r>
    </w:p>
    <w:p>
      <w:pPr>
        <w:spacing w:after="160" w:line="276"/>
      </w:pPr>
      <w:r>
        <w:rPr>
          <w:b/>
          <w:bCs/>
        </w:rPr>
        <w:t xml:space="preserve">Null Hypothesis (H₀): </w:t>
      </w:r>
      <w:r>
        <w:t xml:space="preserve">The distribution of MaxHR is the same for patients with and without heart disease.</w:t>
      </w:r>
    </w:p>
    <w:p>
      <w:pPr>
        <w:spacing w:after="160" w:line="276"/>
      </w:pPr>
      <w:r>
        <w:rPr>
          <w:b/>
          <w:bCs/>
        </w:rPr>
        <w:t xml:space="preserve">Alternative Hypothesis (H₁): </w:t>
      </w:r>
      <w:r>
        <w:t xml:space="preserve">The distribution of MaxHR differs between the two groups.</w:t>
      </w:r>
    </w:p>
    <w:p>
      <w:pPr>
        <w:spacing w:after="160" w:line="276"/>
      </w:pPr>
      <w:r>
        <w:rPr>
          <w:b/>
          <w:bCs/>
        </w:rPr>
        <w:t xml:space="preserve">Method: </w:t>
      </w:r>
      <w:r>
        <w:t xml:space="preserve">Mann-Whitney U test (independent groups, non-normal continuous outcome).</w:t>
      </w:r>
    </w:p>
    <w:p>
      <w:pPr>
        <w:spacing w:after="160" w:line="276"/>
      </w:pPr>
      <w:r>
        <w:rPr>
          <w:b/>
          <w:bCs/>
        </w:rPr>
        <w:t xml:space="preserve">Justification: </w:t>
      </w:r>
      <w:r>
        <w:t xml:space="preserve">MaxHR fails the Shapiro normality check; Mann-Whitney compares distributions without assuming normality and is the standard choice for two independent groups.</w:t>
      </w:r>
    </w:p>
    <w:p>
      <w:pPr>
        <w:spacing w:after="160" w:line="276"/>
      </w:pPr>
      <w:r>
        <w:rPr>
          <w:b/>
          <w:bCs/>
        </w:rPr>
        <w:t xml:space="preserve">Test statistic: </w:t>
      </w:r>
      <w:r>
        <w:t xml:space="preserve">U = 55,190.5</w:t>
      </w:r>
    </w:p>
    <w:p>
      <w:pPr>
        <w:spacing w:after="160" w:line="276"/>
      </w:pPr>
      <w:r>
        <w:rPr>
          <w:b/>
          <w:bCs/>
        </w:rPr>
        <w:t xml:space="preserve">P-value: </w:t>
      </w:r>
      <w:r>
        <w:t xml:space="preserve">p ≈ 1.51 × 10⁻³⁴</w:t>
      </w:r>
    </w:p>
    <w:p>
      <w:pPr>
        <w:spacing w:after="160" w:line="276"/>
      </w:pPr>
      <w:r>
        <w:rPr>
          <w:b/>
          <w:bCs/>
        </w:rPr>
        <w:t xml:space="preserve">Decision: </w:t>
      </w:r>
      <w:r>
        <w:t xml:space="preserve">Reject H₀ (p &lt; 0.05).</w:t>
      </w:r>
    </w:p>
    <w:p>
      <w:pPr>
        <w:spacing w:after="160" w:line="276"/>
      </w:pPr>
      <w:r>
        <w:rPr>
          <w:b/>
          <w:bCs/>
        </w:rPr>
        <w:t xml:space="preserve">Interpretation: </w:t>
      </w:r>
      <w:r>
        <w:t xml:space="preserve">Max heart rate is significantly lower in patients with heart disease (median 126 bpm, mean 127.7) than in those without (median 150 bpm, mean 148.2) — a 24 bpm gap in the median, consistent with reduced cardiovascular capacity under exercise.</w:t>
      </w:r>
    </w:p>
    <w:p>
      <w:pPr>
        <w:spacing w:after="160" w:line="276"/>
      </w:pPr>
      <w:r>
        <w:rPr>
          <w:b/>
          <w:bCs/>
        </w:rPr>
        <w:t xml:space="preserve">Business implication: </w:t>
      </w:r>
      <w:r>
        <w:t xml:space="preserve">MaxHR from a routine, low-cost fitness/exercise screening is a strong, non-invasive candidate signal for a future screening protocol and predictive model.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Test 2 — ST Depression (Oldpeak) by Heart Disease Status</w:t>
      </w:r>
    </w:p>
    <w:p>
      <w:pPr>
        <w:spacing w:after="160" w:line="276"/>
      </w:pPr>
      <w:r>
        <w:rPr>
          <w:b/>
          <w:bCs/>
        </w:rPr>
        <w:t xml:space="preserve">Business question: </w:t>
      </w:r>
      <w:r>
        <w:t xml:space="preserve">Does the ECG's ST-depression reading during exercise meaningfully separate patients with and without heart disease?</w:t>
      </w:r>
    </w:p>
    <w:p>
      <w:pPr>
        <w:spacing w:after="160" w:line="276"/>
      </w:pPr>
      <w:r>
        <w:rPr>
          <w:b/>
          <w:bCs/>
        </w:rPr>
        <w:t xml:space="preserve">Objective: </w:t>
      </w:r>
      <w:r>
        <w:t xml:space="preserve">Compare the distribution of Oldpeak across the two HeartDisease groups.</w:t>
      </w:r>
    </w:p>
    <w:p>
      <w:pPr>
        <w:spacing w:after="160" w:line="276"/>
      </w:pPr>
      <w:r>
        <w:rPr>
          <w:b/>
          <w:bCs/>
        </w:rPr>
        <w:t xml:space="preserve">Null Hypothesis (H₀): </w:t>
      </w:r>
      <w:r>
        <w:t xml:space="preserve">The distribution of Oldpeak is the same for both groups.</w:t>
      </w:r>
    </w:p>
    <w:p>
      <w:pPr>
        <w:spacing w:after="160" w:line="276"/>
      </w:pPr>
      <w:r>
        <w:rPr>
          <w:b/>
          <w:bCs/>
        </w:rPr>
        <w:t xml:space="preserve">Alternative Hypothesis (H₁): </w:t>
      </w:r>
      <w:r>
        <w:t xml:space="preserve">The distribution of Oldpeak differs between the two groups.</w:t>
      </w:r>
    </w:p>
    <w:p>
      <w:pPr>
        <w:spacing w:after="160" w:line="276"/>
      </w:pPr>
      <w:r>
        <w:rPr>
          <w:b/>
          <w:bCs/>
        </w:rPr>
        <w:t xml:space="preserve">Method: </w:t>
      </w:r>
      <w:r>
        <w:t xml:space="preserve">Mann-Whitney U test.</w:t>
      </w:r>
    </w:p>
    <w:p>
      <w:pPr>
        <w:spacing w:after="160" w:line="276"/>
      </w:pPr>
      <w:r>
        <w:rPr>
          <w:b/>
          <w:bCs/>
        </w:rPr>
        <w:t xml:space="preserve">Justification: </w:t>
      </w:r>
      <w:r>
        <w:t xml:space="preserve">Oldpeak has a strong right skew (1.02) and a floor at 0 for many patients — a poor fit for a t-test's normality assumption.</w:t>
      </w:r>
    </w:p>
    <w:p>
      <w:pPr>
        <w:spacing w:after="160" w:line="276"/>
      </w:pPr>
      <w:r>
        <w:rPr>
          <w:b/>
          <w:bCs/>
        </w:rPr>
        <w:t xml:space="preserve">Test statistic: </w:t>
      </w:r>
      <w:r>
        <w:t xml:space="preserve">U = 153,116.0</w:t>
      </w:r>
    </w:p>
    <w:p>
      <w:pPr>
        <w:spacing w:after="160" w:line="276"/>
      </w:pPr>
      <w:r>
        <w:rPr>
          <w:b/>
          <w:bCs/>
        </w:rPr>
        <w:t xml:space="preserve">P-value: </w:t>
      </w:r>
      <w:r>
        <w:t xml:space="preserve">p ≈ 6.77 × 10⁻³⁷</w:t>
      </w:r>
    </w:p>
    <w:p>
      <w:pPr>
        <w:spacing w:after="160" w:line="276"/>
      </w:pPr>
      <w:r>
        <w:rPr>
          <w:b/>
          <w:bCs/>
        </w:rPr>
        <w:t xml:space="preserve">Decision: </w:t>
      </w:r>
      <w:r>
        <w:t xml:space="preserve">Reject H₀ (p &lt; 0.05).</w:t>
      </w:r>
    </w:p>
    <w:p>
      <w:pPr>
        <w:spacing w:after="160" w:line="276"/>
      </w:pPr>
      <w:r>
        <w:rPr>
          <w:b/>
          <w:bCs/>
        </w:rPr>
        <w:t xml:space="preserve">Interpretation: </w:t>
      </w:r>
      <w:r>
        <w:t xml:space="preserve">Patients with heart disease show meaningfully more ST depression under exercise (median 1.2, mean 1.27) than those without (median 0.0, mean 0.41) — over half of the no-disease group shows no ST depression at all.</w:t>
      </w:r>
    </w:p>
    <w:p>
      <w:pPr>
        <w:spacing w:after="160" w:line="276"/>
      </w:pPr>
      <w:r>
        <w:rPr>
          <w:b/>
          <w:bCs/>
        </w:rPr>
        <w:t xml:space="preserve">Business implication: </w:t>
      </w:r>
      <w:r>
        <w:t xml:space="preserve">Oldpeak is one of the clearest single-variable separators in the dataset and should be treated as a high-priority input for Week 4's model.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Test 3 — Chest Pain Type and Heart Disease</w:t>
      </w:r>
    </w:p>
    <w:p>
      <w:pPr>
        <w:spacing w:after="160" w:line="276"/>
      </w:pPr>
      <w:r>
        <w:rPr>
          <w:b/>
          <w:bCs/>
        </w:rPr>
        <w:t xml:space="preserve">Business question: </w:t>
      </w:r>
      <w:r>
        <w:t xml:space="preserve">Do certain chest pain presentations flag meaningfully higher risk than others?</w:t>
      </w:r>
    </w:p>
    <w:p>
      <w:pPr>
        <w:spacing w:after="160" w:line="276"/>
      </w:pPr>
      <w:r>
        <w:rPr>
          <w:b/>
          <w:bCs/>
        </w:rPr>
        <w:t xml:space="preserve">Objective: </w:t>
      </w:r>
      <w:r>
        <w:t xml:space="preserve">Test whether ChestPainType and HeartDisease are statistically independent.</w:t>
      </w:r>
    </w:p>
    <w:p>
      <w:pPr>
        <w:spacing w:after="160" w:line="276"/>
      </w:pPr>
      <w:r>
        <w:rPr>
          <w:b/>
          <w:bCs/>
        </w:rPr>
        <w:t xml:space="preserve">Null Hypothesis (H₀): </w:t>
      </w:r>
      <w:r>
        <w:t xml:space="preserve">Chest pain type and heart disease status are independent.</w:t>
      </w:r>
    </w:p>
    <w:p>
      <w:pPr>
        <w:spacing w:after="160" w:line="276"/>
      </w:pPr>
      <w:r>
        <w:rPr>
          <w:b/>
          <w:bCs/>
        </w:rPr>
        <w:t xml:space="preserve">Alternative Hypothesis (H₁): </w:t>
      </w:r>
      <w:r>
        <w:t xml:space="preserve">Chest pain type and heart disease status are associated.</w:t>
      </w:r>
    </w:p>
    <w:p>
      <w:pPr>
        <w:spacing w:after="160" w:line="276"/>
      </w:pPr>
      <w:r>
        <w:rPr>
          <w:b/>
          <w:bCs/>
        </w:rPr>
        <w:t xml:space="preserve">Method: </w:t>
      </w:r>
      <w:r>
        <w:t xml:space="preserve">Chi-square test of independence.</w:t>
      </w:r>
    </w:p>
    <w:p>
      <w:pPr>
        <w:spacing w:after="160" w:line="276"/>
      </w:pPr>
      <w:r>
        <w:rPr>
          <w:b/>
          <w:bCs/>
        </w:rPr>
        <w:t xml:space="preserve">Justification: </w:t>
      </w:r>
      <w:r>
        <w:t xml:space="preserve">Both variables are categorical (4 unordered chest pain categories vs. binary disease status); all expected cell counts clear the standard minimum-of-5 rule of thumb for chi-square validity.</w:t>
      </w:r>
    </w:p>
    <w:p>
      <w:pPr>
        <w:spacing w:after="160" w:line="276"/>
      </w:pPr>
      <w:r>
        <w:rPr>
          <w:b/>
          <w:bCs/>
        </w:rPr>
        <w:t xml:space="preserve">Test statistic: </w:t>
      </w:r>
      <w:r>
        <w:t xml:space="preserve">χ² = 268.07, df = 3</w:t>
      </w:r>
    </w:p>
    <w:p>
      <w:pPr>
        <w:spacing w:after="160" w:line="276"/>
      </w:pPr>
      <w:r>
        <w:rPr>
          <w:b/>
          <w:bCs/>
        </w:rPr>
        <w:t xml:space="preserve">P-value: </w:t>
      </w:r>
      <w:r>
        <w:t xml:space="preserve">p ≈ 8.08 × 10⁻⁵⁸</w:t>
      </w:r>
    </w:p>
    <w:p>
      <w:pPr>
        <w:spacing w:after="160" w:line="276"/>
      </w:pPr>
      <w:r>
        <w:rPr>
          <w:b/>
          <w:bCs/>
        </w:rPr>
        <w:t xml:space="preserve">Decision: </w:t>
      </w:r>
      <w:r>
        <w:t xml:space="preserve">Reject H₀ (p &lt; 0.05).</w:t>
      </w:r>
    </w:p>
    <w:p>
      <w:pPr>
        <w:spacing w:after="160" w:line="276"/>
      </w:pPr>
      <w:r>
        <w:rPr>
          <w:b/>
          <w:bCs/>
        </w:rPr>
        <w:t xml:space="preserve">Interpretation: </w:t>
      </w:r>
      <w:r>
        <w:t xml:space="preserve">A strong association (Cramer's V = 0.54, a large effect for a 4×2 table). Heart disease rate ranges from 13.9% (ATA) to 79.0% (ASY) across categories — a roughly 5.7-fold difference between the lowest- and highest-risk presentation.</w:t>
      </w:r>
    </w:p>
    <w:p>
      <w:pPr>
        <w:spacing w:after="160" w:line="276"/>
      </w:pPr>
      <w:r>
        <w:rPr>
          <w:b/>
          <w:bCs/>
        </w:rPr>
        <w:t xml:space="preserve">Business implication: </w:t>
      </w:r>
      <w:r>
        <w:t xml:space="preserve">Chest pain presentation on its own is close to a screening signal. This finding directly motivated the ChestPainRiskRank engineered feature (see Feature Engineering Documentation).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Test 4 — Exercise-Induced Angina and Heart Disease</w:t>
      </w:r>
    </w:p>
    <w:p>
      <w:pPr>
        <w:spacing w:after="160" w:line="276"/>
      </w:pPr>
      <w:r>
        <w:rPr>
          <w:b/>
          <w:bCs/>
        </w:rPr>
        <w:t xml:space="preserve">Business question: </w:t>
      </w:r>
      <w:r>
        <w:t xml:space="preserve">Does angina brought on by exercise flag risk on its own?</w:t>
      </w:r>
    </w:p>
    <w:p>
      <w:pPr>
        <w:spacing w:after="160" w:line="276"/>
      </w:pPr>
      <w:r>
        <w:rPr>
          <w:b/>
          <w:bCs/>
        </w:rPr>
        <w:t xml:space="preserve">Objective: </w:t>
      </w:r>
      <w:r>
        <w:t xml:space="preserve">Test whether ExerciseAngina and HeartDisease are statistically independent.</w:t>
      </w:r>
    </w:p>
    <w:p>
      <w:pPr>
        <w:spacing w:after="160" w:line="276"/>
      </w:pPr>
      <w:r>
        <w:rPr>
          <w:b/>
          <w:bCs/>
        </w:rPr>
        <w:t xml:space="preserve">Null Hypothesis (H₀): </w:t>
      </w:r>
      <w:r>
        <w:t xml:space="preserve">Exercise-induced angina and heart disease status are independent.</w:t>
      </w:r>
    </w:p>
    <w:p>
      <w:pPr>
        <w:spacing w:after="160" w:line="276"/>
      </w:pPr>
      <w:r>
        <w:rPr>
          <w:b/>
          <w:bCs/>
        </w:rPr>
        <w:t xml:space="preserve">Alternative Hypothesis (H₁): </w:t>
      </w:r>
      <w:r>
        <w:t xml:space="preserve">They are associated.</w:t>
      </w:r>
    </w:p>
    <w:p>
      <w:pPr>
        <w:spacing w:after="160" w:line="276"/>
      </w:pPr>
      <w:r>
        <w:rPr>
          <w:b/>
          <w:bCs/>
        </w:rPr>
        <w:t xml:space="preserve">Method: </w:t>
      </w:r>
      <w:r>
        <w:t xml:space="preserve">Chi-square test of independence.</w:t>
      </w:r>
    </w:p>
    <w:p>
      <w:pPr>
        <w:spacing w:after="160" w:line="276"/>
      </w:pPr>
      <w:r>
        <w:rPr>
          <w:b/>
          <w:bCs/>
        </w:rPr>
        <w:t xml:space="preserve">Justification: </w:t>
      </w:r>
      <w:r>
        <w:t xml:space="preserve">Both variables are binary categorical.</w:t>
      </w:r>
    </w:p>
    <w:p>
      <w:pPr>
        <w:spacing w:after="160" w:line="276"/>
      </w:pPr>
      <w:r>
        <w:rPr>
          <w:b/>
          <w:bCs/>
        </w:rPr>
        <w:t xml:space="preserve">Test statistic: </w:t>
      </w:r>
      <w:r>
        <w:t xml:space="preserve">χ² = 222.26, df = 1</w:t>
      </w:r>
    </w:p>
    <w:p>
      <w:pPr>
        <w:spacing w:after="160" w:line="276"/>
      </w:pPr>
      <w:r>
        <w:rPr>
          <w:b/>
          <w:bCs/>
        </w:rPr>
        <w:t xml:space="preserve">P-value: </w:t>
      </w:r>
      <w:r>
        <w:t xml:space="preserve">p ≈ 2.91 × 10⁻⁵⁰</w:t>
      </w:r>
    </w:p>
    <w:p>
      <w:pPr>
        <w:spacing w:after="160" w:line="276"/>
      </w:pPr>
      <w:r>
        <w:rPr>
          <w:b/>
          <w:bCs/>
        </w:rPr>
        <w:t xml:space="preserve">Decision: </w:t>
      </w:r>
      <w:r>
        <w:t xml:space="preserve">Reject H₀ (p &lt; 0.05).</w:t>
      </w:r>
    </w:p>
    <w:p>
      <w:pPr>
        <w:spacing w:after="160" w:line="276"/>
      </w:pPr>
      <w:r>
        <w:rPr>
          <w:b/>
          <w:bCs/>
        </w:rPr>
        <w:t xml:space="preserve">Interpretation: </w:t>
      </w:r>
      <w:r>
        <w:t xml:space="preserve">A moderate-to-large effect (φ = 0.49). 316 of 371 (85.2%) patients reporting exercise-induced angina have heart disease, versus 192 of 547 (35.1%) of those who don't.</w:t>
      </w:r>
    </w:p>
    <w:p>
      <w:pPr>
        <w:spacing w:after="160" w:line="276"/>
      </w:pPr>
      <w:r>
        <w:rPr>
          <w:b/>
          <w:bCs/>
        </w:rPr>
        <w:t xml:space="preserve">Business implication: </w:t>
      </w:r>
      <w:r>
        <w:t xml:space="preserve">A single yes/no question asked during a basic fitness screen already carries substantial risk signal, before any lab test — cheap to collect, high value.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Test 5 — Cholesterol Across Chest Pain Type Groups</w:t>
      </w:r>
    </w:p>
    <w:p>
      <w:pPr>
        <w:spacing w:after="160" w:line="276"/>
      </w:pPr>
      <w:r>
        <w:rPr>
          <w:b/>
          <w:bCs/>
        </w:rPr>
        <w:t xml:space="preserve">Business question: </w:t>
      </w:r>
      <w:r>
        <w:t xml:space="preserve">Does cholesterol genuinely differ across chest pain presentations, or do the groups just look similar?</w:t>
      </w:r>
    </w:p>
    <w:p>
      <w:pPr>
        <w:spacing w:after="160" w:line="276"/>
      </w:pPr>
      <w:r>
        <w:rPr>
          <w:b/>
          <w:bCs/>
        </w:rPr>
        <w:t xml:space="preserve">Objective: </w:t>
      </w:r>
      <w:r>
        <w:t xml:space="preserve">Compare the Cholesterol distribution across the four ChestPainType groups.</w:t>
      </w:r>
    </w:p>
    <w:p>
      <w:pPr>
        <w:spacing w:after="160" w:line="276"/>
      </w:pPr>
      <w:r>
        <w:rPr>
          <w:b/>
          <w:bCs/>
        </w:rPr>
        <w:t xml:space="preserve">Null Hypothesis (H₀): </w:t>
      </w:r>
      <w:r>
        <w:t xml:space="preserve">Cholesterol distribution is the same across all four chest pain type groups.</w:t>
      </w:r>
    </w:p>
    <w:p>
      <w:pPr>
        <w:spacing w:after="160" w:line="276"/>
      </w:pPr>
      <w:r>
        <w:rPr>
          <w:b/>
          <w:bCs/>
        </w:rPr>
        <w:t xml:space="preserve">Alternative Hypothesis (H₁): </w:t>
      </w:r>
      <w:r>
        <w:t xml:space="preserve">At least one group's Cholesterol distribution differs from the others.</w:t>
      </w:r>
    </w:p>
    <w:p>
      <w:pPr>
        <w:spacing w:after="160" w:line="276"/>
      </w:pPr>
      <w:r>
        <w:rPr>
          <w:b/>
          <w:bCs/>
        </w:rPr>
        <w:t xml:space="preserve">Method: </w:t>
      </w:r>
      <w:r>
        <w:t xml:space="preserve">Kruskal-Wallis H test (non-parametric one-way comparison across more than two groups).</w:t>
      </w:r>
    </w:p>
    <w:p>
      <w:pPr>
        <w:spacing w:after="160" w:line="276"/>
      </w:pPr>
      <w:r>
        <w:rPr>
          <w:b/>
          <w:bCs/>
        </w:rPr>
        <w:t xml:space="preserve">Justification: </w:t>
      </w:r>
      <w:r>
        <w:t xml:space="preserve">Cholesterol is right-skewed (skew 1.42) and more than two groups are being compared, ruling out both a t-test and a standard one-way ANOVA on normality grounds.</w:t>
      </w:r>
    </w:p>
    <w:p>
      <w:pPr>
        <w:spacing w:after="160" w:line="276"/>
      </w:pPr>
      <w:r>
        <w:rPr>
          <w:b/>
          <w:bCs/>
        </w:rPr>
        <w:t xml:space="preserve">Test statistic: </w:t>
      </w:r>
      <w:r>
        <w:t xml:space="preserve">H = 19.43</w:t>
      </w:r>
    </w:p>
    <w:p>
      <w:pPr>
        <w:spacing w:after="160" w:line="276"/>
      </w:pPr>
      <w:r>
        <w:rPr>
          <w:b/>
          <w:bCs/>
        </w:rPr>
        <w:t xml:space="preserve">P-value: </w:t>
      </w:r>
      <w:r>
        <w:t xml:space="preserve">p ≈ 0.0002</w:t>
      </w:r>
    </w:p>
    <w:p>
      <w:pPr>
        <w:spacing w:after="160" w:line="276"/>
      </w:pPr>
      <w:r>
        <w:rPr>
          <w:b/>
          <w:bCs/>
        </w:rPr>
        <w:t xml:space="preserve">Decision: </w:t>
      </w:r>
      <w:r>
        <w:t xml:space="preserve">Reject H₀ (p &lt; 0.05), but the weakest result of the six tests.</w:t>
      </w:r>
    </w:p>
    <w:p>
      <w:pPr>
        <w:spacing w:after="160" w:line="276"/>
      </w:pPr>
      <w:r>
        <w:rPr>
          <w:b/>
          <w:bCs/>
        </w:rPr>
        <w:t xml:space="preserve">Interpretation: </w:t>
      </w:r>
      <w:r>
        <w:t xml:space="preserve">A statistically real difference exists, but the group medians are close together (229-243 mg/dl) — a genuine example of statistical significance not implying strong practical importance, aided by the test's high power at n = 918.</w:t>
      </w:r>
    </w:p>
    <w:p>
      <w:pPr>
        <w:spacing w:after="160" w:line="276"/>
      </w:pPr>
      <w:r>
        <w:rPr>
          <w:b/>
          <w:bCs/>
        </w:rPr>
        <w:t xml:space="preserve">Business implication: </w:t>
      </w:r>
      <w:r>
        <w:t xml:space="preserve">Cholesterol should not be assumed to carry the same risk information as chest pain type — the two are largely independent signals, relevant to the redundancy checks in the Feature Evaluation Summary.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Test 6 — Sex and Heart Disease Rate</w:t>
      </w:r>
    </w:p>
    <w:p>
      <w:pPr>
        <w:spacing w:after="160" w:line="276"/>
      </w:pPr>
      <w:r>
        <w:rPr>
          <w:b/>
          <w:bCs/>
        </w:rPr>
        <w:t xml:space="preserve">Business question: </w:t>
      </w:r>
      <w:r>
        <w:t xml:space="preserve">Does the wellness screening need to be aware of a sex-based gap in risk within this population?</w:t>
      </w:r>
    </w:p>
    <w:p>
      <w:pPr>
        <w:spacing w:after="160" w:line="276"/>
      </w:pPr>
      <w:r>
        <w:rPr>
          <w:b/>
          <w:bCs/>
        </w:rPr>
        <w:t xml:space="preserve">Objective: </w:t>
      </w:r>
      <w:r>
        <w:t xml:space="preserve">Test whether Sex and HeartDisease are statistically independent.</w:t>
      </w:r>
    </w:p>
    <w:p>
      <w:pPr>
        <w:spacing w:after="160" w:line="276"/>
      </w:pPr>
      <w:r>
        <w:rPr>
          <w:b/>
          <w:bCs/>
        </w:rPr>
        <w:t xml:space="preserve">Null Hypothesis (H₀): </w:t>
      </w:r>
      <w:r>
        <w:t xml:space="preserve">Sex and heart disease status are independent.</w:t>
      </w:r>
    </w:p>
    <w:p>
      <w:pPr>
        <w:spacing w:after="160" w:line="276"/>
      </w:pPr>
      <w:r>
        <w:rPr>
          <w:b/>
          <w:bCs/>
        </w:rPr>
        <w:t xml:space="preserve">Alternative Hypothesis (H₁): </w:t>
      </w:r>
      <w:r>
        <w:t xml:space="preserve">They are associated.</w:t>
      </w:r>
    </w:p>
    <w:p>
      <w:pPr>
        <w:spacing w:after="160" w:line="276"/>
      </w:pPr>
      <w:r>
        <w:rPr>
          <w:b/>
          <w:bCs/>
        </w:rPr>
        <w:t xml:space="preserve">Method: </w:t>
      </w:r>
      <w:r>
        <w:t xml:space="preserve">Chi-square test of independence.</w:t>
      </w:r>
    </w:p>
    <w:p>
      <w:pPr>
        <w:spacing w:after="160" w:line="276"/>
      </w:pPr>
      <w:r>
        <w:rPr>
          <w:b/>
          <w:bCs/>
        </w:rPr>
        <w:t xml:space="preserve">Justification: </w:t>
      </w:r>
      <w:r>
        <w:t xml:space="preserve">Both variables are binary/categorical.</w:t>
      </w:r>
    </w:p>
    <w:p>
      <w:pPr>
        <w:spacing w:after="160" w:line="276"/>
      </w:pPr>
      <w:r>
        <w:rPr>
          <w:b/>
          <w:bCs/>
        </w:rPr>
        <w:t xml:space="preserve">Test statistic: </w:t>
      </w:r>
      <w:r>
        <w:t xml:space="preserve">χ² = 84.15, df = 1</w:t>
      </w:r>
    </w:p>
    <w:p>
      <w:pPr>
        <w:spacing w:after="160" w:line="276"/>
      </w:pPr>
      <w:r>
        <w:rPr>
          <w:b/>
          <w:bCs/>
        </w:rPr>
        <w:t xml:space="preserve">P-value: </w:t>
      </w:r>
      <w:r>
        <w:t xml:space="preserve">p ≈ 4.60 × 10⁻²⁰</w:t>
      </w:r>
    </w:p>
    <w:p>
      <w:pPr>
        <w:spacing w:after="160" w:line="276"/>
      </w:pPr>
      <w:r>
        <w:rPr>
          <w:b/>
          <w:bCs/>
        </w:rPr>
        <w:t xml:space="preserve">Decision: </w:t>
      </w:r>
      <w:r>
        <w:t xml:space="preserve">Reject H₀ (p &lt; 0.05).</w:t>
      </w:r>
    </w:p>
    <w:p>
      <w:pPr>
        <w:spacing w:after="160" w:line="276"/>
      </w:pPr>
      <w:r>
        <w:rPr>
          <w:b/>
          <w:bCs/>
        </w:rPr>
        <w:t xml:space="preserve">Interpretation: </w:t>
      </w:r>
      <w:r>
        <w:t xml:space="preserve">Men show a heart disease rate more than double that of women in this sample (63.2% vs 25.9%). The dataset is also heavily skewed toward male patients (725 vs 193), so this gap should be treated as a signal worth further investigation rather than a settled fact — the smaller female sample makes any single-dataset finding on sex differences less certain.</w:t>
      </w:r>
    </w:p>
    <w:p>
      <w:pPr>
        <w:spacing w:after="160" w:line="276"/>
      </w:pPr>
      <w:r>
        <w:rPr>
          <w:b/>
          <w:bCs/>
        </w:rPr>
        <w:t xml:space="preserve">Business implication: </w:t>
      </w:r>
      <w:r>
        <w:t xml:space="preserve">A future screening model should be monitored for calibration across sexes, both for fairness and because a workforce-wide programme needs thresholds that work reasonably well for the whole workforce, not just its majority group.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color w:val="1F3864"/>
        </w:rPr>
        <w:t xml:space="preserve">3. Summary Table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900"/>
        <w:gridCol w:w="1700"/>
        <w:gridCol w:w="296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Variables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P-value</w:t>
            </w:r>
          </w:p>
        </w:tc>
        <w:tc>
          <w:tcPr>
            <w:tcW w:type="dxa" w:w="2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Mann-Whitney U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MaxHR × HeartDisease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1.51×10⁻³⁴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Significant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Mann-Whitney U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Oldpeak × HeartDisease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6.77×10⁻³⁷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Significant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Chi-square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ChestPainType × HeartDisease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8.08×10⁻⁵⁸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Significant — large effect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Chi-square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ExerciseAngina × HeartDisease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2.91×10⁻⁵⁰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Significant — moderate-large effect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Kruskal-Wallis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Cholesterol across ChestPainType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2.23×10⁻⁴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Significant — small effect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Chi-square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Sex × HeartDisease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4.60×10⁻²⁰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Significant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All six tests returned significant results — not a surprising outcome given the sample size and the fact that each variable had already shown a visible difference during Advanced EDA. The more informative signal is in the effect sizes: Tests 3 and 4 show large, practically important effects; Test 5 shows a real but small one. This distinction directly shaped which relationships were prioritised in the feature engineering that follows.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2026-08-21T09:38:48.775Z</dcterms:created>
  <dcterms:modified xsi:type="dcterms:W3CDTF">2026-08-21T09:38:48.775Z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