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mallCaps w:val="1"/>
        </w:rPr>
      </w:pPr>
      <w:r w:rsidDel="00000000" w:rsidR="00000000" w:rsidRPr="00000000">
        <w:rPr>
          <w:b w:val="1"/>
          <w:smallCaps w:val="1"/>
          <w:rtl w:val="0"/>
        </w:rPr>
        <w:t xml:space="preserve"> </w:t>
      </w:r>
    </w:p>
    <w:p w:rsidR="00000000" w:rsidDel="00000000" w:rsidP="00000000" w:rsidRDefault="00000000" w:rsidRPr="00000000" w14:paraId="00000002">
      <w:pPr>
        <w:spacing w:after="240" w:before="240" w:lineRule="auto"/>
        <w:jc w:val="center"/>
        <w:rPr>
          <w:b w:val="1"/>
          <w:smallCaps w:val="1"/>
          <w:sz w:val="36"/>
          <w:szCs w:val="36"/>
        </w:rPr>
      </w:pPr>
      <w:r w:rsidDel="00000000" w:rsidR="00000000" w:rsidRPr="00000000">
        <w:rPr>
          <w:b w:val="1"/>
          <w:smallCaps w:val="1"/>
          <w:sz w:val="36"/>
          <w:szCs w:val="36"/>
          <w:rtl w:val="0"/>
        </w:rPr>
        <w:t xml:space="preserve">Sprint-2 Requirements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05">
      <w:pPr>
        <w:spacing w:after="240" w:before="240" w:lineRule="auto"/>
        <w:jc w:val="center"/>
        <w:rPr>
          <w:b w:val="1"/>
          <w:smallCaps w:val="1"/>
          <w:sz w:val="28"/>
          <w:szCs w:val="28"/>
        </w:rPr>
      </w:pPr>
      <w:r w:rsidDel="00000000" w:rsidR="00000000" w:rsidRPr="00000000">
        <w:rPr>
          <w:b w:val="1"/>
          <w:smallCaps w:val="1"/>
          <w:sz w:val="28"/>
          <w:szCs w:val="28"/>
          <w:rtl w:val="0"/>
        </w:rPr>
        <w:t xml:space="preserve">P02:MinarMarket</w:t>
      </w:r>
    </w:p>
    <w:p w:rsidR="00000000" w:rsidDel="00000000" w:rsidP="00000000" w:rsidRDefault="00000000" w:rsidRPr="00000000" w14:paraId="0000000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08">
      <w:pPr>
        <w:spacing w:after="240" w:before="240" w:lineRule="auto"/>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9">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tbl>
      <w:tblPr>
        <w:tblStyle w:val="Table1"/>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5250"/>
        <w:tblGridChange w:id="0">
          <w:tblGrid>
            <w:gridCol w:w="2730"/>
            <w:gridCol w:w="5250"/>
          </w:tblGrid>
        </w:tblGridChange>
      </w:tblGrid>
      <w:tr>
        <w:trPr>
          <w:cantSplit w:val="0"/>
          <w:trHeight w:val="825"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Student ID</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Name</w:t>
            </w:r>
          </w:p>
        </w:tc>
      </w:tr>
      <w:tr>
        <w:trPr>
          <w:cantSplit w:val="0"/>
          <w:trHeight w:val="8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 25100016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Abdul Ahad Bin Ali</w:t>
            </w:r>
          </w:p>
        </w:tc>
      </w:tr>
      <w:tr>
        <w:trPr>
          <w:cantSplit w:val="0"/>
          <w:trHeight w:val="8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25100017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M. Umer Jamil</w:t>
            </w:r>
          </w:p>
        </w:tc>
      </w:tr>
      <w:tr>
        <w:trPr>
          <w:cantSplit w:val="0"/>
          <w:trHeight w:val="8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25100257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840" w:firstLine="0"/>
              <w:jc w:val="center"/>
              <w:rPr>
                <w:b w:val="1"/>
                <w:smallCaps w:val="1"/>
                <w:sz w:val="28"/>
                <w:szCs w:val="28"/>
              </w:rPr>
            </w:pPr>
            <w:r w:rsidDel="00000000" w:rsidR="00000000" w:rsidRPr="00000000">
              <w:rPr>
                <w:b w:val="1"/>
                <w:smallCaps w:val="1"/>
                <w:sz w:val="28"/>
                <w:szCs w:val="28"/>
                <w:rtl w:val="0"/>
              </w:rPr>
              <w:t xml:space="preserve">Aniqa Aqeel</w:t>
            </w:r>
          </w:p>
        </w:tc>
      </w:tr>
      <w:tr>
        <w:trPr>
          <w:cantSplit w:val="0"/>
          <w:trHeight w:val="8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25100211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840" w:firstLine="0"/>
              <w:jc w:val="center"/>
              <w:rPr>
                <w:rFonts w:ascii="Calibri" w:cs="Calibri" w:eastAsia="Calibri" w:hAnsi="Calibri"/>
                <w:b w:val="1"/>
                <w:smallCaps w:val="1"/>
                <w:sz w:val="28"/>
                <w:szCs w:val="28"/>
              </w:rPr>
            </w:pPr>
            <w:r w:rsidDel="00000000" w:rsidR="00000000" w:rsidRPr="00000000">
              <w:rPr>
                <w:b w:val="1"/>
                <w:smallCaps w:val="1"/>
                <w:sz w:val="28"/>
                <w:szCs w:val="28"/>
                <w:rtl w:val="0"/>
              </w:rPr>
              <w:t xml:space="preserve"> </w:t>
            </w:r>
            <w:r w:rsidDel="00000000" w:rsidR="00000000" w:rsidRPr="00000000">
              <w:rPr>
                <w:rFonts w:ascii="Calibri" w:cs="Calibri" w:eastAsia="Calibri" w:hAnsi="Calibri"/>
                <w:b w:val="1"/>
                <w:smallCaps w:val="1"/>
                <w:sz w:val="28"/>
                <w:szCs w:val="28"/>
                <w:rtl w:val="0"/>
              </w:rPr>
              <w:t xml:space="preserve">Hasan Malik</w:t>
            </w:r>
          </w:p>
        </w:tc>
      </w:tr>
      <w:tr>
        <w:trPr>
          <w:cantSplit w:val="0"/>
          <w:trHeight w:val="36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25100181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jc w:val="center"/>
              <w:rPr>
                <w:rFonts w:ascii="Calibri" w:cs="Calibri" w:eastAsia="Calibri" w:hAnsi="Calibri"/>
                <w:b w:val="1"/>
                <w:smallCaps w:val="1"/>
                <w:sz w:val="28"/>
                <w:szCs w:val="28"/>
              </w:rPr>
            </w:pPr>
            <w:r w:rsidDel="00000000" w:rsidR="00000000" w:rsidRPr="00000000">
              <w:rPr>
                <w:rFonts w:ascii="Calibri" w:cs="Calibri" w:eastAsia="Calibri" w:hAnsi="Calibri"/>
                <w:b w:val="1"/>
                <w:smallCaps w:val="1"/>
                <w:sz w:val="28"/>
                <w:szCs w:val="28"/>
                <w:rtl w:val="0"/>
              </w:rPr>
              <w:t xml:space="preserve">Saad Ilyas</w:t>
            </w:r>
          </w:p>
        </w:tc>
      </w:tr>
    </w:tbl>
    <w:p w:rsidR="00000000" w:rsidDel="00000000" w:rsidP="00000000" w:rsidRDefault="00000000" w:rsidRPr="00000000" w14:paraId="00000016">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7">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8">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9">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A">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B">
      <w:pPr>
        <w:spacing w:after="240" w:before="240" w:lineRule="auto"/>
        <w:jc w:val="center"/>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0">
      <w:pPr>
        <w:spacing w:after="240" w:before="240" w:lineRule="auto"/>
        <w:rPr>
          <w:b w:val="1"/>
          <w:smallCaps w:val="1"/>
          <w:sz w:val="28"/>
          <w:szCs w:val="28"/>
        </w:rPr>
      </w:pPr>
      <w:r w:rsidDel="00000000" w:rsidR="00000000" w:rsidRPr="00000000">
        <w:rPr>
          <w:b w:val="1"/>
          <w:smallCaps w:val="1"/>
          <w:sz w:val="28"/>
          <w:szCs w:val="28"/>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1.</w:t>
      </w:r>
      <w:r w:rsidDel="00000000" w:rsidR="00000000" w:rsidRPr="00000000">
        <w:rPr>
          <w:rFonts w:ascii="Calibri" w:cs="Calibri" w:eastAsia="Calibri" w:hAnsi="Calibri"/>
          <w:rtl w:val="0"/>
        </w:rPr>
        <w:t xml:space="preserve">        </w:t>
        <w:tab/>
      </w:r>
      <w:r w:rsidDel="00000000" w:rsidR="00000000" w:rsidRPr="00000000">
        <w:rPr>
          <w:rtl w:val="0"/>
        </w:rPr>
        <w:t xml:space="preserve">Introduction. 3</w:t>
      </w:r>
    </w:p>
    <w:p w:rsidR="00000000" w:rsidDel="00000000" w:rsidP="00000000" w:rsidRDefault="00000000" w:rsidRPr="00000000" w14:paraId="00000022">
      <w:pPr>
        <w:spacing w:after="240" w:before="240" w:lineRule="auto"/>
        <w:rPr/>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Instructions. 4</w:t>
      </w:r>
    </w:p>
    <w:p w:rsidR="00000000" w:rsidDel="00000000" w:rsidP="00000000" w:rsidRDefault="00000000" w:rsidRPr="00000000" w14:paraId="00000023">
      <w:pPr>
        <w:spacing w:after="240" w:before="240" w:lineRule="auto"/>
        <w:rPr/>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List of Requirements for Prototype. 5</w:t>
      </w:r>
    </w:p>
    <w:p w:rsidR="00000000" w:rsidDel="00000000" w:rsidP="00000000" w:rsidRDefault="00000000" w:rsidRPr="00000000" w14:paraId="00000024">
      <w:pPr>
        <w:spacing w:after="240" w:before="240" w:lineRule="auto"/>
        <w:rPr/>
      </w:pPr>
      <w:r w:rsidDel="00000000" w:rsidR="00000000" w:rsidRPr="00000000">
        <w:rPr>
          <w:rtl w:val="0"/>
        </w:rPr>
        <w:t xml:space="preserve">4.</w:t>
      </w:r>
      <w:r w:rsidDel="00000000" w:rsidR="00000000" w:rsidRPr="00000000">
        <w:rPr>
          <w:rFonts w:ascii="Calibri" w:cs="Calibri" w:eastAsia="Calibri" w:hAnsi="Calibri"/>
          <w:rtl w:val="0"/>
        </w:rPr>
        <w:t xml:space="preserve">        </w:t>
        <w:tab/>
      </w:r>
      <w:r w:rsidDel="00000000" w:rsidR="00000000" w:rsidRPr="00000000">
        <w:rPr>
          <w:rtl w:val="0"/>
        </w:rPr>
        <w:t xml:space="preserve">Review checklist 6</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A">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B">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C">
      <w:pPr>
        <w:pStyle w:val="Heading1"/>
        <w:keepNext w:val="0"/>
        <w:keepLines w:val="0"/>
        <w:spacing w:before="480" w:lineRule="auto"/>
        <w:rPr>
          <w:rFonts w:ascii="Calibri" w:cs="Calibri" w:eastAsia="Calibri" w:hAnsi="Calibri"/>
          <w:b w:val="1"/>
          <w:sz w:val="32"/>
          <w:szCs w:val="32"/>
        </w:rPr>
      </w:pPr>
      <w:bookmarkStart w:colFirst="0" w:colLast="0" w:name="_nrw362okoeid" w:id="0"/>
      <w:bookmarkEnd w:id="0"/>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rFonts w:ascii="Calibri" w:cs="Calibri" w:eastAsia="Calibri" w:hAnsi="Calibri"/>
          <w:b w:val="1"/>
          <w:sz w:val="32"/>
          <w:szCs w:val="32"/>
        </w:rPr>
      </w:pPr>
      <w:bookmarkStart w:colFirst="0" w:colLast="0" w:name="_ixsrcfwsk83o" w:id="1"/>
      <w:bookmarkEnd w:id="1"/>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rFonts w:ascii="Calibri" w:cs="Calibri" w:eastAsia="Calibri" w:hAnsi="Calibri"/>
          <w:b w:val="1"/>
          <w:sz w:val="32"/>
          <w:szCs w:val="32"/>
        </w:rPr>
      </w:pPr>
      <w:bookmarkStart w:colFirst="0" w:colLast="0" w:name="_yz7st5a54wdr" w:id="2"/>
      <w:bookmarkEnd w:id="2"/>
      <w:r w:rsidDel="00000000" w:rsidR="00000000" w:rsidRPr="00000000">
        <w:rPr>
          <w:rFonts w:ascii="Calibri" w:cs="Calibri" w:eastAsia="Calibri" w:hAnsi="Calibri"/>
          <w:b w:val="1"/>
          <w:sz w:val="32"/>
          <w:szCs w:val="32"/>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This project reimagines the traditional e-commerce model by introducing a platform that fosters a more collaborative relationship between buyers and sellers. In conventional marketplaces, sellers list products while buyers browse to make purchases, which can limit options for buyers with specific needs. Our solution allows buyers to post unique requests, encouraging sellers to respond with tailored offerings that meet these demands. This approach transforms the marketplace into a more interactive ecosystem, reducing the gap between supply and demand and ensuring that buyers find products closely aligned with their preferences.</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platform’s primary goal is to enhance the traditional e-commerce experience by giving buyers the freedom to list products they seek while providing sellers visibility into these requests. This two-way interaction enables sellers to make targeted offers or negotiate terms, creating a more responsive, transparent, and efficient marketplace. By featuring an intuitive user interface, the platform simplifies buyer-seller communication, allowing buyers to track offers, compare sellers, and make well-informed decisions based on personalized options. Meanwhile, sellers receive real-time notifications of buyer requests that match their inventory, facilitating quick responses to meet demand.</w:t>
      </w:r>
    </w:p>
    <w:p w:rsidR="00000000" w:rsidDel="00000000" w:rsidP="00000000" w:rsidRDefault="00000000" w:rsidRPr="00000000" w14:paraId="000000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Designed with scalability and flexibility in mind, the platform targets a diverse audience, including individual consumers, small businesses, and larger enterprises. Individual buyers can request specific items, and businesses can source bulk or niche orders. This model serves niche markets, where product availability is often limited, giving sellers access to a highly motivated customer base. As the platform grows, future features like AI-driven product matching will streamline offer-making, while integration with payment gateways, shipment tracking, and review systems will enhance the overall user experience.</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empowering buyers and streamlining the seller’s role in meeting demand, this marketplace aims to set a new standard in digital commerce. It bridges gaps between buyer needs and seller offerings, encouraging higher transaction success rates and fostering stronger buyer-seller relationships. This project ultimately seeks to redefine the e-commerce experience, making it more interactive, efficient, and buyer-driven, catering to the demands of modern consumers seeking personalization and convenience.</w:t>
      </w:r>
    </w:p>
    <w:p w:rsidR="00000000" w:rsidDel="00000000" w:rsidP="00000000" w:rsidRDefault="00000000" w:rsidRPr="00000000" w14:paraId="0000003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4">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color w:val="008000"/>
        </w:rPr>
      </w:pPr>
      <w:bookmarkStart w:colFirst="0" w:colLast="0" w:name="_s0j2ptiti9nf" w:id="3"/>
      <w:bookmarkEnd w:id="3"/>
      <w:r w:rsidDel="00000000" w:rsidR="00000000" w:rsidRPr="00000000">
        <w:rPr>
          <w:rFonts w:ascii="Calibri" w:cs="Calibri" w:eastAsia="Calibri" w:hAnsi="Calibri"/>
          <w:b w:val="1"/>
          <w:sz w:val="32"/>
          <w:szCs w:val="32"/>
          <w:rtl w:val="0"/>
        </w:rPr>
        <w:t xml:space="preserve">List of Requirements for Sprint-2</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1.392405063291"/>
        <w:gridCol w:w="7908.60759493671"/>
        <w:tblGridChange w:id="0">
          <w:tblGrid>
            <w:gridCol w:w="1451.392405063291"/>
            <w:gridCol w:w="7908.60759493671"/>
          </w:tblGrid>
        </w:tblGridChange>
      </w:tblGrid>
      <w:tr>
        <w:trPr>
          <w:cantSplit w:val="0"/>
          <w:trHeight w:val="780" w:hRule="atLeast"/>
          <w:tblHeader w:val="0"/>
        </w:trPr>
        <w:tc>
          <w:tcPr>
            <w:gridSpan w:val="2"/>
            <w:tcBorders>
              <w:top w:color="000000" w:space="0" w:sz="7" w:val="single"/>
              <w:left w:color="000000" w:space="0" w:sz="7" w:val="single"/>
              <w:bottom w:color="000000" w:space="0" w:sz="7" w:val="single"/>
              <w:right w:color="000000" w:space="0" w:sz="7" w:val="single"/>
            </w:tcBorders>
            <w:shd w:fill="bfbfbf"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jc w:val="center"/>
              <w:rPr>
                <w:b w:val="1"/>
              </w:rPr>
            </w:pPr>
            <w:r w:rsidDel="00000000" w:rsidR="00000000" w:rsidRPr="00000000">
              <w:rPr>
                <w:b w:val="1"/>
                <w:rtl w:val="0"/>
              </w:rPr>
              <w:t xml:space="preserve">Requirements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jc w:val="center"/>
              <w:rPr>
                <w:b w:val="1"/>
              </w:rPr>
            </w:pPr>
            <w:r w:rsidDel="00000000" w:rsidR="00000000" w:rsidRPr="00000000">
              <w:rPr>
                <w:b w:val="1"/>
                <w:rtl w:val="0"/>
              </w:rPr>
              <w:t xml:space="preserve">Sr#</w:t>
            </w:r>
          </w:p>
        </w:tc>
        <w:tc>
          <w:tcPr>
            <w:tcBorders>
              <w:top w:color="000000" w:space="0" w:sz="0" w:val="nil"/>
              <w:left w:color="000000" w:space="0" w:sz="0" w:val="nil"/>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Requirement</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360" w:firstLine="0"/>
              <w:rPr/>
            </w:pPr>
            <w:r w:rsidDel="00000000" w:rsidR="00000000" w:rsidRPr="00000000">
              <w:rPr>
                <w:rtl w:val="0"/>
              </w:rPr>
              <w:t xml:space="preserve">1</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3.2.4</w:t>
            </w:r>
            <w:r w:rsidDel="00000000" w:rsidR="00000000" w:rsidRPr="00000000">
              <w:rPr>
                <w:sz w:val="14"/>
                <w:szCs w:val="14"/>
                <w:rtl w:val="0"/>
              </w:rPr>
              <w:t xml:space="preserve">     </w:t>
            </w:r>
            <w:r w:rsidDel="00000000" w:rsidR="00000000" w:rsidRPr="00000000">
              <w:rPr>
                <w:rtl w:val="0"/>
              </w:rPr>
              <w:t xml:space="preserve">Buyers can reach out to sellers to ask more about a product (As A Buyer)</w:t>
            </w:r>
          </w:p>
        </w:tc>
      </w:tr>
      <w:tr>
        <w:trPr>
          <w:cantSplit w:val="0"/>
          <w:trHeight w:val="130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360" w:firstLine="0"/>
              <w:rPr/>
            </w:pPr>
            <w:r w:rsidDel="00000000" w:rsidR="00000000" w:rsidRPr="00000000">
              <w:rPr>
                <w:rtl w:val="0"/>
              </w:rPr>
              <w:t xml:space="preserve">2</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3.2.9 Negotiate Terms of Service with Buyer (As A Seller)</w:t>
            </w:r>
          </w:p>
        </w:tc>
      </w:tr>
      <w:tr>
        <w:trPr>
          <w:cantSplit w:val="0"/>
          <w:trHeight w:val="1305"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360" w:firstLine="0"/>
              <w:rPr/>
            </w:pPr>
            <w:r w:rsidDel="00000000" w:rsidR="00000000" w:rsidRPr="00000000">
              <w:rPr>
                <w:rtl w:val="0"/>
              </w:rPr>
              <w:t xml:space="preserve"> 3</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3.2.14</w:t>
            </w:r>
            <w:r w:rsidDel="00000000" w:rsidR="00000000" w:rsidRPr="00000000">
              <w:rPr>
                <w:sz w:val="14"/>
                <w:szCs w:val="14"/>
                <w:rtl w:val="0"/>
              </w:rPr>
              <w:t xml:space="preserve">   </w:t>
            </w:r>
            <w:r w:rsidDel="00000000" w:rsidR="00000000" w:rsidRPr="00000000">
              <w:rPr>
                <w:rtl w:val="0"/>
              </w:rPr>
              <w:t xml:space="preserve">Resolve User Complaints (As an Admin)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360" w:firstLine="0"/>
              <w:rPr/>
            </w:pPr>
            <w:r w:rsidDel="00000000" w:rsidR="00000000" w:rsidRPr="00000000">
              <w:rPr>
                <w:rtl w:val="0"/>
              </w:rPr>
              <w:t xml:space="preserve">4</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3.2.16 Manage User Accounts (As an Admin)</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5</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3.2.20 Seller can respond to Buyers (As a Seller)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360" w:firstLine="0"/>
              <w:rPr/>
            </w:pPr>
            <w:r w:rsidDel="00000000" w:rsidR="00000000" w:rsidRPr="00000000">
              <w:rPr>
                <w:rtl w:val="0"/>
              </w:rPr>
              <w:t xml:space="preserve">6</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3.2.21 Rating A Buyer (As A Seller)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360" w:firstLine="0"/>
              <w:rPr/>
            </w:pPr>
            <w:r w:rsidDel="00000000" w:rsidR="00000000" w:rsidRPr="00000000">
              <w:rPr>
                <w:rtl w:val="0"/>
              </w:rPr>
              <w:t xml:space="preserve">7</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3.2.22 Sending an Ad Offer to the Buyer (As a Seller)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360" w:firstLine="0"/>
              <w:rPr/>
            </w:pPr>
            <w:r w:rsidDel="00000000" w:rsidR="00000000" w:rsidRPr="00000000">
              <w:rPr>
                <w:rtl w:val="0"/>
              </w:rPr>
              <w:t xml:space="preserve">8</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3.2.24 Listing a Service (As A Buyer)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360" w:firstLine="0"/>
              <w:rPr/>
            </w:pPr>
            <w:r w:rsidDel="00000000" w:rsidR="00000000" w:rsidRPr="00000000">
              <w:rPr>
                <w:rtl w:val="0"/>
              </w:rPr>
              <w:t xml:space="preserve">9</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3.2.25 Reviewing Proposals (Accept/Deny) (As a Buyer)</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10</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3.2.27 Rating the Sellers (As A Buyer)</w:t>
            </w:r>
          </w:p>
        </w:tc>
      </w:tr>
    </w:tbl>
    <w:p w:rsidR="00000000" w:rsidDel="00000000" w:rsidP="00000000" w:rsidRDefault="00000000" w:rsidRPr="00000000" w14:paraId="00000051">
      <w:pPr>
        <w:spacing w:after="240" w:before="240" w:lineRule="auto"/>
        <w:rPr>
          <w:color w:val="008000"/>
        </w:rPr>
      </w:pPr>
      <w:r w:rsidDel="00000000" w:rsidR="00000000" w:rsidRPr="00000000">
        <w:rPr>
          <w:color w:val="008000"/>
          <w:rtl w:val="0"/>
        </w:rPr>
        <w:t xml:space="preserve"> </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the Use Cases mentioned above will target frontend, backend, as well as the middleware.</w:t>
      </w:r>
    </w:p>
    <w:p w:rsidR="00000000" w:rsidDel="00000000" w:rsidP="00000000" w:rsidRDefault="00000000" w:rsidRPr="00000000" w14:paraId="00000053">
      <w:pPr>
        <w:pStyle w:val="Heading1"/>
        <w:keepNext w:val="0"/>
        <w:keepLines w:val="0"/>
        <w:spacing w:before="480" w:lineRule="auto"/>
        <w:rPr>
          <w:rFonts w:ascii="Calibri" w:cs="Calibri" w:eastAsia="Calibri" w:hAnsi="Calibri"/>
          <w:b w:val="1"/>
          <w:sz w:val="32"/>
          <w:szCs w:val="32"/>
        </w:rPr>
      </w:pPr>
      <w:bookmarkStart w:colFirst="0" w:colLast="0" w:name="_4pqvuod2nxp4" w:id="4"/>
      <w:bookmarkEnd w:id="4"/>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rPr>
          <w:rFonts w:ascii="Calibri" w:cs="Calibri" w:eastAsia="Calibri" w:hAnsi="Calibri"/>
          <w:b w:val="1"/>
          <w:sz w:val="32"/>
          <w:szCs w:val="32"/>
        </w:rPr>
      </w:pPr>
      <w:bookmarkStart w:colFirst="0" w:colLast="0" w:name="_q58utrh6v9ye" w:id="5"/>
      <w:bookmarkEnd w:id="5"/>
      <w:r w:rsidDel="00000000" w:rsidR="00000000" w:rsidRPr="00000000">
        <w:rPr>
          <w:rFonts w:ascii="Calibri" w:cs="Calibri" w:eastAsia="Calibri" w:hAnsi="Calibri"/>
          <w:b w:val="1"/>
          <w:sz w:val="32"/>
          <w:szCs w:val="32"/>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Calibri" w:cs="Calibri" w:eastAsia="Calibri" w:hAnsi="Calibri"/>
          <w:b w:val="1"/>
          <w:sz w:val="32"/>
          <w:szCs w:val="32"/>
          <w:rtl w:val="0"/>
        </w:rPr>
        <w:t xml:space="preserve">Review checklist</w:t>
      </w:r>
    </w:p>
    <w:p w:rsidR="00000000" w:rsidDel="00000000" w:rsidP="00000000" w:rsidRDefault="00000000" w:rsidRPr="00000000" w14:paraId="00000055">
      <w:pPr>
        <w:spacing w:after="240" w:before="240" w:lineRule="auto"/>
        <w:rPr>
          <w:smallCaps w:val="1"/>
          <w:sz w:val="28"/>
          <w:szCs w:val="28"/>
        </w:rPr>
      </w:pPr>
      <w:r w:rsidDel="00000000" w:rsidR="00000000" w:rsidRPr="00000000">
        <w:rPr>
          <w:smallCaps w:val="1"/>
          <w:sz w:val="28"/>
          <w:szCs w:val="28"/>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57">
      <w:pPr>
        <w:pStyle w:val="Heading1"/>
        <w:keepNext w:val="0"/>
        <w:keepLines w:val="0"/>
        <w:spacing w:before="480" w:lineRule="auto"/>
        <w:rPr>
          <w:rFonts w:ascii="Calibri" w:cs="Calibri" w:eastAsia="Calibri" w:hAnsi="Calibri"/>
          <w:b w:val="1"/>
          <w:sz w:val="46"/>
          <w:szCs w:val="46"/>
        </w:rPr>
      </w:pPr>
      <w:bookmarkStart w:colFirst="0" w:colLast="0" w:name="_743761w9bzk7" w:id="6"/>
      <w:bookmarkEnd w:id="6"/>
      <w:r w:rsidDel="00000000" w:rsidR="00000000" w:rsidRPr="00000000">
        <w:rPr>
          <w:rFonts w:ascii="Calibri" w:cs="Calibri" w:eastAsia="Calibri" w:hAnsi="Calibri"/>
          <w:b w:val="1"/>
          <w:sz w:val="46"/>
          <w:szCs w:val="46"/>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4995"/>
        <w:tblGridChange w:id="0">
          <w:tblGrid>
            <w:gridCol w:w="3840"/>
            <w:gridCol w:w="4995"/>
          </w:tblGrid>
        </w:tblGridChange>
      </w:tblGrid>
      <w:tr>
        <w:trPr>
          <w:cantSplit w:val="0"/>
          <w:trHeight w:val="780" w:hRule="atLeast"/>
          <w:tblHeader w:val="0"/>
        </w:trPr>
        <w:tc>
          <w:tcPr>
            <w:tcBorders>
              <w:top w:color="000000" w:space="0" w:sz="7" w:val="single"/>
              <w:left w:color="000000" w:space="0" w:sz="7" w:val="single"/>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p>
        </w:tc>
        <w:tc>
          <w:tcPr>
            <w:tcBorders>
              <w:top w:color="000000" w:space="0" w:sz="7" w:val="single"/>
              <w:left w:color="000000" w:space="0" w:sz="0" w:val="nil"/>
              <w:bottom w:color="000000" w:space="0" w:sz="7" w:val="single"/>
              <w:right w:color="000000"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Reviewer Name(s)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 List of Requirements</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 Abdul Ahad Bin Ali, Umer, Hasan, Aniqa</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 Introduction</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 Saad Ilyas</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 </w:t>
            </w:r>
          </w:p>
        </w:tc>
      </w:tr>
      <w:tr>
        <w:trPr>
          <w:cantSplit w:val="0"/>
          <w:trHeight w:val="780" w:hRule="atLeast"/>
          <w:tblHeader w:val="0"/>
        </w:trPr>
        <w:tc>
          <w:tcPr>
            <w:tcBorders>
              <w:top w:color="000000" w:space="0" w:sz="0" w:val="nil"/>
              <w:left w:color="000000" w:space="0" w:sz="7" w:val="single"/>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w:t>
            </w:r>
          </w:p>
        </w:tc>
      </w:tr>
    </w:tbl>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